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C47B7">
      <w:pPr>
        <w:jc w:val="center"/>
        <w:rPr>
          <w:rFonts w:hint="eastAsia" w:ascii="黑体" w:hAnsi="黑体" w:eastAsia="黑体" w:cs="黑体"/>
          <w:sz w:val="52"/>
          <w:szCs w:val="52"/>
        </w:rPr>
      </w:pPr>
    </w:p>
    <w:p w14:paraId="65B94FD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52AC3FA3">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医疗设备一批采购项目</w:t>
      </w:r>
    </w:p>
    <w:p w14:paraId="2B5524CA">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3156D1FD">
      <w:pPr>
        <w:jc w:val="center"/>
        <w:rPr>
          <w:rFonts w:ascii="黑体" w:hAnsi="黑体" w:eastAsia="黑体" w:cs="黑体"/>
          <w:sz w:val="52"/>
          <w:szCs w:val="52"/>
        </w:rPr>
      </w:pPr>
    </w:p>
    <w:p w14:paraId="01EDFE4C">
      <w:pPr>
        <w:pStyle w:val="16"/>
        <w:rPr>
          <w:rFonts w:hint="eastAsia"/>
        </w:rPr>
      </w:pPr>
    </w:p>
    <w:p w14:paraId="36E08AD8">
      <w:pPr>
        <w:jc w:val="center"/>
        <w:rPr>
          <w:rFonts w:ascii="黑体" w:hAnsi="黑体" w:eastAsia="黑体" w:cs="黑体"/>
          <w:sz w:val="52"/>
          <w:szCs w:val="52"/>
        </w:rPr>
      </w:pPr>
    </w:p>
    <w:p w14:paraId="0DECF763">
      <w:pPr>
        <w:pStyle w:val="15"/>
        <w:rPr>
          <w:rFonts w:ascii="黑体" w:hAnsi="黑体" w:eastAsia="黑体" w:cs="黑体"/>
          <w:sz w:val="52"/>
          <w:szCs w:val="52"/>
        </w:rPr>
      </w:pPr>
    </w:p>
    <w:p w14:paraId="4C6B6F55">
      <w:pPr>
        <w:pStyle w:val="15"/>
        <w:rPr>
          <w:rFonts w:ascii="黑体" w:hAnsi="黑体" w:eastAsia="黑体" w:cs="黑体"/>
          <w:sz w:val="52"/>
          <w:szCs w:val="52"/>
        </w:rPr>
      </w:pPr>
    </w:p>
    <w:p w14:paraId="116A3526">
      <w:pPr>
        <w:pStyle w:val="16"/>
        <w:rPr>
          <w:rFonts w:ascii="黑体" w:hAnsi="黑体" w:eastAsia="黑体" w:cs="黑体"/>
          <w:sz w:val="52"/>
          <w:szCs w:val="52"/>
        </w:rPr>
      </w:pPr>
    </w:p>
    <w:p w14:paraId="0FE17A2D">
      <w:pPr>
        <w:pStyle w:val="15"/>
      </w:pPr>
    </w:p>
    <w:p w14:paraId="4A92ED71">
      <w:pPr>
        <w:jc w:val="center"/>
        <w:rPr>
          <w:rFonts w:ascii="黑体" w:hAnsi="黑体" w:eastAsia="黑体" w:cs="黑体"/>
          <w:sz w:val="52"/>
          <w:szCs w:val="52"/>
        </w:rPr>
      </w:pPr>
    </w:p>
    <w:p w14:paraId="2B71216C">
      <w:pPr>
        <w:pStyle w:val="16"/>
      </w:pPr>
    </w:p>
    <w:p w14:paraId="7666FF88">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2E0D662D">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2026年10月19日</w:t>
      </w:r>
    </w:p>
    <w:p w14:paraId="728EB0A4">
      <w:pPr>
        <w:pStyle w:val="16"/>
        <w:rPr>
          <w:rFonts w:hint="eastAsia"/>
          <w:lang w:val="en-US" w:eastAsia="zh-CN"/>
        </w:rPr>
      </w:pPr>
    </w:p>
    <w:p w14:paraId="7FB8759B">
      <w:pPr>
        <w:pStyle w:val="16"/>
        <w:rPr>
          <w:rFonts w:hint="eastAsia" w:ascii="黑体" w:hAnsi="黑体" w:eastAsia="黑体" w:cs="黑体"/>
          <w:sz w:val="32"/>
          <w:szCs w:val="32"/>
          <w:lang w:val="en-US" w:eastAsia="zh-CN"/>
        </w:rPr>
      </w:pPr>
    </w:p>
    <w:p w14:paraId="2BA9B1C8">
      <w:pPr>
        <w:pStyle w:val="16"/>
        <w:rPr>
          <w:rFonts w:hint="eastAsia" w:ascii="黑体" w:hAnsi="黑体" w:eastAsia="黑体" w:cs="黑体"/>
          <w:sz w:val="32"/>
          <w:szCs w:val="32"/>
          <w:lang w:val="en-US" w:eastAsia="zh-CN"/>
        </w:rPr>
      </w:pPr>
    </w:p>
    <w:p w14:paraId="3B68DAF2">
      <w:pPr>
        <w:pStyle w:val="16"/>
        <w:rPr>
          <w:rFonts w:hint="eastAsia" w:ascii="黑体" w:hAnsi="黑体" w:eastAsia="黑体" w:cs="黑体"/>
          <w:sz w:val="32"/>
          <w:szCs w:val="32"/>
          <w:lang w:val="en-US" w:eastAsia="zh-CN"/>
        </w:rPr>
      </w:pPr>
    </w:p>
    <w:p w14:paraId="393E1405">
      <w:pPr>
        <w:pStyle w:val="16"/>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1551EF64">
      <w:pPr>
        <w:pStyle w:val="16"/>
        <w:rPr>
          <w:rFonts w:hint="eastAsia" w:ascii="黑体" w:hAnsi="黑体" w:eastAsia="黑体" w:cs="黑体"/>
          <w:sz w:val="32"/>
          <w:szCs w:val="32"/>
          <w:lang w:val="en-US" w:eastAsia="zh-CN"/>
        </w:rPr>
      </w:pPr>
    </w:p>
    <w:p w14:paraId="4DB73057">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A89337D">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68BDE7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2C02FCD3">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33E1DF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4423C4D4">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C2F637">
      <w:pPr>
        <w:rPr>
          <w:rFonts w:ascii="黑体" w:hAnsi="黑体" w:eastAsia="黑体" w:cs="黑体"/>
          <w:sz w:val="32"/>
          <w:szCs w:val="32"/>
        </w:rPr>
      </w:pPr>
      <w:r>
        <w:rPr>
          <w:rFonts w:hint="eastAsia" w:ascii="黑体" w:hAnsi="黑体" w:eastAsia="黑体" w:cs="黑体"/>
          <w:sz w:val="32"/>
          <w:szCs w:val="32"/>
        </w:rPr>
        <w:t xml:space="preserve">           （四）评标办法</w:t>
      </w:r>
    </w:p>
    <w:p w14:paraId="06912A79">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DD64226">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4B3E09AB">
      <w:pPr>
        <w:rPr>
          <w:rFonts w:ascii="黑体" w:hAnsi="黑体" w:eastAsia="黑体" w:cs="黑体"/>
          <w:sz w:val="32"/>
          <w:szCs w:val="32"/>
        </w:rPr>
      </w:pPr>
    </w:p>
    <w:p w14:paraId="66D4B179">
      <w:pPr>
        <w:rPr>
          <w:rFonts w:ascii="黑体" w:hAnsi="黑体" w:eastAsia="黑体" w:cs="黑体"/>
          <w:sz w:val="32"/>
          <w:szCs w:val="32"/>
        </w:rPr>
      </w:pPr>
    </w:p>
    <w:p w14:paraId="4C844F60">
      <w:pPr>
        <w:rPr>
          <w:rFonts w:ascii="黑体" w:hAnsi="黑体" w:eastAsia="黑体" w:cs="黑体"/>
          <w:sz w:val="32"/>
          <w:szCs w:val="32"/>
        </w:rPr>
      </w:pPr>
    </w:p>
    <w:p w14:paraId="6FD2FFA6">
      <w:pPr>
        <w:rPr>
          <w:rFonts w:ascii="黑体" w:hAnsi="黑体" w:eastAsia="黑体" w:cs="黑体"/>
          <w:sz w:val="32"/>
          <w:szCs w:val="32"/>
        </w:rPr>
      </w:pPr>
    </w:p>
    <w:p w14:paraId="284E58F1">
      <w:pPr>
        <w:rPr>
          <w:rFonts w:ascii="黑体" w:hAnsi="黑体" w:eastAsia="黑体" w:cs="黑体"/>
          <w:sz w:val="32"/>
          <w:szCs w:val="32"/>
        </w:rPr>
      </w:pPr>
    </w:p>
    <w:p w14:paraId="2098B560">
      <w:pPr>
        <w:rPr>
          <w:rFonts w:ascii="黑体" w:hAnsi="黑体" w:eastAsia="黑体" w:cs="黑体"/>
          <w:sz w:val="32"/>
          <w:szCs w:val="32"/>
        </w:rPr>
      </w:pPr>
    </w:p>
    <w:p w14:paraId="7D830835">
      <w:pPr>
        <w:pStyle w:val="16"/>
        <w:rPr>
          <w:rFonts w:ascii="黑体" w:hAnsi="黑体" w:eastAsia="黑体" w:cs="黑体"/>
          <w:sz w:val="32"/>
          <w:szCs w:val="32"/>
        </w:rPr>
      </w:pPr>
    </w:p>
    <w:p w14:paraId="73AE0D7F">
      <w:pPr>
        <w:pStyle w:val="16"/>
        <w:rPr>
          <w:rFonts w:ascii="黑体" w:hAnsi="黑体" w:eastAsia="黑体" w:cs="黑体"/>
          <w:sz w:val="32"/>
          <w:szCs w:val="32"/>
        </w:rPr>
      </w:pPr>
    </w:p>
    <w:p w14:paraId="7DA8F923">
      <w:pPr>
        <w:rPr>
          <w:rFonts w:ascii="黑体" w:hAnsi="黑体" w:eastAsia="黑体" w:cs="黑体"/>
          <w:sz w:val="32"/>
          <w:szCs w:val="32"/>
        </w:rPr>
      </w:pPr>
    </w:p>
    <w:p w14:paraId="6A84A0A3">
      <w:pPr>
        <w:rPr>
          <w:rFonts w:ascii="黑体" w:hAnsi="黑体" w:eastAsia="黑体" w:cs="黑体"/>
          <w:sz w:val="32"/>
          <w:szCs w:val="32"/>
        </w:rPr>
      </w:pPr>
    </w:p>
    <w:p w14:paraId="7289FED7">
      <w:pPr>
        <w:pStyle w:val="16"/>
      </w:pPr>
    </w:p>
    <w:p w14:paraId="3B219F84">
      <w:pPr>
        <w:rPr>
          <w:rFonts w:ascii="黑体" w:hAnsi="黑体" w:eastAsia="黑体" w:cs="黑体"/>
          <w:sz w:val="32"/>
          <w:szCs w:val="32"/>
        </w:rPr>
      </w:pPr>
    </w:p>
    <w:p w14:paraId="137F97B5">
      <w:pPr>
        <w:pStyle w:val="16"/>
        <w:rPr>
          <w:rFonts w:ascii="黑体" w:hAnsi="黑体" w:eastAsia="黑体" w:cs="黑体"/>
          <w:sz w:val="32"/>
          <w:szCs w:val="32"/>
        </w:rPr>
      </w:pPr>
    </w:p>
    <w:p w14:paraId="464FE7CE">
      <w:pPr>
        <w:pStyle w:val="16"/>
        <w:rPr>
          <w:rFonts w:ascii="黑体" w:hAnsi="黑体" w:eastAsia="黑体" w:cs="黑体"/>
          <w:sz w:val="32"/>
          <w:szCs w:val="32"/>
        </w:rPr>
      </w:pPr>
    </w:p>
    <w:p w14:paraId="752AE8EA">
      <w:pPr>
        <w:numPr>
          <w:ilvl w:val="0"/>
          <w:numId w:val="3"/>
        </w:numPr>
        <w:jc w:val="center"/>
        <w:rPr>
          <w:rFonts w:ascii="黑体" w:hAnsi="黑体" w:eastAsia="黑体" w:cs="黑体"/>
          <w:sz w:val="32"/>
          <w:szCs w:val="32"/>
        </w:rPr>
      </w:pPr>
      <w:r>
        <w:rPr>
          <w:rFonts w:hint="eastAsia" w:ascii="黑体" w:hAnsi="黑体" w:eastAsia="黑体" w:cs="黑体"/>
          <w:sz w:val="32"/>
          <w:szCs w:val="32"/>
          <w:lang w:val="en-US" w:eastAsia="zh-CN"/>
        </w:rPr>
        <w:t>采购</w:t>
      </w:r>
      <w:r>
        <w:rPr>
          <w:rFonts w:hint="eastAsia" w:ascii="黑体" w:hAnsi="黑体" w:eastAsia="黑体" w:cs="黑体"/>
          <w:sz w:val="32"/>
          <w:szCs w:val="32"/>
        </w:rPr>
        <w:t>公告</w:t>
      </w:r>
    </w:p>
    <w:p w14:paraId="4959BAD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医疗设备一批采购项目，</w:t>
      </w:r>
      <w:r>
        <w:rPr>
          <w:rFonts w:hint="eastAsia" w:ascii="仿宋_GB2312" w:eastAsia="仿宋_GB2312"/>
          <w:sz w:val="32"/>
          <w:szCs w:val="32"/>
          <w:lang w:eastAsia="zh-CN"/>
        </w:rPr>
        <w:t>具体事宜公布如下：</w:t>
      </w:r>
    </w:p>
    <w:p w14:paraId="2AC5BC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37A01C6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医疗设备一批采购项目</w:t>
      </w:r>
      <w:r>
        <w:rPr>
          <w:rFonts w:hint="eastAsia" w:ascii="仿宋_GB2312" w:eastAsia="仿宋_GB2312"/>
          <w:sz w:val="32"/>
          <w:szCs w:val="32"/>
        </w:rPr>
        <w:t>。</w:t>
      </w:r>
    </w:p>
    <w:p w14:paraId="5842258E">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135"/>
        <w:gridCol w:w="536"/>
        <w:gridCol w:w="848"/>
        <w:gridCol w:w="1765"/>
        <w:gridCol w:w="1764"/>
      </w:tblGrid>
      <w:tr w14:paraId="25EE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493DF9A0">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标号</w:t>
            </w:r>
          </w:p>
        </w:tc>
        <w:tc>
          <w:tcPr>
            <w:tcW w:w="2135" w:type="dxa"/>
            <w:vAlign w:val="center"/>
          </w:tcPr>
          <w:p w14:paraId="064B6D6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设备名称</w:t>
            </w:r>
          </w:p>
        </w:tc>
        <w:tc>
          <w:tcPr>
            <w:tcW w:w="536" w:type="dxa"/>
            <w:vAlign w:val="center"/>
          </w:tcPr>
          <w:p w14:paraId="33D391E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数量</w:t>
            </w:r>
          </w:p>
        </w:tc>
        <w:tc>
          <w:tcPr>
            <w:tcW w:w="848" w:type="dxa"/>
            <w:vAlign w:val="center"/>
          </w:tcPr>
          <w:p w14:paraId="6E234BAB">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单位</w:t>
            </w:r>
          </w:p>
        </w:tc>
        <w:tc>
          <w:tcPr>
            <w:tcW w:w="1765" w:type="dxa"/>
            <w:vAlign w:val="center"/>
          </w:tcPr>
          <w:p w14:paraId="7E58C68F">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预算总价（元）</w:t>
            </w:r>
          </w:p>
        </w:tc>
        <w:tc>
          <w:tcPr>
            <w:tcW w:w="1764" w:type="dxa"/>
            <w:vAlign w:val="center"/>
          </w:tcPr>
          <w:p w14:paraId="38CC97E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参数</w:t>
            </w:r>
          </w:p>
        </w:tc>
      </w:tr>
      <w:tr w14:paraId="1049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83" w:type="dxa"/>
            <w:vAlign w:val="center"/>
          </w:tcPr>
          <w:p w14:paraId="4D4A7B0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2135" w:type="dxa"/>
            <w:vAlign w:val="center"/>
          </w:tcPr>
          <w:p w14:paraId="0C874BE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产后康复仪</w:t>
            </w:r>
          </w:p>
        </w:tc>
        <w:tc>
          <w:tcPr>
            <w:tcW w:w="536" w:type="dxa"/>
            <w:vAlign w:val="center"/>
          </w:tcPr>
          <w:p w14:paraId="5C242BCE">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2</w:t>
            </w:r>
          </w:p>
        </w:tc>
        <w:tc>
          <w:tcPr>
            <w:tcW w:w="848" w:type="dxa"/>
            <w:vAlign w:val="center"/>
          </w:tcPr>
          <w:p w14:paraId="42D3BC5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5082BA6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60000</w:t>
            </w:r>
          </w:p>
        </w:tc>
        <w:tc>
          <w:tcPr>
            <w:tcW w:w="1764" w:type="dxa"/>
            <w:vMerge w:val="restart"/>
            <w:vAlign w:val="center"/>
          </w:tcPr>
          <w:p w14:paraId="74D50AA8">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详细参数见附件</w:t>
            </w:r>
          </w:p>
        </w:tc>
      </w:tr>
      <w:tr w14:paraId="1667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7CBA1FD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2</w:t>
            </w:r>
          </w:p>
        </w:tc>
        <w:tc>
          <w:tcPr>
            <w:tcW w:w="2135" w:type="dxa"/>
            <w:vAlign w:val="center"/>
          </w:tcPr>
          <w:p w14:paraId="55EADB6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经皮黄疸仪</w:t>
            </w:r>
          </w:p>
        </w:tc>
        <w:tc>
          <w:tcPr>
            <w:tcW w:w="536" w:type="dxa"/>
            <w:vAlign w:val="center"/>
          </w:tcPr>
          <w:p w14:paraId="001A3A1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77422B2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67347741">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12000</w:t>
            </w:r>
          </w:p>
        </w:tc>
        <w:tc>
          <w:tcPr>
            <w:tcW w:w="1764" w:type="dxa"/>
            <w:vMerge w:val="continue"/>
          </w:tcPr>
          <w:p w14:paraId="6780AD25">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7E95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4CA906C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3</w:t>
            </w:r>
          </w:p>
        </w:tc>
        <w:tc>
          <w:tcPr>
            <w:tcW w:w="2135" w:type="dxa"/>
            <w:vAlign w:val="center"/>
          </w:tcPr>
          <w:p w14:paraId="0743B4C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微波治疗仪</w:t>
            </w:r>
          </w:p>
        </w:tc>
        <w:tc>
          <w:tcPr>
            <w:tcW w:w="536" w:type="dxa"/>
            <w:vAlign w:val="center"/>
          </w:tcPr>
          <w:p w14:paraId="4BFD533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5EF4C608">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63E40E3B">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12000</w:t>
            </w:r>
          </w:p>
        </w:tc>
        <w:tc>
          <w:tcPr>
            <w:tcW w:w="1764" w:type="dxa"/>
            <w:vMerge w:val="continue"/>
          </w:tcPr>
          <w:p w14:paraId="679CCFF2">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0F17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5ABA513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4</w:t>
            </w:r>
          </w:p>
        </w:tc>
        <w:tc>
          <w:tcPr>
            <w:tcW w:w="2135" w:type="dxa"/>
            <w:vAlign w:val="center"/>
          </w:tcPr>
          <w:p w14:paraId="02BF2753">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医用全自动电子血压计</w:t>
            </w:r>
          </w:p>
        </w:tc>
        <w:tc>
          <w:tcPr>
            <w:tcW w:w="536" w:type="dxa"/>
            <w:vAlign w:val="center"/>
          </w:tcPr>
          <w:p w14:paraId="6D5254E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50774E9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1F9FEC4E">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15000</w:t>
            </w:r>
          </w:p>
        </w:tc>
        <w:tc>
          <w:tcPr>
            <w:tcW w:w="1764" w:type="dxa"/>
            <w:vMerge w:val="continue"/>
          </w:tcPr>
          <w:p w14:paraId="514DE581">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2FCF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27CBE29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5</w:t>
            </w:r>
          </w:p>
        </w:tc>
        <w:tc>
          <w:tcPr>
            <w:tcW w:w="2135" w:type="dxa"/>
            <w:vAlign w:val="center"/>
          </w:tcPr>
          <w:p w14:paraId="30D47CD3">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双通道注射泵</w:t>
            </w:r>
          </w:p>
        </w:tc>
        <w:tc>
          <w:tcPr>
            <w:tcW w:w="536" w:type="dxa"/>
            <w:vAlign w:val="center"/>
          </w:tcPr>
          <w:p w14:paraId="49F8D5B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5</w:t>
            </w:r>
          </w:p>
        </w:tc>
        <w:tc>
          <w:tcPr>
            <w:tcW w:w="848" w:type="dxa"/>
            <w:vAlign w:val="center"/>
          </w:tcPr>
          <w:p w14:paraId="5DD88F5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10DFA513">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30000</w:t>
            </w:r>
          </w:p>
        </w:tc>
        <w:tc>
          <w:tcPr>
            <w:tcW w:w="1764" w:type="dxa"/>
            <w:vMerge w:val="continue"/>
          </w:tcPr>
          <w:p w14:paraId="563A9077">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4506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16AA4CB0">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6</w:t>
            </w:r>
          </w:p>
        </w:tc>
        <w:tc>
          <w:tcPr>
            <w:tcW w:w="2135" w:type="dxa"/>
            <w:vAlign w:val="center"/>
          </w:tcPr>
          <w:p w14:paraId="4B8035C1">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循环增强荧光分析仪</w:t>
            </w:r>
          </w:p>
        </w:tc>
        <w:tc>
          <w:tcPr>
            <w:tcW w:w="536" w:type="dxa"/>
            <w:vAlign w:val="center"/>
          </w:tcPr>
          <w:p w14:paraId="2DEE0DF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720AB42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19B7A84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10000</w:t>
            </w:r>
          </w:p>
        </w:tc>
        <w:tc>
          <w:tcPr>
            <w:tcW w:w="1764" w:type="dxa"/>
            <w:vMerge w:val="continue"/>
          </w:tcPr>
          <w:p w14:paraId="22CBF21D">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457F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1F571A48">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7</w:t>
            </w:r>
          </w:p>
        </w:tc>
        <w:tc>
          <w:tcPr>
            <w:tcW w:w="2135" w:type="dxa"/>
            <w:vAlign w:val="center"/>
          </w:tcPr>
          <w:p w14:paraId="5B337FD3">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循环增强荧光分析仪</w:t>
            </w:r>
          </w:p>
        </w:tc>
        <w:tc>
          <w:tcPr>
            <w:tcW w:w="536" w:type="dxa"/>
            <w:vAlign w:val="center"/>
          </w:tcPr>
          <w:p w14:paraId="519B54F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73CEB34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7D82866E">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10000</w:t>
            </w:r>
          </w:p>
        </w:tc>
        <w:tc>
          <w:tcPr>
            <w:tcW w:w="1764" w:type="dxa"/>
            <w:vMerge w:val="continue"/>
          </w:tcPr>
          <w:p w14:paraId="161EB5E3">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613B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Merge w:val="restart"/>
            <w:vAlign w:val="center"/>
          </w:tcPr>
          <w:p w14:paraId="00E1911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8</w:t>
            </w:r>
          </w:p>
        </w:tc>
        <w:tc>
          <w:tcPr>
            <w:tcW w:w="2135" w:type="dxa"/>
            <w:vAlign w:val="center"/>
          </w:tcPr>
          <w:p w14:paraId="4C791D2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输液泵</w:t>
            </w:r>
          </w:p>
        </w:tc>
        <w:tc>
          <w:tcPr>
            <w:tcW w:w="536" w:type="dxa"/>
            <w:vAlign w:val="center"/>
          </w:tcPr>
          <w:p w14:paraId="2407202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3</w:t>
            </w:r>
          </w:p>
        </w:tc>
        <w:tc>
          <w:tcPr>
            <w:tcW w:w="848" w:type="dxa"/>
            <w:vAlign w:val="center"/>
          </w:tcPr>
          <w:p w14:paraId="1A3D1B5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Merge w:val="restart"/>
            <w:vAlign w:val="center"/>
          </w:tcPr>
          <w:p w14:paraId="2F7F2BA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25500</w:t>
            </w:r>
          </w:p>
        </w:tc>
        <w:tc>
          <w:tcPr>
            <w:tcW w:w="1764" w:type="dxa"/>
            <w:vMerge w:val="continue"/>
          </w:tcPr>
          <w:p w14:paraId="1C5EAE6C">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3098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Merge w:val="continue"/>
            <w:vAlign w:val="center"/>
          </w:tcPr>
          <w:p w14:paraId="5562B73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p>
        </w:tc>
        <w:tc>
          <w:tcPr>
            <w:tcW w:w="2135" w:type="dxa"/>
            <w:vAlign w:val="center"/>
          </w:tcPr>
          <w:p w14:paraId="6EA480FB">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注射泵</w:t>
            </w:r>
          </w:p>
        </w:tc>
        <w:tc>
          <w:tcPr>
            <w:tcW w:w="536" w:type="dxa"/>
            <w:vAlign w:val="center"/>
          </w:tcPr>
          <w:p w14:paraId="23E919F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3</w:t>
            </w:r>
          </w:p>
        </w:tc>
        <w:tc>
          <w:tcPr>
            <w:tcW w:w="848" w:type="dxa"/>
            <w:vAlign w:val="center"/>
          </w:tcPr>
          <w:p w14:paraId="049009D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Merge w:val="continue"/>
            <w:vAlign w:val="center"/>
          </w:tcPr>
          <w:p w14:paraId="5A35539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p>
        </w:tc>
        <w:tc>
          <w:tcPr>
            <w:tcW w:w="1764" w:type="dxa"/>
            <w:vMerge w:val="continue"/>
          </w:tcPr>
          <w:p w14:paraId="78332115">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1458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39299BC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9</w:t>
            </w:r>
          </w:p>
        </w:tc>
        <w:tc>
          <w:tcPr>
            <w:tcW w:w="2135" w:type="dxa"/>
            <w:vAlign w:val="center"/>
          </w:tcPr>
          <w:p w14:paraId="57C41A0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多导睡眠监测仪</w:t>
            </w:r>
          </w:p>
        </w:tc>
        <w:tc>
          <w:tcPr>
            <w:tcW w:w="536" w:type="dxa"/>
            <w:vAlign w:val="center"/>
          </w:tcPr>
          <w:p w14:paraId="193173B8">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2FF7E2B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1738B61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45000</w:t>
            </w:r>
          </w:p>
        </w:tc>
        <w:tc>
          <w:tcPr>
            <w:tcW w:w="1764" w:type="dxa"/>
            <w:vMerge w:val="continue"/>
          </w:tcPr>
          <w:p w14:paraId="50601DE9">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76D5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42C3831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10</w:t>
            </w:r>
          </w:p>
        </w:tc>
        <w:tc>
          <w:tcPr>
            <w:tcW w:w="2135" w:type="dxa"/>
            <w:vAlign w:val="center"/>
          </w:tcPr>
          <w:p w14:paraId="5EA6852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电子支气管内窥镜</w:t>
            </w:r>
          </w:p>
        </w:tc>
        <w:tc>
          <w:tcPr>
            <w:tcW w:w="536" w:type="dxa"/>
            <w:vAlign w:val="center"/>
          </w:tcPr>
          <w:p w14:paraId="5A1B291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6E86B65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4F6E6260">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65000</w:t>
            </w:r>
          </w:p>
        </w:tc>
        <w:tc>
          <w:tcPr>
            <w:tcW w:w="1764" w:type="dxa"/>
            <w:vMerge w:val="continue"/>
          </w:tcPr>
          <w:p w14:paraId="43FEBF60">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20E0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Align w:val="center"/>
          </w:tcPr>
          <w:p w14:paraId="4BD8EB7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11</w:t>
            </w:r>
          </w:p>
        </w:tc>
        <w:tc>
          <w:tcPr>
            <w:tcW w:w="2135" w:type="dxa"/>
            <w:vAlign w:val="center"/>
          </w:tcPr>
          <w:p w14:paraId="2D6FBC87">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微波治疗仪</w:t>
            </w:r>
          </w:p>
        </w:tc>
        <w:tc>
          <w:tcPr>
            <w:tcW w:w="536" w:type="dxa"/>
            <w:vAlign w:val="center"/>
          </w:tcPr>
          <w:p w14:paraId="3291448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848" w:type="dxa"/>
            <w:vAlign w:val="center"/>
          </w:tcPr>
          <w:p w14:paraId="73F3C43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765" w:type="dxa"/>
            <w:vAlign w:val="center"/>
          </w:tcPr>
          <w:p w14:paraId="1DA84C6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12000</w:t>
            </w:r>
          </w:p>
        </w:tc>
        <w:tc>
          <w:tcPr>
            <w:tcW w:w="1764" w:type="dxa"/>
            <w:vMerge w:val="continue"/>
          </w:tcPr>
          <w:p w14:paraId="720F0A0C">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bl>
    <w:p w14:paraId="3EAF5C3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70BB5E01">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；具有医疗器械经营许可证；</w:t>
      </w:r>
    </w:p>
    <w:p w14:paraId="0E5F5C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3B5FC59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1668CE7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74A6A61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7F236F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1483385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4248EF3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原件及复印件一份，授权委托书以及被授权人身份证、产品授权书、</w:t>
      </w:r>
      <w:r>
        <w:rPr>
          <w:rFonts w:hint="eastAsia" w:ascii="仿宋_GB2312" w:eastAsia="仿宋_GB2312" w:cs="Times New Roman"/>
          <w:color w:val="FF0000"/>
          <w:sz w:val="32"/>
          <w:szCs w:val="32"/>
          <w:lang w:eastAsia="zh-CN"/>
        </w:rPr>
        <w:t>医疗器械经营许可证。</w:t>
      </w:r>
    </w:p>
    <w:p w14:paraId="12377A5D">
      <w:pPr>
        <w:pStyle w:val="16"/>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none"/>
          <w:lang w:val="en-US" w:eastAsia="zh-CN" w:bidi="ar-SA"/>
        </w:rPr>
        <w:t>4、本项目</w:t>
      </w:r>
      <w:r>
        <w:rPr>
          <w:rFonts w:hint="eastAsia" w:ascii="仿宋_GB2312" w:eastAsia="仿宋_GB2312" w:cs="Times New Roman"/>
          <w:color w:val="C00000"/>
          <w:kern w:val="2"/>
          <w:sz w:val="32"/>
          <w:szCs w:val="32"/>
          <w:highlight w:val="none"/>
          <w:lang w:val="en-US" w:eastAsia="zh-CN" w:bidi="ar-SA"/>
        </w:rPr>
        <w:t>接受</w:t>
      </w:r>
      <w:r>
        <w:rPr>
          <w:rFonts w:hint="eastAsia" w:ascii="仿宋_GB2312" w:hAnsi="Calibri" w:eastAsia="仿宋_GB2312" w:cs="Times New Roman"/>
          <w:color w:val="C00000"/>
          <w:kern w:val="2"/>
          <w:sz w:val="32"/>
          <w:szCs w:val="32"/>
          <w:highlight w:val="none"/>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7DBE472">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0076C9C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4C4BEED">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7CE2B95C">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样品</w:t>
      </w:r>
    </w:p>
    <w:p w14:paraId="48F2F90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7DD1A35E">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430B7F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62E99C7B">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35225E2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EA3A9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17DA38D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val="en-US" w:eastAsia="zh-CN"/>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3CB851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FE7D53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A53B44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956C5C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71058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1F6D71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F51B35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0C902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2252E39">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6D1CF02">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F25F9A5">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43645E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2DA91A1">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29AF1D4">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8B1062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260208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FCD18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D6DC4E2">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0C08C49">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5A53EF6">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5077D7">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CDDEB4C">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72771EF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35360F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01B737A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D7D16E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4932E84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0DFD15B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DFFEA3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365B98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759936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ACB057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F5F09A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32DF8F1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3D19452A">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11D61BE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24E1210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5ED1F32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4772DC22">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141BF494">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DC7C49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757047B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C98721C">
      <w:pPr>
        <w:pStyle w:val="16"/>
      </w:pPr>
    </w:p>
    <w:p w14:paraId="0A974A45">
      <w:pPr>
        <w:pStyle w:val="16"/>
      </w:pPr>
    </w:p>
    <w:p w14:paraId="29592B98">
      <w:pPr>
        <w:pStyle w:val="16"/>
      </w:pPr>
    </w:p>
    <w:p w14:paraId="02454AFE">
      <w:pPr>
        <w:pStyle w:val="16"/>
      </w:pPr>
    </w:p>
    <w:p w14:paraId="335FEB2F">
      <w:pPr>
        <w:pStyle w:val="16"/>
      </w:pPr>
    </w:p>
    <w:p w14:paraId="552D086C">
      <w:pPr>
        <w:pStyle w:val="16"/>
      </w:pPr>
    </w:p>
    <w:p w14:paraId="13578737">
      <w:pPr>
        <w:pStyle w:val="16"/>
      </w:pPr>
    </w:p>
    <w:p w14:paraId="6783F1FD">
      <w:pPr>
        <w:pStyle w:val="16"/>
      </w:pPr>
    </w:p>
    <w:p w14:paraId="4E40EEEB">
      <w:pPr>
        <w:pStyle w:val="16"/>
      </w:pPr>
    </w:p>
    <w:p w14:paraId="7A322223">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05275FF6">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51EEDA3F">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9"/>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753"/>
        <w:gridCol w:w="5157"/>
      </w:tblGrid>
      <w:tr w14:paraId="3C6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57" w:type="dxa"/>
            <w:vAlign w:val="center"/>
          </w:tcPr>
          <w:p w14:paraId="039B4BE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753" w:type="dxa"/>
            <w:vAlign w:val="center"/>
          </w:tcPr>
          <w:p w14:paraId="06288D6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8BFD6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1150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1157" w:type="dxa"/>
            <w:vAlign w:val="center"/>
          </w:tcPr>
          <w:p w14:paraId="1EA739DF">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753" w:type="dxa"/>
            <w:vAlign w:val="center"/>
          </w:tcPr>
          <w:p w14:paraId="7E27925A">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23D261DF">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7C2409C9">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30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4EEAA72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部分：</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24701951">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2C9F8FC">
            <w:pPr>
              <w:pStyle w:val="16"/>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服务部分：</w:t>
            </w:r>
            <w:r>
              <w:rPr>
                <w:rFonts w:hint="eastAsia" w:ascii="宋体" w:hAnsi="宋体" w:cs="宋体"/>
                <w:color w:val="000000" w:themeColor="text1"/>
                <w:szCs w:val="21"/>
                <w:u w:val="single"/>
                <w:lang w:val="en-US" w:eastAsia="zh-CN"/>
                <w14:textFill>
                  <w14:solidFill>
                    <w14:schemeClr w14:val="tx1"/>
                  </w14:solidFill>
                </w14:textFill>
              </w:rPr>
              <w:t>20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17A5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1157" w:type="dxa"/>
            <w:vAlign w:val="center"/>
          </w:tcPr>
          <w:p w14:paraId="6C183B38">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753" w:type="dxa"/>
            <w:vAlign w:val="center"/>
          </w:tcPr>
          <w:p w14:paraId="02D09B37">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报价得分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10BF2CF9">
            <w:pPr>
              <w:keepNext w:val="0"/>
              <w:keepLines w:val="0"/>
              <w:widowControl/>
              <w:suppressLineNumbers w:val="0"/>
              <w:jc w:val="left"/>
            </w:pPr>
            <w:r>
              <w:rPr>
                <w:rFonts w:ascii="宋体" w:hAnsi="宋体" w:eastAsia="宋体" w:cs="宋体"/>
                <w:kern w:val="0"/>
                <w:sz w:val="24"/>
                <w:szCs w:val="24"/>
                <w:lang w:val="en-US" w:eastAsia="zh-CN" w:bidi="ar"/>
              </w:rPr>
              <w:t>1. 以有效投标文件的最低评标价为评标基准价，得满分30分；</w:t>
            </w:r>
          </w:p>
          <w:p w14:paraId="256A877F">
            <w:pPr>
              <w:keepNext w:val="0"/>
              <w:keepLines w:val="0"/>
              <w:widowControl/>
              <w:suppressLineNumbers w:val="0"/>
              <w:jc w:val="left"/>
            </w:pPr>
            <w:r>
              <w:rPr>
                <w:rFonts w:ascii="宋体" w:hAnsi="宋体" w:eastAsia="宋体" w:cs="宋体"/>
                <w:kern w:val="0"/>
                <w:sz w:val="24"/>
                <w:szCs w:val="24"/>
                <w:lang w:val="en-US" w:eastAsia="zh-CN" w:bidi="ar"/>
              </w:rPr>
              <w:t>2. 其他投标人价格得分=（评标基准价/投标人评标价）×30，保留两位小数；</w:t>
            </w:r>
          </w:p>
          <w:p w14:paraId="0E97575C">
            <w:pPr>
              <w:keepNext w:val="0"/>
              <w:keepLines w:val="0"/>
              <w:widowControl/>
              <w:suppressLineNumbers w:val="0"/>
              <w:jc w:val="left"/>
              <w:rPr>
                <w:rFonts w:ascii="宋体" w:hAnsi="宋体" w:eastAsia="宋体" w:cs="宋体"/>
                <w:b/>
                <w:color w:val="000000" w:themeColor="text1"/>
                <w:szCs w:val="21"/>
                <w14:textFill>
                  <w14:solidFill>
                    <w14:schemeClr w14:val="tx1"/>
                  </w14:solidFill>
                </w14:textFill>
              </w:rPr>
            </w:pPr>
            <w:r>
              <w:rPr>
                <w:rFonts w:ascii="宋体" w:hAnsi="宋体" w:eastAsia="宋体" w:cs="宋体"/>
                <w:kern w:val="0"/>
                <w:sz w:val="24"/>
                <w:szCs w:val="24"/>
                <w:lang w:val="en-US" w:eastAsia="zh-CN" w:bidi="ar"/>
              </w:rPr>
              <w:t>3. 恶意低价、明显低于成本价的，不计入有效评标价，作废标处理</w:t>
            </w:r>
          </w:p>
        </w:tc>
      </w:tr>
      <w:tr w14:paraId="73E3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57" w:type="dxa"/>
            <w:vAlign w:val="center"/>
          </w:tcPr>
          <w:p w14:paraId="4520EA0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753" w:type="dxa"/>
            <w:vAlign w:val="center"/>
          </w:tcPr>
          <w:p w14:paraId="39A7CC0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产品技术</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59919090">
            <w:pPr>
              <w:keepNext w:val="0"/>
              <w:keepLines w:val="0"/>
              <w:widowControl/>
              <w:suppressLineNumbers w:val="0"/>
              <w:jc w:val="left"/>
            </w:pPr>
            <w:r>
              <w:rPr>
                <w:rFonts w:ascii="宋体" w:hAnsi="宋体" w:eastAsia="宋体" w:cs="宋体"/>
                <w:kern w:val="0"/>
                <w:sz w:val="24"/>
                <w:szCs w:val="24"/>
                <w:lang w:val="en-US" w:eastAsia="zh-CN" w:bidi="ar"/>
              </w:rPr>
              <w:t>1. 设备技术参数匹配度：完全满足招标文件核心参数、通用参数要求，参数先进、性能优越，得20-25分；部分满足、无负偏差得10-19分；</w:t>
            </w:r>
          </w:p>
          <w:p w14:paraId="49BF28A0">
            <w:pPr>
              <w:keepNext w:val="0"/>
              <w:keepLines w:val="0"/>
              <w:widowControl/>
              <w:suppressLineNumbers w:val="0"/>
              <w:jc w:val="left"/>
            </w:pPr>
            <w:r>
              <w:rPr>
                <w:rFonts w:ascii="宋体" w:hAnsi="宋体" w:eastAsia="宋体" w:cs="宋体"/>
                <w:kern w:val="0"/>
                <w:sz w:val="24"/>
                <w:szCs w:val="24"/>
                <w:lang w:val="en-US" w:eastAsia="zh-CN" w:bidi="ar"/>
              </w:rPr>
              <w:t>2. 设备配置与品质：原厂配置齐全、品牌实力强、市场口碑好、稳定性高，得8-10分；配置基本齐全、品质合格得4-7分；配置缺失、品质一般得0-3分。</w:t>
            </w:r>
          </w:p>
          <w:p w14:paraId="649A1740">
            <w:pPr>
              <w:keepNext w:val="0"/>
              <w:keepLines w:val="0"/>
              <w:widowControl/>
              <w:suppressLineNumbers w:val="0"/>
              <w:jc w:val="left"/>
              <w:rPr>
                <w:rFonts w:hint="default"/>
                <w:lang w:val="en-US" w:eastAsia="zh-CN"/>
              </w:rPr>
            </w:pPr>
            <w:r>
              <w:rPr>
                <w:rFonts w:ascii="宋体" w:hAnsi="宋体" w:eastAsia="宋体" w:cs="宋体"/>
                <w:kern w:val="0"/>
                <w:sz w:val="24"/>
                <w:szCs w:val="24"/>
                <w:lang w:val="en-US" w:eastAsia="zh-CN" w:bidi="ar"/>
              </w:rPr>
              <w:t>3. 供货、安装、培训方案：方案完整、科学、合理，贴合医院需求，可行性强得5-8分；方案基本完整得2-4分；方案简陋、不合理得0-1分。</w:t>
            </w:r>
          </w:p>
        </w:tc>
      </w:tr>
      <w:tr w14:paraId="6BF3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57" w:type="dxa"/>
            <w:vMerge w:val="restart"/>
            <w:vAlign w:val="center"/>
          </w:tcPr>
          <w:p w14:paraId="12A09EF9">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753" w:type="dxa"/>
            <w:vAlign w:val="center"/>
          </w:tcPr>
          <w:p w14:paraId="4CFBB0C3">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3F75A349">
            <w:pPr>
              <w:autoSpaceDE w:val="0"/>
              <w:autoSpaceDN w:val="0"/>
              <w:adjustRightInd w:val="0"/>
              <w:spacing w:before="120" w:after="120" w:line="360" w:lineRule="auto"/>
              <w:rPr>
                <w:rFonts w:hint="eastAsia" w:ascii="宋体" w:hAnsi="宋体" w:cs="宋体" w:eastAsiaTheme="minorEastAsia"/>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在人员、设备、资金等方面具有相应较强的供应、安装和售后服务能力的得5分,</w:t>
            </w:r>
            <w:r>
              <w:rPr>
                <w:rFonts w:hint="eastAsia" w:ascii="宋体" w:hAnsi="宋体" w:cs="宋体"/>
                <w:color w:val="000000" w:themeColor="text1"/>
                <w:szCs w:val="21"/>
                <w14:textFill>
                  <w14:solidFill>
                    <w14:schemeClr w14:val="tx1"/>
                  </w14:solidFill>
                </w14:textFill>
              </w:rPr>
              <w:t>一般得2-4分，较差得0-2分。</w:t>
            </w:r>
          </w:p>
        </w:tc>
      </w:tr>
      <w:tr w14:paraId="0CC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157" w:type="dxa"/>
            <w:vMerge w:val="continue"/>
            <w:vAlign w:val="center"/>
          </w:tcPr>
          <w:p w14:paraId="614E19FE">
            <w:pPr>
              <w:spacing w:before="120" w:after="120" w:line="360" w:lineRule="auto"/>
              <w:rPr>
                <w:rFonts w:ascii="宋体" w:hAnsi="宋体" w:cs="宋体"/>
                <w:color w:val="000000" w:themeColor="text1"/>
                <w:szCs w:val="21"/>
                <w14:textFill>
                  <w14:solidFill>
                    <w14:schemeClr w14:val="tx1"/>
                  </w14:solidFill>
                </w14:textFill>
              </w:rPr>
            </w:pPr>
          </w:p>
        </w:tc>
        <w:tc>
          <w:tcPr>
            <w:tcW w:w="2753" w:type="dxa"/>
            <w:vAlign w:val="center"/>
          </w:tcPr>
          <w:p w14:paraId="1B0E81F5">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2C29B9A">
            <w:pPr>
              <w:autoSpaceDE w:val="0"/>
              <w:autoSpaceDN w:val="0"/>
              <w:adjustRightInd w:val="0"/>
              <w:spacing w:before="120" w:after="120"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lang w:val="en-US" w:eastAsia="zh-CN"/>
                <w14:textFill>
                  <w14:solidFill>
                    <w14:schemeClr w14:val="tx1"/>
                  </w14:solidFill>
                </w14:textFill>
              </w:rPr>
              <w:t>提供</w:t>
            </w:r>
            <w:r>
              <w:rPr>
                <w:rFonts w:hint="eastAsia" w:ascii="宋体" w:hAnsi="宋体" w:cs="宋体"/>
                <w:color w:val="000000" w:themeColor="text1"/>
                <w:kern w:val="0"/>
                <w:szCs w:val="21"/>
                <w14:textFill>
                  <w14:solidFill>
                    <w14:schemeClr w14:val="tx1"/>
                  </w14:solidFill>
                </w14:textFill>
              </w:rPr>
              <w:t xml:space="preserve"> 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 xml:space="preserve"> 年 1 月 1 日（以合同签订时间为准）的</w:t>
            </w:r>
            <w:r>
              <w:rPr>
                <w:rFonts w:hint="eastAsia" w:ascii="宋体" w:hAnsi="宋体" w:cs="宋体"/>
                <w:color w:val="000000" w:themeColor="text1"/>
                <w:kern w:val="0"/>
                <w:szCs w:val="21"/>
                <w:lang w:val="en-US" w:eastAsia="zh-CN"/>
                <w14:textFill>
                  <w14:solidFill>
                    <w14:schemeClr w14:val="tx1"/>
                  </w14:solidFill>
                </w14:textFill>
              </w:rPr>
              <w:t>同品牌同型号</w:t>
            </w:r>
            <w:r>
              <w:rPr>
                <w:rFonts w:hint="eastAsia" w:ascii="宋体" w:hAnsi="宋体" w:cs="宋体"/>
                <w:color w:val="000000" w:themeColor="text1"/>
                <w:kern w:val="0"/>
                <w:szCs w:val="21"/>
                <w14:textFill>
                  <w14:solidFill>
                    <w14:schemeClr w14:val="tx1"/>
                  </w14:solidFill>
                </w14:textFill>
              </w:rPr>
              <w:t>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 xml:space="preserve">分，最多得 </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053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7" w:type="dxa"/>
            <w:vAlign w:val="center"/>
          </w:tcPr>
          <w:p w14:paraId="030D9F26">
            <w:pPr>
              <w:spacing w:before="120" w:after="120" w:line="360" w:lineRule="auto"/>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2753" w:type="dxa"/>
            <w:vAlign w:val="center"/>
          </w:tcPr>
          <w:p w14:paraId="3B54C0DE">
            <w:pPr>
              <w:spacing w:before="120" w:after="120" w:line="360" w:lineRule="auto"/>
              <w:jc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服务方案（</w:t>
            </w:r>
            <w:r>
              <w:rPr>
                <w:rFonts w:hint="eastAsia" w:ascii="宋体" w:hAnsi="宋体" w:cs="宋体"/>
                <w:color w:val="000000" w:themeColor="text1"/>
                <w:szCs w:val="21"/>
                <w:lang w:val="en-US" w:eastAsia="zh-CN"/>
                <w14:textFill>
                  <w14:solidFill>
                    <w14:schemeClr w14:val="tx1"/>
                  </w14:solidFill>
                </w14:textFill>
              </w:rPr>
              <w:t>20分</w:t>
            </w:r>
            <w:r>
              <w:rPr>
                <w:rFonts w:hint="eastAsia" w:ascii="宋体" w:hAnsi="宋体" w:cs="宋体"/>
                <w:color w:val="000000" w:themeColor="text1"/>
                <w:szCs w:val="21"/>
                <w:lang w:eastAsia="zh-CN"/>
                <w14:textFill>
                  <w14:solidFill>
                    <w14:schemeClr w14:val="tx1"/>
                  </w14:solidFill>
                </w14:textFill>
              </w:rPr>
              <w:t>）</w:t>
            </w:r>
          </w:p>
        </w:tc>
        <w:tc>
          <w:tcPr>
            <w:tcW w:w="5157" w:type="dxa"/>
            <w:vAlign w:val="center"/>
          </w:tcPr>
          <w:p w14:paraId="59E26D81">
            <w:pPr>
              <w:numPr>
                <w:ilvl w:val="0"/>
                <w:numId w:val="7"/>
              </w:numPr>
              <w:autoSpaceDE w:val="0"/>
              <w:autoSpaceDN w:val="0"/>
              <w:adjustRightInd w:val="0"/>
              <w:spacing w:before="120" w:after="120" w:line="360" w:lineRule="auto"/>
              <w:rPr>
                <w:rFonts w:hint="eastAsia"/>
                <w:lang w:val="en-US" w:eastAsia="zh-CN"/>
              </w:rPr>
            </w:pPr>
            <w:r>
              <w:rPr>
                <w:rFonts w:hint="eastAsia"/>
                <w:lang w:val="en-US" w:eastAsia="zh-CN"/>
              </w:rPr>
              <w:t>根据产品的配送速度在0-5分范围内进行打分</w:t>
            </w:r>
          </w:p>
          <w:p w14:paraId="61EB6FB0">
            <w:pPr>
              <w:pStyle w:val="16"/>
              <w:numPr>
                <w:ilvl w:val="0"/>
                <w:numId w:val="7"/>
              </w:numPr>
              <w:rPr>
                <w:rFonts w:hint="eastAsia"/>
                <w:lang w:val="en-US" w:eastAsia="zh-CN"/>
              </w:rPr>
            </w:pPr>
            <w:r>
              <w:rPr>
                <w:rFonts w:hint="eastAsia"/>
                <w:lang w:val="en-US" w:eastAsia="zh-CN"/>
              </w:rPr>
              <w:t>根据产品的售后方案在0-5分范围内进行打分</w:t>
            </w:r>
          </w:p>
          <w:p w14:paraId="76F1981C">
            <w:pPr>
              <w:pStyle w:val="16"/>
              <w:numPr>
                <w:ilvl w:val="0"/>
                <w:numId w:val="7"/>
              </w:numPr>
              <w:rPr>
                <w:rFonts w:hint="eastAsia"/>
                <w:lang w:val="en-US" w:eastAsia="zh-CN"/>
              </w:rPr>
            </w:pPr>
            <w:r>
              <w:rPr>
                <w:rFonts w:hint="eastAsia"/>
                <w:lang w:val="en-US" w:eastAsia="zh-CN"/>
              </w:rPr>
              <w:t>根据其他优惠条件在0-10分范围内打分</w:t>
            </w:r>
          </w:p>
        </w:tc>
      </w:tr>
    </w:tbl>
    <w:p w14:paraId="46714AC2">
      <w:pPr>
        <w:pStyle w:val="16"/>
        <w:rPr>
          <w:rFonts w:ascii="黑体" w:hAnsi="黑体" w:eastAsia="黑体" w:cs="黑体"/>
          <w:sz w:val="32"/>
          <w:szCs w:val="32"/>
        </w:rPr>
      </w:pPr>
    </w:p>
    <w:p w14:paraId="642B4D9C">
      <w:pPr>
        <w:pStyle w:val="16"/>
        <w:rPr>
          <w:rFonts w:ascii="黑体" w:hAnsi="黑体" w:eastAsia="黑体" w:cs="黑体"/>
          <w:sz w:val="32"/>
          <w:szCs w:val="32"/>
        </w:rPr>
      </w:pPr>
    </w:p>
    <w:p w14:paraId="39838730">
      <w:pPr>
        <w:pStyle w:val="16"/>
        <w:rPr>
          <w:rFonts w:ascii="黑体" w:hAnsi="黑体" w:eastAsia="黑体" w:cs="黑体"/>
          <w:sz w:val="32"/>
          <w:szCs w:val="32"/>
        </w:rPr>
      </w:pPr>
    </w:p>
    <w:p w14:paraId="3652A2A7">
      <w:pPr>
        <w:pStyle w:val="16"/>
        <w:rPr>
          <w:rFonts w:ascii="黑体" w:hAnsi="黑体" w:eastAsia="黑体" w:cs="黑体"/>
          <w:sz w:val="32"/>
          <w:szCs w:val="32"/>
        </w:rPr>
      </w:pPr>
    </w:p>
    <w:p w14:paraId="2C46DC57">
      <w:pPr>
        <w:pStyle w:val="16"/>
        <w:rPr>
          <w:rFonts w:ascii="黑体" w:hAnsi="黑体" w:eastAsia="黑体" w:cs="黑体"/>
          <w:sz w:val="32"/>
          <w:szCs w:val="32"/>
        </w:rPr>
      </w:pPr>
    </w:p>
    <w:p w14:paraId="6254E901">
      <w:pPr>
        <w:pStyle w:val="16"/>
        <w:rPr>
          <w:rFonts w:ascii="黑体" w:hAnsi="黑体" w:eastAsia="黑体" w:cs="黑体"/>
          <w:sz w:val="32"/>
          <w:szCs w:val="32"/>
        </w:rPr>
      </w:pPr>
    </w:p>
    <w:p w14:paraId="6E0D112F">
      <w:pPr>
        <w:pStyle w:val="16"/>
        <w:rPr>
          <w:rFonts w:ascii="黑体" w:hAnsi="黑体" w:eastAsia="黑体" w:cs="黑体"/>
          <w:sz w:val="32"/>
          <w:szCs w:val="32"/>
        </w:rPr>
      </w:pPr>
    </w:p>
    <w:p w14:paraId="639100B3">
      <w:pPr>
        <w:pStyle w:val="16"/>
        <w:rPr>
          <w:rFonts w:ascii="黑体" w:hAnsi="黑体" w:eastAsia="黑体" w:cs="黑体"/>
          <w:sz w:val="32"/>
          <w:szCs w:val="32"/>
        </w:rPr>
      </w:pPr>
    </w:p>
    <w:p w14:paraId="6B1C19EC">
      <w:pPr>
        <w:pStyle w:val="16"/>
        <w:rPr>
          <w:rFonts w:ascii="黑体" w:hAnsi="黑体" w:eastAsia="黑体" w:cs="黑体"/>
          <w:sz w:val="32"/>
          <w:szCs w:val="32"/>
        </w:rPr>
      </w:pPr>
    </w:p>
    <w:p w14:paraId="6EBE2BB3">
      <w:pPr>
        <w:pStyle w:val="16"/>
        <w:rPr>
          <w:rFonts w:ascii="黑体" w:hAnsi="黑体" w:eastAsia="黑体" w:cs="黑体"/>
          <w:sz w:val="32"/>
          <w:szCs w:val="32"/>
        </w:rPr>
      </w:pPr>
    </w:p>
    <w:p w14:paraId="00BA44A4">
      <w:pPr>
        <w:pStyle w:val="16"/>
        <w:rPr>
          <w:rFonts w:ascii="黑体" w:hAnsi="黑体" w:eastAsia="黑体" w:cs="黑体"/>
          <w:sz w:val="32"/>
          <w:szCs w:val="32"/>
        </w:rPr>
      </w:pPr>
    </w:p>
    <w:p w14:paraId="7532A420">
      <w:pPr>
        <w:pStyle w:val="16"/>
        <w:rPr>
          <w:rFonts w:ascii="黑体" w:hAnsi="黑体" w:eastAsia="黑体" w:cs="黑体"/>
          <w:sz w:val="32"/>
          <w:szCs w:val="32"/>
        </w:rPr>
      </w:pPr>
    </w:p>
    <w:p w14:paraId="029FE183">
      <w:pPr>
        <w:pStyle w:val="16"/>
        <w:rPr>
          <w:rFonts w:ascii="黑体" w:hAnsi="黑体" w:eastAsia="黑体" w:cs="黑体"/>
          <w:sz w:val="32"/>
          <w:szCs w:val="32"/>
        </w:rPr>
      </w:pPr>
    </w:p>
    <w:p w14:paraId="4CCD9539">
      <w:pPr>
        <w:pStyle w:val="16"/>
        <w:rPr>
          <w:rFonts w:ascii="黑体" w:hAnsi="黑体" w:eastAsia="黑体" w:cs="黑体"/>
          <w:sz w:val="32"/>
          <w:szCs w:val="32"/>
        </w:rPr>
      </w:pPr>
    </w:p>
    <w:p w14:paraId="229CCEC1">
      <w:pPr>
        <w:pStyle w:val="16"/>
        <w:rPr>
          <w:rFonts w:ascii="黑体" w:hAnsi="黑体" w:eastAsia="黑体" w:cs="黑体"/>
          <w:sz w:val="32"/>
          <w:szCs w:val="32"/>
        </w:rPr>
      </w:pPr>
    </w:p>
    <w:p w14:paraId="2F2804C9">
      <w:pPr>
        <w:pStyle w:val="16"/>
        <w:rPr>
          <w:rFonts w:ascii="黑体" w:hAnsi="黑体" w:eastAsia="黑体" w:cs="黑体"/>
          <w:sz w:val="32"/>
          <w:szCs w:val="32"/>
        </w:rPr>
      </w:pPr>
    </w:p>
    <w:p w14:paraId="6D62302C">
      <w:pPr>
        <w:pStyle w:val="16"/>
        <w:rPr>
          <w:rFonts w:ascii="黑体" w:hAnsi="黑体" w:eastAsia="黑体" w:cs="黑体"/>
          <w:sz w:val="32"/>
          <w:szCs w:val="32"/>
        </w:rPr>
      </w:pPr>
    </w:p>
    <w:p w14:paraId="002659D4">
      <w:pPr>
        <w:pStyle w:val="16"/>
        <w:rPr>
          <w:rFonts w:ascii="黑体" w:hAnsi="黑体" w:eastAsia="黑体" w:cs="黑体"/>
          <w:sz w:val="32"/>
          <w:szCs w:val="32"/>
        </w:rPr>
      </w:pPr>
    </w:p>
    <w:p w14:paraId="7F8D9BFE">
      <w:pPr>
        <w:pStyle w:val="16"/>
        <w:rPr>
          <w:rFonts w:ascii="黑体" w:hAnsi="黑体" w:eastAsia="黑体" w:cs="黑体"/>
          <w:sz w:val="32"/>
          <w:szCs w:val="32"/>
        </w:rPr>
      </w:pPr>
    </w:p>
    <w:p w14:paraId="38CA6253">
      <w:pPr>
        <w:pStyle w:val="16"/>
        <w:rPr>
          <w:rFonts w:ascii="黑体" w:hAnsi="黑体" w:eastAsia="黑体" w:cs="黑体"/>
          <w:sz w:val="32"/>
          <w:szCs w:val="32"/>
        </w:rPr>
      </w:pPr>
    </w:p>
    <w:p w14:paraId="11FE7B26">
      <w:pPr>
        <w:pStyle w:val="16"/>
        <w:rPr>
          <w:rFonts w:ascii="黑体" w:hAnsi="黑体" w:eastAsia="黑体" w:cs="黑体"/>
          <w:sz w:val="32"/>
          <w:szCs w:val="32"/>
        </w:rPr>
      </w:pPr>
    </w:p>
    <w:p w14:paraId="2F045850">
      <w:pPr>
        <w:pStyle w:val="16"/>
        <w:rPr>
          <w:rFonts w:ascii="黑体" w:hAnsi="黑体" w:eastAsia="黑体" w:cs="黑体"/>
          <w:sz w:val="32"/>
          <w:szCs w:val="32"/>
        </w:rPr>
      </w:pPr>
    </w:p>
    <w:p w14:paraId="76DBDB3F">
      <w:pPr>
        <w:pStyle w:val="16"/>
        <w:rPr>
          <w:rFonts w:ascii="黑体" w:hAnsi="黑体" w:eastAsia="黑体" w:cs="黑体"/>
          <w:sz w:val="32"/>
          <w:szCs w:val="32"/>
        </w:rPr>
      </w:pPr>
    </w:p>
    <w:p w14:paraId="62FFCDB6">
      <w:pPr>
        <w:pStyle w:val="16"/>
        <w:rPr>
          <w:rFonts w:ascii="黑体" w:hAnsi="黑体" w:eastAsia="黑体" w:cs="黑体"/>
          <w:sz w:val="32"/>
          <w:szCs w:val="32"/>
        </w:rPr>
      </w:pPr>
    </w:p>
    <w:p w14:paraId="3EED4A13">
      <w:pPr>
        <w:pStyle w:val="16"/>
        <w:rPr>
          <w:rFonts w:ascii="黑体" w:hAnsi="黑体" w:eastAsia="黑体" w:cs="黑体"/>
          <w:sz w:val="32"/>
          <w:szCs w:val="32"/>
        </w:rPr>
      </w:pPr>
    </w:p>
    <w:p w14:paraId="7E0D37FA">
      <w:pPr>
        <w:pStyle w:val="16"/>
        <w:rPr>
          <w:rFonts w:ascii="黑体" w:hAnsi="黑体" w:eastAsia="黑体" w:cs="黑体"/>
          <w:sz w:val="32"/>
          <w:szCs w:val="32"/>
        </w:rPr>
      </w:pPr>
    </w:p>
    <w:p w14:paraId="655E127A">
      <w:pPr>
        <w:pStyle w:val="16"/>
        <w:rPr>
          <w:rFonts w:ascii="黑体" w:hAnsi="黑体" w:eastAsia="黑体" w:cs="黑体"/>
          <w:sz w:val="32"/>
          <w:szCs w:val="32"/>
        </w:rPr>
      </w:pPr>
    </w:p>
    <w:p w14:paraId="74775063">
      <w:pPr>
        <w:pStyle w:val="16"/>
        <w:rPr>
          <w:rFonts w:ascii="黑体" w:hAnsi="黑体" w:eastAsia="黑体" w:cs="黑体"/>
          <w:sz w:val="32"/>
          <w:szCs w:val="32"/>
        </w:rPr>
      </w:pPr>
    </w:p>
    <w:p w14:paraId="2FD9162A">
      <w:pPr>
        <w:pStyle w:val="16"/>
        <w:rPr>
          <w:rFonts w:ascii="黑体" w:hAnsi="黑体" w:eastAsia="黑体" w:cs="黑体"/>
          <w:sz w:val="32"/>
          <w:szCs w:val="32"/>
        </w:rPr>
      </w:pPr>
    </w:p>
    <w:p w14:paraId="561F4930">
      <w:pPr>
        <w:pStyle w:val="16"/>
        <w:rPr>
          <w:rFonts w:ascii="黑体" w:hAnsi="黑体" w:eastAsia="黑体" w:cs="黑体"/>
          <w:sz w:val="32"/>
          <w:szCs w:val="32"/>
        </w:rPr>
      </w:pPr>
    </w:p>
    <w:p w14:paraId="066F5593">
      <w:pPr>
        <w:pStyle w:val="16"/>
        <w:rPr>
          <w:rFonts w:ascii="黑体" w:hAnsi="黑体" w:eastAsia="黑体" w:cs="黑体"/>
          <w:sz w:val="32"/>
          <w:szCs w:val="32"/>
        </w:rPr>
      </w:pPr>
    </w:p>
    <w:p w14:paraId="01A989EC">
      <w:pPr>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第三章 合同条款</w:t>
      </w:r>
    </w:p>
    <w:p w14:paraId="58096550">
      <w:pPr>
        <w:pStyle w:val="15"/>
        <w:rPr>
          <w:rFonts w:hint="eastAsia"/>
          <w:lang w:eastAsia="zh-CN"/>
        </w:rPr>
      </w:pPr>
    </w:p>
    <w:p w14:paraId="5AD53B97">
      <w:pPr>
        <w:jc w:val="center"/>
        <w:rPr>
          <w:rFonts w:hint="eastAsia" w:ascii="黑体" w:hAnsi="黑体" w:eastAsia="黑体" w:cs="黑体"/>
          <w:sz w:val="36"/>
          <w:szCs w:val="36"/>
          <w:lang w:val="en-US" w:eastAsia="zh-CN"/>
        </w:rPr>
      </w:pPr>
      <w:r>
        <w:rPr>
          <w:rFonts w:hint="eastAsia" w:ascii="黑体" w:hAnsi="黑体" w:eastAsia="黑体" w:cs="黑体"/>
          <w:sz w:val="36"/>
          <w:szCs w:val="36"/>
          <w:lang w:eastAsia="zh-CN"/>
        </w:rPr>
        <w:t>新郑市公立人民医院</w:t>
      </w:r>
      <w:r>
        <w:rPr>
          <w:rFonts w:hint="eastAsia" w:ascii="黑体" w:hAnsi="黑体" w:eastAsia="黑体" w:cs="黑体"/>
          <w:sz w:val="36"/>
          <w:szCs w:val="36"/>
          <w:lang w:val="en-US" w:eastAsia="zh-CN"/>
        </w:rPr>
        <w:t xml:space="preserve"> </w:t>
      </w:r>
    </w:p>
    <w:p w14:paraId="610C0296">
      <w:pPr>
        <w:jc w:val="center"/>
        <w:rPr>
          <w:rFonts w:hint="eastAsia" w:ascii="黑体" w:hAnsi="黑体" w:eastAsia="黑体" w:cs="黑体"/>
          <w:sz w:val="36"/>
          <w:szCs w:val="36"/>
          <w:u w:val="none"/>
          <w:lang w:eastAsia="zh-CN"/>
        </w:rPr>
      </w:pPr>
      <w:r>
        <w:rPr>
          <w:rFonts w:hint="eastAsia" w:ascii="黑体" w:hAnsi="黑体" w:eastAsia="黑体" w:cs="黑体"/>
          <w:sz w:val="36"/>
          <w:szCs w:val="36"/>
          <w:lang w:val="en-US" w:eastAsia="zh-CN"/>
        </w:rPr>
        <w:t>医疗设备</w:t>
      </w:r>
      <w:r>
        <w:rPr>
          <w:rFonts w:hint="eastAsia" w:ascii="黑体" w:hAnsi="黑体" w:eastAsia="黑体" w:cs="黑体"/>
          <w:sz w:val="36"/>
          <w:szCs w:val="36"/>
          <w:lang w:eastAsia="zh-CN"/>
        </w:rPr>
        <w:t>购销合同</w:t>
      </w:r>
    </w:p>
    <w:p w14:paraId="538BE4D1">
      <w:pPr>
        <w:keepNext w:val="0"/>
        <w:keepLines w:val="0"/>
        <w:pageBreakBefore w:val="0"/>
        <w:kinsoku/>
        <w:wordWrap/>
        <w:overflowPunct/>
        <w:topLinePunct w:val="0"/>
        <w:autoSpaceDE/>
        <w:autoSpaceDN/>
        <w:bidi w:val="0"/>
        <w:adjustRightInd/>
        <w:spacing w:beforeAutospacing="0" w:afterAutospacing="0" w:line="324" w:lineRule="auto"/>
        <w:ind w:left="5783" w:right="0" w:rightChars="0" w:hanging="5783" w:hangingChars="2400"/>
        <w:textAlignment w:val="auto"/>
        <w:rPr>
          <w:rFonts w:hint="eastAsia" w:ascii="新宋体" w:hAnsi="新宋体" w:eastAsia="新宋体" w:cs="新宋体"/>
          <w:b/>
          <w:sz w:val="24"/>
          <w:lang w:eastAsia="zh-CN"/>
        </w:rPr>
      </w:pPr>
    </w:p>
    <w:p w14:paraId="5FF73DAF">
      <w:pPr>
        <w:keepNext w:val="0"/>
        <w:keepLines w:val="0"/>
        <w:pageBreakBefore w:val="0"/>
        <w:kinsoku/>
        <w:wordWrap/>
        <w:overflowPunct/>
        <w:topLinePunct w:val="0"/>
        <w:autoSpaceDE/>
        <w:autoSpaceDN/>
        <w:bidi w:val="0"/>
        <w:adjustRightInd/>
        <w:spacing w:beforeAutospacing="0" w:afterAutospacing="0" w:line="324" w:lineRule="auto"/>
        <w:ind w:left="5783" w:right="0" w:rightChars="0" w:hanging="5783" w:hangingChars="2400"/>
        <w:textAlignment w:val="auto"/>
        <w:rPr>
          <w:rFonts w:hint="default" w:ascii="新宋体" w:hAnsi="新宋体" w:eastAsia="新宋体" w:cs="新宋体"/>
          <w:b/>
          <w:sz w:val="24"/>
          <w:lang w:val="en-US" w:eastAsia="zh-CN"/>
        </w:rPr>
      </w:pPr>
      <w:r>
        <w:rPr>
          <w:rFonts w:hint="eastAsia" w:ascii="新宋体" w:hAnsi="新宋体" w:eastAsia="新宋体" w:cs="新宋体"/>
          <w:b/>
          <w:sz w:val="24"/>
          <w:lang w:eastAsia="zh-CN"/>
        </w:rPr>
        <w:t>采购方：（甲方）：新郑市公立人民医院</w:t>
      </w:r>
      <w:r>
        <w:rPr>
          <w:rFonts w:hint="eastAsia" w:ascii="新宋体" w:hAnsi="新宋体" w:eastAsia="新宋体" w:cs="新宋体"/>
          <w:b/>
          <w:sz w:val="24"/>
          <w:lang w:val="en-US" w:eastAsia="zh-CN"/>
        </w:rPr>
        <w:t xml:space="preserve">   供货方：（乙方）：</w:t>
      </w:r>
    </w:p>
    <w:p w14:paraId="386770EF">
      <w:pPr>
        <w:keepNext w:val="0"/>
        <w:keepLines w:val="0"/>
        <w:pageBreakBefore w:val="0"/>
        <w:kinsoku/>
        <w:wordWrap/>
        <w:overflowPunct/>
        <w:topLinePunct w:val="0"/>
        <w:autoSpaceDE/>
        <w:autoSpaceDN/>
        <w:bidi w:val="0"/>
        <w:adjustRightInd/>
        <w:spacing w:beforeAutospacing="0" w:afterAutospacing="0" w:line="324" w:lineRule="auto"/>
        <w:ind w:left="5542" w:right="0" w:rightChars="0" w:hanging="5542" w:hangingChars="2300"/>
        <w:textAlignment w:val="auto"/>
        <w:rPr>
          <w:rFonts w:hint="default" w:ascii="新宋体" w:hAnsi="新宋体" w:eastAsia="新宋体" w:cs="新宋体"/>
          <w:b/>
          <w:sz w:val="24"/>
          <w:lang w:val="en-US" w:eastAsia="zh-CN"/>
        </w:rPr>
      </w:pPr>
      <w:r>
        <w:rPr>
          <w:rFonts w:hint="eastAsia" w:ascii="新宋体" w:hAnsi="新宋体" w:eastAsia="新宋体" w:cs="新宋体"/>
          <w:b/>
          <w:sz w:val="24"/>
          <w:lang w:eastAsia="zh-CN"/>
        </w:rPr>
        <w:t>地址：</w:t>
      </w:r>
      <w:r>
        <w:rPr>
          <w:rFonts w:hint="eastAsia" w:ascii="新宋体" w:hAnsi="新宋体" w:eastAsia="新宋体" w:cs="新宋体"/>
          <w:b/>
          <w:sz w:val="24"/>
          <w:lang w:val="en-US" w:eastAsia="zh-CN"/>
        </w:rPr>
        <w:t>河南省新郑市中华南路             地址：</w:t>
      </w:r>
    </w:p>
    <w:p w14:paraId="247D9A8C">
      <w:pPr>
        <w:keepNext w:val="0"/>
        <w:keepLines w:val="0"/>
        <w:pageBreakBefore w:val="0"/>
        <w:kinsoku/>
        <w:wordWrap/>
        <w:overflowPunct/>
        <w:topLinePunct w:val="0"/>
        <w:autoSpaceDE/>
        <w:autoSpaceDN/>
        <w:bidi w:val="0"/>
        <w:adjustRightInd/>
        <w:spacing w:beforeAutospacing="0" w:afterAutospacing="0" w:line="324" w:lineRule="auto"/>
        <w:ind w:right="0" w:rightChars="0"/>
        <w:textAlignment w:val="auto"/>
        <w:rPr>
          <w:rFonts w:hint="default" w:ascii="新宋体" w:hAnsi="新宋体" w:cs="新宋体"/>
          <w:b/>
          <w:sz w:val="24"/>
          <w:lang w:val="en-US" w:eastAsia="zh-CN"/>
        </w:rPr>
      </w:pPr>
      <w:r>
        <w:rPr>
          <w:rFonts w:hint="eastAsia" w:ascii="新宋体" w:hAnsi="新宋体" w:eastAsia="新宋体" w:cs="新宋体"/>
          <w:b/>
          <w:sz w:val="24"/>
          <w:lang w:val="en-US" w:eastAsia="zh-CN"/>
        </w:rPr>
        <w:t>联系电话：0371-69952699                联系电话：</w:t>
      </w:r>
    </w:p>
    <w:p w14:paraId="01E48DC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根据《中华人民共和国民法典》以及相关法律法规的规定，经甲、乙双方协商，就甲方采购乙方医疗设备事宜，双方自愿签订如下合同。</w:t>
      </w:r>
    </w:p>
    <w:p w14:paraId="52488DBC">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第一条 设备名称及价格</w:t>
      </w:r>
    </w:p>
    <w:p w14:paraId="3CDA350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设备的名称、规格、单价、数量及产地等详见明细表(明细表详见附件)，明细表是本合同的一部分。乙方应随货免费提供设备的技术文件，包括</w:t>
      </w:r>
      <w:r>
        <w:rPr>
          <w:rFonts w:hint="eastAsia" w:ascii="新宋体" w:hAnsi="新宋体" w:eastAsia="新宋体" w:cs="新宋体"/>
          <w:sz w:val="24"/>
          <w:lang w:eastAsia="zh-CN"/>
        </w:rPr>
        <w:t>说明书</w:t>
      </w:r>
      <w:r>
        <w:rPr>
          <w:rFonts w:hint="eastAsia" w:ascii="新宋体" w:hAnsi="新宋体" w:eastAsia="新宋体" w:cs="新宋体"/>
          <w:sz w:val="24"/>
        </w:rPr>
        <w:t>、</w:t>
      </w:r>
      <w:r>
        <w:rPr>
          <w:rFonts w:hint="eastAsia" w:ascii="新宋体" w:hAnsi="新宋体" w:eastAsia="新宋体" w:cs="新宋体"/>
          <w:sz w:val="24"/>
          <w:lang w:eastAsia="zh-CN"/>
        </w:rPr>
        <w:t>技术</w:t>
      </w:r>
      <w:r>
        <w:rPr>
          <w:rFonts w:hint="eastAsia" w:ascii="新宋体" w:hAnsi="新宋体" w:eastAsia="新宋体" w:cs="新宋体"/>
          <w:sz w:val="24"/>
        </w:rPr>
        <w:t>手册、</w:t>
      </w:r>
      <w:r>
        <w:rPr>
          <w:rFonts w:hint="eastAsia" w:ascii="新宋体" w:hAnsi="新宋体" w:eastAsia="新宋体" w:cs="新宋体"/>
          <w:sz w:val="24"/>
          <w:lang w:eastAsia="zh-CN"/>
        </w:rPr>
        <w:t>保修卡</w:t>
      </w:r>
      <w:r>
        <w:rPr>
          <w:rFonts w:hint="eastAsia" w:ascii="新宋体" w:hAnsi="新宋体" w:eastAsia="新宋体" w:cs="新宋体"/>
          <w:sz w:val="24"/>
        </w:rPr>
        <w:t>、合格证、配置清单</w:t>
      </w:r>
      <w:r>
        <w:rPr>
          <w:rFonts w:hint="eastAsia" w:ascii="新宋体" w:hAnsi="新宋体" w:eastAsia="新宋体" w:cs="新宋体"/>
          <w:sz w:val="24"/>
          <w:lang w:eastAsia="zh-CN"/>
        </w:rPr>
        <w:t>等</w:t>
      </w:r>
      <w:r>
        <w:rPr>
          <w:rFonts w:hint="eastAsia" w:ascii="新宋体" w:hAnsi="新宋体" w:eastAsia="新宋体" w:cs="新宋体"/>
          <w:sz w:val="24"/>
          <w:lang w:val="en-US" w:eastAsia="zh-CN"/>
        </w:rPr>
        <w:t>。</w:t>
      </w:r>
    </w:p>
    <w:tbl>
      <w:tblPr>
        <w:tblStyle w:val="10"/>
        <w:tblW w:w="9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635"/>
        <w:gridCol w:w="1020"/>
        <w:gridCol w:w="1200"/>
        <w:gridCol w:w="1365"/>
        <w:gridCol w:w="1276"/>
        <w:gridCol w:w="2194"/>
      </w:tblGrid>
      <w:tr w14:paraId="7F8B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224" w:type="dxa"/>
            <w:vAlign w:val="center"/>
          </w:tcPr>
          <w:p w14:paraId="5D878E3A">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产品名称</w:t>
            </w:r>
          </w:p>
        </w:tc>
        <w:tc>
          <w:tcPr>
            <w:tcW w:w="1635" w:type="dxa"/>
            <w:vAlign w:val="center"/>
          </w:tcPr>
          <w:p w14:paraId="63722458">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品牌型号</w:t>
            </w:r>
          </w:p>
        </w:tc>
        <w:tc>
          <w:tcPr>
            <w:tcW w:w="1020" w:type="dxa"/>
            <w:vAlign w:val="center"/>
          </w:tcPr>
          <w:p w14:paraId="75CF3478">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产地</w:t>
            </w:r>
          </w:p>
        </w:tc>
        <w:tc>
          <w:tcPr>
            <w:tcW w:w="1200" w:type="dxa"/>
            <w:vAlign w:val="center"/>
          </w:tcPr>
          <w:p w14:paraId="6DAA7309">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数量（台）</w:t>
            </w:r>
          </w:p>
        </w:tc>
        <w:tc>
          <w:tcPr>
            <w:tcW w:w="1365" w:type="dxa"/>
            <w:vAlign w:val="center"/>
          </w:tcPr>
          <w:p w14:paraId="4F568206">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单价（元）</w:t>
            </w:r>
          </w:p>
        </w:tc>
        <w:tc>
          <w:tcPr>
            <w:tcW w:w="1276" w:type="dxa"/>
            <w:vAlign w:val="center"/>
          </w:tcPr>
          <w:p w14:paraId="0CFFDF6A">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合计（元）</w:t>
            </w:r>
          </w:p>
        </w:tc>
        <w:tc>
          <w:tcPr>
            <w:tcW w:w="2194" w:type="dxa"/>
            <w:vAlign w:val="center"/>
          </w:tcPr>
          <w:p w14:paraId="3F6CA0F1">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生产厂家</w:t>
            </w:r>
          </w:p>
        </w:tc>
      </w:tr>
      <w:tr w14:paraId="3085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224" w:type="dxa"/>
            <w:vAlign w:val="center"/>
          </w:tcPr>
          <w:p w14:paraId="70A644DC">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635" w:type="dxa"/>
            <w:vAlign w:val="center"/>
          </w:tcPr>
          <w:p w14:paraId="348EA1C0">
            <w:pPr>
              <w:numPr>
                <w:ilvl w:val="0"/>
                <w:numId w:val="0"/>
              </w:numPr>
              <w:ind w:left="0" w:leftChars="0" w:firstLine="0" w:firstLineChars="0"/>
              <w:jc w:val="center"/>
              <w:rPr>
                <w:rFonts w:hint="default"/>
                <w:lang w:val="en-US" w:eastAsia="zh-CN"/>
              </w:rPr>
            </w:pPr>
          </w:p>
        </w:tc>
        <w:tc>
          <w:tcPr>
            <w:tcW w:w="1020" w:type="dxa"/>
            <w:vAlign w:val="center"/>
          </w:tcPr>
          <w:p w14:paraId="71AF07EE">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200" w:type="dxa"/>
            <w:vAlign w:val="center"/>
          </w:tcPr>
          <w:p w14:paraId="353FBAE9">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365" w:type="dxa"/>
            <w:vAlign w:val="center"/>
          </w:tcPr>
          <w:p w14:paraId="1B046526">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276" w:type="dxa"/>
            <w:vAlign w:val="center"/>
          </w:tcPr>
          <w:p w14:paraId="4844CC62">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2194" w:type="dxa"/>
            <w:vAlign w:val="center"/>
          </w:tcPr>
          <w:p w14:paraId="502F3E49">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r>
      <w:tr w14:paraId="632D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59" w:type="dxa"/>
            <w:gridSpan w:val="2"/>
            <w:vAlign w:val="center"/>
          </w:tcPr>
          <w:p w14:paraId="429DF29E">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总价（大小写）</w:t>
            </w:r>
          </w:p>
        </w:tc>
        <w:tc>
          <w:tcPr>
            <w:tcW w:w="7055" w:type="dxa"/>
            <w:gridSpan w:val="5"/>
            <w:vAlign w:val="center"/>
          </w:tcPr>
          <w:p w14:paraId="4AE47C4C">
            <w:pPr>
              <w:numPr>
                <w:ilvl w:val="0"/>
                <w:numId w:val="0"/>
              </w:numPr>
              <w:jc w:val="center"/>
              <w:rPr>
                <w:rFonts w:hint="eastAsia" w:ascii="黑体" w:hAnsi="黑体" w:eastAsia="黑体" w:cs="黑体"/>
                <w:b w:val="0"/>
                <w:bCs w:val="0"/>
                <w:sz w:val="24"/>
                <w:szCs w:val="24"/>
                <w:u w:val="none"/>
                <w:vertAlign w:val="baseline"/>
                <w:lang w:val="en-US" w:eastAsia="zh-CN"/>
              </w:rPr>
            </w:pPr>
          </w:p>
        </w:tc>
      </w:tr>
      <w:tr w14:paraId="4AC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59" w:type="dxa"/>
            <w:gridSpan w:val="2"/>
            <w:vAlign w:val="center"/>
          </w:tcPr>
          <w:p w14:paraId="2B4857E0">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备注</w:t>
            </w:r>
          </w:p>
        </w:tc>
        <w:tc>
          <w:tcPr>
            <w:tcW w:w="7055" w:type="dxa"/>
            <w:gridSpan w:val="5"/>
            <w:vAlign w:val="center"/>
          </w:tcPr>
          <w:p w14:paraId="6B5358BC">
            <w:pPr>
              <w:numPr>
                <w:ilvl w:val="0"/>
                <w:numId w:val="0"/>
              </w:numPr>
              <w:jc w:val="center"/>
              <w:rPr>
                <w:rFonts w:hint="default" w:ascii="黑体" w:hAnsi="黑体" w:eastAsia="黑体" w:cs="黑体"/>
                <w:b w:val="0"/>
                <w:bCs w:val="0"/>
                <w:sz w:val="24"/>
                <w:szCs w:val="24"/>
                <w:u w:val="none"/>
                <w:vertAlign w:val="baseline"/>
                <w:lang w:val="en-US" w:eastAsia="zh-CN"/>
              </w:rPr>
            </w:pPr>
          </w:p>
        </w:tc>
      </w:tr>
    </w:tbl>
    <w:p w14:paraId="638C9B1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第二条 技术标准</w:t>
      </w:r>
    </w:p>
    <w:p w14:paraId="66593828">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在符合国家相关技术标准的基础上，甲、乙双方根据合同约定进行技术验收，乙方保证所提供货物为原厂原包装合格正品，设备型号和配置与招投标文件相符，具有国家食品监督管理局颁发的医疗器械产品注册证（不作为医疗器械管理的医疗设备无需提供）。</w:t>
      </w:r>
    </w:p>
    <w:p w14:paraId="2CDF086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第三条 供货时间及地点</w:t>
      </w:r>
    </w:p>
    <w:p w14:paraId="0C7B1E6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交付时间：合同签订后30个日历天内乙方向甲方交付设备。</w:t>
      </w:r>
    </w:p>
    <w:p w14:paraId="5E12A1F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交付地点：新郑市公立人民医院指定地点</w:t>
      </w:r>
    </w:p>
    <w:p w14:paraId="14FFF60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乙方送货并承担运费、保险费、税费等，货物交付甲方转移所有权。</w:t>
      </w:r>
    </w:p>
    <w:p w14:paraId="45CD916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第四条 验收标准及方式</w:t>
      </w:r>
      <w:r>
        <w:rPr>
          <w:rFonts w:hint="eastAsia" w:ascii="新宋体" w:hAnsi="新宋体" w:eastAsia="新宋体" w:cs="新宋体"/>
          <w:sz w:val="24"/>
          <w:lang w:val="en-US" w:eastAsia="zh-CN"/>
        </w:rPr>
        <w:t xml:space="preserve"> </w:t>
      </w:r>
    </w:p>
    <w:p w14:paraId="40264B07">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甲、乙双方共同对设备进行开箱清点、安装调试验收，如果发现乙方所提供货物不是原厂原装合格正品、设备型号和配置与招投标文件不相符、数量不足或有质量、技术等问题，乙方应在七日内，按照甲方的要求，采取补足、更换或退货等处理措施，并承担由此发生的一切损失和费用。</w:t>
      </w:r>
    </w:p>
    <w:p w14:paraId="2F71FDE8">
      <w:pPr>
        <w:pStyle w:val="16"/>
        <w:ind w:firstLine="48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2、设备到货日期与生产日期间隔需小于一年。</w:t>
      </w:r>
    </w:p>
    <w:p w14:paraId="0AD7E94A">
      <w:pPr>
        <w:pStyle w:val="16"/>
        <w:ind w:firstLine="480"/>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3、设备标签至少应当标注产品名称、型号、规格、注册证编号、生厂日期和使用期限，并在标签中明确“其它内容详见说明书”。</w:t>
      </w:r>
    </w:p>
    <w:p w14:paraId="23C4BABE">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4、设备到货后，</w:t>
      </w:r>
      <w:r>
        <w:rPr>
          <w:rFonts w:hint="eastAsia" w:ascii="新宋体" w:hAnsi="新宋体" w:eastAsia="新宋体" w:cs="新宋体"/>
          <w:color w:val="auto"/>
          <w:sz w:val="24"/>
        </w:rPr>
        <w:t>乙方并按甲方规定时间内完成设备的安装调试</w:t>
      </w:r>
      <w:r>
        <w:rPr>
          <w:rFonts w:hint="eastAsia" w:ascii="新宋体" w:hAnsi="新宋体" w:eastAsia="新宋体" w:cs="新宋体"/>
          <w:color w:val="auto"/>
          <w:sz w:val="24"/>
          <w:lang w:eastAsia="zh-CN"/>
        </w:rPr>
        <w:t>，安装调试验收合格后</w:t>
      </w:r>
      <w:r>
        <w:rPr>
          <w:rFonts w:hint="eastAsia" w:ascii="新宋体" w:hAnsi="新宋体" w:eastAsia="新宋体" w:cs="新宋体"/>
          <w:color w:val="auto"/>
          <w:sz w:val="24"/>
        </w:rPr>
        <w:t>双方在《设备验收单》上签字确认</w:t>
      </w:r>
      <w:r>
        <w:rPr>
          <w:rFonts w:hint="eastAsia" w:ascii="新宋体" w:hAnsi="新宋体" w:eastAsia="新宋体" w:cs="新宋体"/>
          <w:color w:val="auto"/>
          <w:sz w:val="24"/>
          <w:lang w:eastAsia="zh-CN"/>
        </w:rPr>
        <w:t>。</w:t>
      </w:r>
    </w:p>
    <w:p w14:paraId="26B1CB0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第五条 货款及支付方式</w:t>
      </w:r>
      <w:r>
        <w:rPr>
          <w:rFonts w:hint="eastAsia" w:ascii="新宋体" w:hAnsi="新宋体" w:eastAsia="新宋体" w:cs="新宋体"/>
          <w:sz w:val="24"/>
          <w:lang w:val="en-US" w:eastAsia="zh-CN"/>
        </w:rPr>
        <w:t xml:space="preserve"> </w:t>
      </w:r>
    </w:p>
    <w:p w14:paraId="0719FD3F">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b w:val="0"/>
          <w:bCs w:val="0"/>
          <w:sz w:val="24"/>
          <w:szCs w:val="24"/>
          <w:u w:val="none"/>
          <w:vertAlign w:val="baseline"/>
          <w:lang w:val="en-US" w:eastAsia="zh-CN"/>
        </w:rPr>
      </w:pPr>
      <w:r>
        <w:rPr>
          <w:rFonts w:hint="eastAsia" w:ascii="新宋体" w:hAnsi="新宋体" w:eastAsia="新宋体" w:cs="新宋体"/>
          <w:sz w:val="24"/>
          <w:lang w:val="en-US" w:eastAsia="zh-CN"/>
        </w:rPr>
        <w:t>1、合同总价为人民币：</w:t>
      </w:r>
      <w:r>
        <w:rPr>
          <w:rFonts w:hint="eastAsia" w:ascii="新宋体" w:hAnsi="新宋体" w:eastAsia="新宋体" w:cs="新宋体"/>
          <w:b w:val="0"/>
          <w:bCs w:val="0"/>
          <w:sz w:val="24"/>
          <w:szCs w:val="24"/>
          <w:u w:val="none"/>
          <w:vertAlign w:val="baseline"/>
          <w:lang w:val="en-US" w:eastAsia="zh-CN"/>
        </w:rPr>
        <w:t>大写：</w:t>
      </w:r>
    </w:p>
    <w:p w14:paraId="4267EA62">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2、合同签订后，设备到货验收合格后支付设备总货款的95%,质保期满后支付设备总货款的5%。</w:t>
      </w:r>
    </w:p>
    <w:p w14:paraId="4E2B4A9F">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3、付款方式：转账或银行承兑均可</w:t>
      </w:r>
    </w:p>
    <w:p w14:paraId="6362C232">
      <w:pPr>
        <w:spacing w:line="300" w:lineRule="auto"/>
        <w:ind w:firstLine="480" w:firstLineChars="20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4、乙方账户：</w:t>
      </w:r>
    </w:p>
    <w:p w14:paraId="5EAB2D04">
      <w:pPr>
        <w:keepNext w:val="0"/>
        <w:keepLines w:val="0"/>
        <w:pageBreakBefore w:val="0"/>
        <w:kinsoku/>
        <w:wordWrap/>
        <w:overflowPunct/>
        <w:topLinePunct w:val="0"/>
        <w:autoSpaceDE/>
        <w:autoSpaceDN/>
        <w:bidi w:val="0"/>
        <w:adjustRightInd/>
        <w:spacing w:beforeAutospacing="0" w:afterAutospacing="0" w:line="324" w:lineRule="auto"/>
        <w:ind w:left="5759" w:leftChars="228" w:right="0" w:rightChars="0" w:hanging="5280" w:hangingChars="2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开户人名称：</w:t>
      </w:r>
    </w:p>
    <w:p w14:paraId="6AA9BAD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开户行：</w:t>
      </w:r>
    </w:p>
    <w:p w14:paraId="4368220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账号：</w:t>
      </w:r>
    </w:p>
    <w:p w14:paraId="4870CCB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第六条 售后服务及质量保证</w:t>
      </w:r>
    </w:p>
    <w:p w14:paraId="74C464E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1、甲方收到货物后应对设备进行验收，乙方对货物实行三包（包修、包换、包退）。</w:t>
      </w:r>
    </w:p>
    <w:p w14:paraId="6472CD4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2、乙方免费提供设备安装所需的专用工具和辅助材料、易耗件，不收取人工费。</w:t>
      </w:r>
    </w:p>
    <w:p w14:paraId="10AD73D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3、设备运至甲方指定地点，乙方应指派工程师安装，安装完成后应对甲方医生和相关操作人员进行设备操作和清洗消毒的免费培训，直至甲方操作人员能熟练操作为止，乙方承担培训的薪资、差旅等全部费用。</w:t>
      </w:r>
    </w:p>
    <w:p w14:paraId="1375B0A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w:t>
      </w:r>
      <w:r>
        <w:rPr>
          <w:rFonts w:hint="eastAsia" w:ascii="新宋体" w:hAnsi="新宋体" w:eastAsia="新宋体" w:cs="新宋体"/>
          <w:sz w:val="24"/>
        </w:rPr>
        <w:t>开机率≥98%（按一年365天计算），如果开机率低于98%，每低于1% 延长一个月</w:t>
      </w:r>
      <w:r>
        <w:rPr>
          <w:rFonts w:hint="eastAsia" w:ascii="新宋体" w:hAnsi="新宋体" w:eastAsia="新宋体" w:cs="新宋体"/>
          <w:sz w:val="24"/>
          <w:lang w:eastAsia="zh-CN"/>
        </w:rPr>
        <w:t>保修</w:t>
      </w:r>
      <w:r>
        <w:rPr>
          <w:rFonts w:hint="eastAsia" w:ascii="新宋体" w:hAnsi="新宋体" w:eastAsia="新宋体" w:cs="新宋体"/>
          <w:sz w:val="24"/>
        </w:rPr>
        <w:t>期，如果开机率低于90%，每低于1% 延长二个月</w:t>
      </w:r>
      <w:r>
        <w:rPr>
          <w:rFonts w:hint="eastAsia" w:ascii="新宋体" w:hAnsi="新宋体" w:eastAsia="新宋体" w:cs="新宋体"/>
          <w:sz w:val="24"/>
          <w:lang w:eastAsia="zh-CN"/>
        </w:rPr>
        <w:t>保修</w:t>
      </w:r>
      <w:r>
        <w:rPr>
          <w:rFonts w:hint="eastAsia" w:ascii="新宋体" w:hAnsi="新宋体" w:eastAsia="新宋体" w:cs="新宋体"/>
          <w:sz w:val="24"/>
        </w:rPr>
        <w:t>期；</w:t>
      </w:r>
      <w:r>
        <w:rPr>
          <w:rFonts w:hint="eastAsia" w:ascii="新宋体" w:hAnsi="新宋体" w:eastAsia="新宋体" w:cs="新宋体"/>
          <w:color w:val="000000"/>
          <w:sz w:val="24"/>
          <w:lang w:eastAsia="zh-CN"/>
        </w:rPr>
        <w:t>乙</w:t>
      </w:r>
      <w:r>
        <w:rPr>
          <w:rFonts w:hint="eastAsia" w:ascii="新宋体" w:hAnsi="新宋体" w:eastAsia="新宋体" w:cs="新宋体"/>
          <w:color w:val="000000"/>
          <w:sz w:val="24"/>
        </w:rPr>
        <w:t>方需在本地设置配件仓库，保证产品、配件长期供应，保证机器医学装备所需专用耗材在医学装备停产后保证供应 8 年，保证常用配件</w:t>
      </w:r>
      <w:r>
        <w:rPr>
          <w:rFonts w:hint="eastAsia" w:ascii="新宋体" w:hAnsi="新宋体" w:eastAsia="新宋体" w:cs="新宋体"/>
          <w:b/>
          <w:bCs/>
          <w:color w:val="000000"/>
          <w:sz w:val="24"/>
          <w:u w:val="single"/>
        </w:rPr>
        <w:t xml:space="preserve"> 24 </w:t>
      </w:r>
      <w:r>
        <w:rPr>
          <w:rFonts w:hint="eastAsia" w:ascii="新宋体" w:hAnsi="新宋体" w:eastAsia="新宋体" w:cs="新宋体"/>
          <w:color w:val="000000"/>
          <w:sz w:val="24"/>
        </w:rPr>
        <w:t>小时内到达现场，对更换或维修的零部件从更换或修复投入使用之日起计算质量保证期。</w:t>
      </w:r>
    </w:p>
    <w:p w14:paraId="0B366CF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5、整机原厂</w:t>
      </w:r>
      <w:r>
        <w:rPr>
          <w:rFonts w:hint="eastAsia" w:ascii="新宋体" w:hAnsi="新宋体" w:eastAsia="新宋体" w:cs="新宋体"/>
          <w:b/>
          <w:bCs/>
          <w:sz w:val="24"/>
          <w:lang w:val="en-US" w:eastAsia="zh-CN"/>
        </w:rPr>
        <w:t>三年</w:t>
      </w:r>
      <w:r>
        <w:rPr>
          <w:rFonts w:hint="eastAsia" w:ascii="新宋体" w:hAnsi="新宋体" w:eastAsia="新宋体" w:cs="新宋体"/>
          <w:sz w:val="24"/>
          <w:lang w:val="en-US" w:eastAsia="zh-CN"/>
        </w:rPr>
        <w:t>免费质保，自设备安装调试验收合格之日起算。在免费保期内，乙方履行保修义务应免收材料和人工等一切费用。乙方自收到甲方电话、传真维修要求后应当在半小时内电话响应，如不能排除12小时内工程师必须到达现场解决问题，包括节假日。</w:t>
      </w:r>
    </w:p>
    <w:p w14:paraId="60850B1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6、乙方技术人员负责对所供设备每6个月进行一次免费巡检保养，直至设备报废。巡检保养时请通知医学装备部医疗设备维修人员（联系电话：0371-56829202），否则，视为未巡检；免费质保期内如果出现三次以上因质量问题引起的故障（人为因素除外），乙方应负责免费更换全套新设备，更换设备按更换日期重新计免费质保期。</w:t>
      </w:r>
    </w:p>
    <w:p w14:paraId="013F5C01">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第七条 违约责任</w:t>
      </w:r>
    </w:p>
    <w:p w14:paraId="64B807E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1、乙方必须保证产品为原厂原装正品，如果出现翻新或以次充好情况，甲方有权要求总货款的双倍赔付损失。</w:t>
      </w:r>
    </w:p>
    <w:p w14:paraId="5C8D183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2、乙方如果不能按时提供甲方所需的合格设备，由此影响了甲方正常工作，甲方有权终止合同，如果甲方要求乙方继续供货，乙方从合同约定交货之日起按每日总货款的2‰赔付，直至货到之日为止。</w:t>
      </w:r>
    </w:p>
    <w:p w14:paraId="17D970D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3、如乙方违反质量条款交付产品，应在接甲方通知七日内更换合同产品，否则每逾期一日承担合同总额的1‰违约金。</w:t>
      </w:r>
    </w:p>
    <w:p w14:paraId="1557408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4、若乙方未按合同约定对设备进行正常维保，乙方每次按合同总额的1％支付违约金。</w:t>
      </w:r>
    </w:p>
    <w:p w14:paraId="4AF586F5">
      <w:pPr>
        <w:pStyle w:val="16"/>
        <w:ind w:firstLine="48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5、若乙方在质保期内未尽到保修义务，乙方应按合同总额的10％支付违约金。</w:t>
      </w:r>
    </w:p>
    <w:p w14:paraId="37FC574F">
      <w:pPr>
        <w:pStyle w:val="16"/>
        <w:jc w:val="left"/>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 xml:space="preserve">    6、若非乙方产品质量问题，甲方不得退货，否则甲方应按合同总额的1‰支付违约金。</w:t>
      </w:r>
    </w:p>
    <w:p w14:paraId="4B49DE75">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jc w:val="left"/>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第八条 不可抗力</w:t>
      </w:r>
    </w:p>
    <w:p w14:paraId="40CD755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甲、乙任何一方由于不可抗力原因不能履行合同同时，应及时向对方通报不能履行或不能完全履行的理由，以减轻可能给对方造成的损失。</w:t>
      </w:r>
    </w:p>
    <w:p w14:paraId="266FE2D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第九条 争议解决方法</w:t>
      </w:r>
    </w:p>
    <w:p w14:paraId="0F7B06C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甲、乙双方因履行本合同发生争议时，应友好协商；如协商未果，由甲方住所地人民法院管辖。</w:t>
      </w:r>
    </w:p>
    <w:p w14:paraId="3A527219">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第十条 其它</w:t>
      </w:r>
    </w:p>
    <w:p w14:paraId="11F6A41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本合同未尽事宜，双方应本着友好协商的精神，根据本合同书确定的原则，从实际需要出发达成协议，所作的补充协议书具有与本合同书同等的法律效力。</w:t>
      </w:r>
    </w:p>
    <w:p w14:paraId="5CD27B67">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合同附件及形成本项目的招标文件、投标文件、《成交通知书》均为本合同不可分割的组成部分，与本合同具有同等的法律效力。</w:t>
      </w:r>
    </w:p>
    <w:p w14:paraId="05BAFF2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本合同一式伍份，甲方执肆份，乙方执壹份，自双方签约代表签字、盖章之日起生效。</w:t>
      </w:r>
    </w:p>
    <w:p w14:paraId="478730A7">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hint="eastAsia" w:ascii="新宋体" w:hAnsi="新宋体" w:eastAsia="新宋体" w:cs="新宋体"/>
          <w:sz w:val="24"/>
        </w:rPr>
      </w:pPr>
      <w:r>
        <w:rPr>
          <w:rFonts w:hint="eastAsia" w:ascii="新宋体" w:hAnsi="新宋体" w:eastAsia="新宋体" w:cs="新宋体"/>
          <w:sz w:val="24"/>
        </w:rPr>
        <w:t xml:space="preserve"> </w:t>
      </w:r>
    </w:p>
    <w:p w14:paraId="443D9991">
      <w:pPr>
        <w:keepNext w:val="0"/>
        <w:keepLines w:val="0"/>
        <w:pageBreakBefore w:val="0"/>
        <w:widowControl/>
        <w:kinsoku/>
        <w:wordWrap/>
        <w:overflowPunct/>
        <w:topLinePunct w:val="0"/>
        <w:autoSpaceDE/>
        <w:autoSpaceDN/>
        <w:bidi w:val="0"/>
        <w:adjustRightInd/>
        <w:spacing w:beforeAutospacing="0" w:afterAutospacing="0" w:line="324" w:lineRule="auto"/>
        <w:ind w:left="1548" w:leftChars="456" w:right="0" w:rightChars="0" w:hanging="590" w:hangingChars="246"/>
        <w:textAlignment w:val="auto"/>
        <w:rPr>
          <w:rFonts w:hint="eastAsia" w:ascii="新宋体" w:hAnsi="新宋体" w:eastAsia="新宋体" w:cs="新宋体"/>
          <w:sz w:val="24"/>
          <w:lang w:eastAsia="zh-CN"/>
        </w:rPr>
      </w:pPr>
      <w:r>
        <w:rPr>
          <w:rFonts w:hint="eastAsia" w:ascii="新宋体" w:hAnsi="新宋体" w:eastAsia="新宋体" w:cs="新宋体"/>
          <w:sz w:val="24"/>
        </w:rPr>
        <w:t xml:space="preserve">甲方（盖章）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乙方（盖章）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p>
    <w:p w14:paraId="5CEF7C0D">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hint="eastAsia" w:ascii="新宋体" w:hAnsi="新宋体" w:eastAsia="新宋体" w:cs="新宋体"/>
          <w:sz w:val="24"/>
          <w:lang w:eastAsia="zh-CN"/>
        </w:rPr>
      </w:pPr>
    </w:p>
    <w:p w14:paraId="4E142166">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ascii="新宋体" w:hAnsi="新宋体" w:eastAsia="新宋体" w:cs="新宋体"/>
          <w:sz w:val="24"/>
        </w:rPr>
      </w:pPr>
      <w:r>
        <w:rPr>
          <w:rFonts w:hint="eastAsia" w:ascii="新宋体" w:hAnsi="新宋体" w:eastAsia="新宋体" w:cs="新宋体"/>
          <w:sz w:val="24"/>
        </w:rPr>
        <w:t xml:space="preserve">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签约代表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签约代表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p>
    <w:p w14:paraId="712CE483">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ascii="新宋体" w:hAnsi="新宋体" w:eastAsia="新宋体" w:cs="新宋体"/>
          <w:sz w:val="24"/>
          <w:u w:val="single"/>
        </w:rPr>
      </w:pPr>
    </w:p>
    <w:p w14:paraId="6056803C">
      <w:pPr>
        <w:keepNext w:val="0"/>
        <w:keepLines w:val="0"/>
        <w:pageBreakBefore w:val="0"/>
        <w:kinsoku/>
        <w:wordWrap/>
        <w:overflowPunct/>
        <w:topLinePunct w:val="0"/>
        <w:autoSpaceDE/>
        <w:autoSpaceDN/>
        <w:bidi w:val="0"/>
        <w:adjustRightInd/>
        <w:spacing w:beforeAutospacing="0" w:afterAutospacing="0" w:line="324" w:lineRule="auto"/>
        <w:ind w:right="0" w:rightChars="0" w:firstLine="960" w:firstLineChars="400"/>
        <w:textAlignment w:val="auto"/>
        <w:rPr>
          <w:rFonts w:hint="eastAsia" w:ascii="新宋体" w:hAnsi="新宋体" w:eastAsia="新宋体" w:cs="新宋体"/>
          <w:sz w:val="24"/>
        </w:rPr>
      </w:pP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年</w:t>
      </w: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月</w:t>
      </w: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 xml:space="preserve">日     </w:t>
      </w:r>
      <w:r>
        <w:rPr>
          <w:rFonts w:hint="eastAsia" w:ascii="新宋体" w:hAnsi="新宋体" w:cs="新宋体"/>
          <w:sz w:val="24"/>
          <w:lang w:val="en-US" w:eastAsia="zh-CN"/>
        </w:rPr>
        <w:t xml:space="preserve">                    </w:t>
      </w:r>
      <w:r>
        <w:rPr>
          <w:rFonts w:hint="eastAsia" w:ascii="新宋体" w:hAnsi="新宋体" w:eastAsia="新宋体" w:cs="新宋体"/>
          <w:sz w:val="24"/>
          <w:u w:val="single"/>
        </w:rPr>
        <w:t xml:space="preserve">     </w:t>
      </w:r>
      <w:r>
        <w:rPr>
          <w:rFonts w:hint="eastAsia" w:ascii="新宋体" w:hAnsi="新宋体" w:eastAsia="新宋体" w:cs="新宋体"/>
          <w:sz w:val="24"/>
        </w:rPr>
        <w:t>年</w:t>
      </w:r>
      <w:r>
        <w:rPr>
          <w:rFonts w:hint="eastAsia" w:ascii="新宋体" w:hAnsi="新宋体" w:eastAsia="新宋体" w:cs="新宋体"/>
          <w:sz w:val="24"/>
          <w:u w:val="single"/>
        </w:rPr>
        <w:t xml:space="preserve">    </w:t>
      </w:r>
      <w:r>
        <w:rPr>
          <w:rFonts w:hint="eastAsia" w:ascii="新宋体" w:hAnsi="新宋体" w:eastAsia="新宋体" w:cs="新宋体"/>
          <w:sz w:val="24"/>
        </w:rPr>
        <w:t>月</w:t>
      </w:r>
      <w:r>
        <w:rPr>
          <w:rFonts w:hint="eastAsia" w:ascii="新宋体" w:hAnsi="新宋体" w:eastAsia="新宋体" w:cs="新宋体"/>
          <w:sz w:val="24"/>
          <w:u w:val="single"/>
        </w:rPr>
        <w:t xml:space="preserve">      </w:t>
      </w:r>
      <w:r>
        <w:rPr>
          <w:rFonts w:hint="eastAsia" w:ascii="新宋体" w:hAnsi="新宋体" w:eastAsia="新宋体" w:cs="新宋体"/>
          <w:sz w:val="24"/>
        </w:rPr>
        <w:t>日</w:t>
      </w:r>
    </w:p>
    <w:p w14:paraId="6F0F076F">
      <w:pPr>
        <w:pStyle w:val="16"/>
        <w:rPr>
          <w:rFonts w:hint="eastAsia" w:ascii="新宋体" w:hAnsi="新宋体" w:eastAsia="新宋体" w:cs="新宋体"/>
          <w:sz w:val="24"/>
        </w:rPr>
      </w:pPr>
      <w:r>
        <w:rPr>
          <w:rFonts w:hint="eastAsia" w:ascii="黑体" w:hAnsi="黑体" w:eastAsia="黑体" w:cs="黑体"/>
          <w:sz w:val="32"/>
          <w:szCs w:val="32"/>
          <w:highlight w:val="yellow"/>
          <w:lang w:val="en-US" w:eastAsia="zh-CN"/>
        </w:rPr>
        <w:t>我院将参照此模版进行合同签订，如响应人对合同模板有不同意见，可现场提出。</w:t>
      </w:r>
      <w:r>
        <w:rPr>
          <w:rFonts w:hint="eastAsia" w:ascii="新宋体" w:hAnsi="新宋体" w:eastAsia="新宋体" w:cs="新宋体"/>
          <w:sz w:val="24"/>
        </w:rPr>
        <w:t xml:space="preserve"> </w:t>
      </w:r>
    </w:p>
    <w:p w14:paraId="49EC1CF9">
      <w:pPr>
        <w:pStyle w:val="16"/>
        <w:rPr>
          <w:rFonts w:hint="eastAsia" w:ascii="仿宋_GB2312" w:hAnsi="仿宋_GB2312" w:eastAsia="仿宋_GB2312" w:cs="仿宋_GB2312"/>
          <w:b/>
          <w:color w:val="000000"/>
          <w:kern w:val="0"/>
          <w:sz w:val="24"/>
          <w:lang w:bidi="ar"/>
        </w:rPr>
        <w:sectPr>
          <w:headerReference r:id="rId3" w:type="default"/>
          <w:footerReference r:id="rId4" w:type="default"/>
          <w:type w:val="continuous"/>
          <w:pgSz w:w="11906" w:h="16838"/>
          <w:pgMar w:top="1440" w:right="1286" w:bottom="1440" w:left="1440" w:header="720" w:footer="720" w:gutter="0"/>
          <w:cols w:space="720" w:num="1"/>
          <w:formProt w:val="0"/>
          <w:docGrid w:type="lines" w:linePitch="312" w:charSpace="0"/>
        </w:sectPr>
      </w:pPr>
    </w:p>
    <w:p w14:paraId="63969327">
      <w:pPr>
        <w:pStyle w:val="16"/>
        <w:rPr>
          <w:rFonts w:ascii="黑体" w:hAnsi="黑体" w:eastAsia="黑体" w:cs="黑体"/>
          <w:sz w:val="32"/>
          <w:szCs w:val="32"/>
        </w:rPr>
      </w:pPr>
    </w:p>
    <w:p w14:paraId="71699081">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0988793A">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5F0CA">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03D5F0CA">
                      <w:r>
                        <w:rPr>
                          <w:rFonts w:hint="eastAsia"/>
                        </w:rPr>
                        <w:t>正本/副本</w:t>
                      </w:r>
                    </w:p>
                  </w:txbxContent>
                </v:textbox>
              </v:shape>
            </w:pict>
          </mc:Fallback>
        </mc:AlternateContent>
      </w:r>
    </w:p>
    <w:p w14:paraId="29AA7A9B">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51B64900">
      <w:pPr>
        <w:jc w:val="center"/>
        <w:rPr>
          <w:rFonts w:ascii="微软雅黑" w:eastAsia="微软雅黑"/>
          <w:color w:val="000000"/>
          <w:sz w:val="44"/>
          <w:szCs w:val="44"/>
        </w:rPr>
      </w:pPr>
    </w:p>
    <w:p w14:paraId="03095563">
      <w:pPr>
        <w:jc w:val="center"/>
        <w:rPr>
          <w:rFonts w:ascii="宋体" w:hAnsi="宋体"/>
          <w:b/>
          <w:color w:val="000000"/>
          <w:sz w:val="32"/>
          <w:szCs w:val="32"/>
        </w:rPr>
      </w:pPr>
      <w:r>
        <w:rPr>
          <w:rFonts w:hint="eastAsia" w:ascii="微软雅黑" w:eastAsia="微软雅黑"/>
          <w:color w:val="000000"/>
          <w:sz w:val="72"/>
          <w:szCs w:val="72"/>
          <w:lang w:eastAsia="zh-CN"/>
        </w:rPr>
        <w:t>响应</w:t>
      </w:r>
      <w:r>
        <w:rPr>
          <w:rFonts w:hint="eastAsia" w:ascii="微软雅黑" w:eastAsia="微软雅黑"/>
          <w:color w:val="000000"/>
          <w:sz w:val="72"/>
          <w:szCs w:val="72"/>
        </w:rPr>
        <w:t>文件</w:t>
      </w:r>
    </w:p>
    <w:p w14:paraId="07B3E20D">
      <w:pPr>
        <w:rPr>
          <w:rFonts w:ascii="宋体" w:hAnsi="宋体"/>
          <w:b/>
          <w:color w:val="000000"/>
          <w:sz w:val="32"/>
          <w:szCs w:val="32"/>
        </w:rPr>
      </w:pPr>
    </w:p>
    <w:p w14:paraId="2A77E884">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112D71A">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7083BF0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A1D2BE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8855791">
      <w:pPr>
        <w:ind w:firstLine="1928" w:firstLineChars="600"/>
        <w:rPr>
          <w:rFonts w:ascii="宋体" w:hAnsi="宋体"/>
          <w:sz w:val="32"/>
          <w:szCs w:val="32"/>
        </w:rPr>
      </w:pPr>
      <w:r>
        <w:rPr>
          <w:rFonts w:hint="eastAsia" w:ascii="宋体" w:hAnsi="宋体"/>
          <w:b/>
          <w:sz w:val="32"/>
          <w:szCs w:val="32"/>
        </w:rPr>
        <w:t>移动电话：</w:t>
      </w:r>
    </w:p>
    <w:p w14:paraId="4465758B">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79EA8F1">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549505FC">
      <w:pPr>
        <w:pStyle w:val="16"/>
        <w:rPr>
          <w:rFonts w:hint="eastAsia" w:ascii="宋体" w:hAnsi="宋体"/>
          <w:b/>
          <w:color w:val="000000"/>
          <w:sz w:val="32"/>
          <w:szCs w:val="32"/>
        </w:rPr>
      </w:pPr>
    </w:p>
    <w:p w14:paraId="7B2C71C1">
      <w:pPr>
        <w:pStyle w:val="16"/>
        <w:rPr>
          <w:rFonts w:hint="eastAsia" w:ascii="宋体" w:hAnsi="宋体"/>
          <w:b/>
          <w:color w:val="000000"/>
          <w:sz w:val="32"/>
          <w:szCs w:val="32"/>
        </w:rPr>
      </w:pPr>
    </w:p>
    <w:p w14:paraId="743D9B60">
      <w:pPr>
        <w:pStyle w:val="16"/>
        <w:rPr>
          <w:rFonts w:hint="eastAsia" w:ascii="宋体" w:hAnsi="宋体"/>
          <w:b/>
          <w:color w:val="000000"/>
          <w:sz w:val="32"/>
          <w:szCs w:val="32"/>
        </w:rPr>
      </w:pPr>
    </w:p>
    <w:p w14:paraId="491E44A0">
      <w:pPr>
        <w:pStyle w:val="16"/>
        <w:rPr>
          <w:rFonts w:hint="eastAsia" w:ascii="宋体" w:hAnsi="宋体"/>
          <w:b/>
          <w:color w:val="000000"/>
          <w:sz w:val="32"/>
          <w:szCs w:val="32"/>
        </w:rPr>
      </w:pPr>
    </w:p>
    <w:p w14:paraId="7F620E14">
      <w:pPr>
        <w:pStyle w:val="16"/>
        <w:rPr>
          <w:rFonts w:hint="eastAsia" w:ascii="宋体" w:hAnsi="宋体"/>
          <w:b/>
          <w:color w:val="000000"/>
          <w:sz w:val="32"/>
          <w:szCs w:val="32"/>
        </w:rPr>
      </w:pPr>
    </w:p>
    <w:p w14:paraId="43F58A0C">
      <w:pPr>
        <w:pStyle w:val="16"/>
        <w:rPr>
          <w:rFonts w:hint="eastAsia" w:ascii="宋体" w:hAnsi="宋体"/>
          <w:b/>
          <w:color w:val="000000"/>
          <w:sz w:val="32"/>
          <w:szCs w:val="32"/>
        </w:rPr>
      </w:pPr>
    </w:p>
    <w:p w14:paraId="51B92DB2">
      <w:pPr>
        <w:pStyle w:val="16"/>
        <w:rPr>
          <w:rFonts w:hint="eastAsia" w:ascii="宋体" w:hAnsi="宋体"/>
          <w:b/>
          <w:color w:val="000000"/>
          <w:sz w:val="32"/>
          <w:szCs w:val="32"/>
        </w:rPr>
      </w:pPr>
    </w:p>
    <w:p w14:paraId="53D798AB">
      <w:pPr>
        <w:pStyle w:val="16"/>
        <w:rPr>
          <w:rFonts w:hint="eastAsia" w:ascii="宋体" w:hAnsi="宋体"/>
          <w:b/>
          <w:color w:val="000000"/>
          <w:sz w:val="32"/>
          <w:szCs w:val="32"/>
        </w:rPr>
      </w:pPr>
    </w:p>
    <w:p w14:paraId="6BF51C46">
      <w:pPr>
        <w:pStyle w:val="16"/>
        <w:rPr>
          <w:rFonts w:hint="eastAsia" w:ascii="宋体" w:hAnsi="宋体"/>
          <w:b/>
          <w:color w:val="000000"/>
          <w:sz w:val="32"/>
          <w:szCs w:val="32"/>
        </w:rPr>
      </w:pPr>
    </w:p>
    <w:p w14:paraId="3EC14F5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9"/>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35E2F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3E3B775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5044800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7B7940C7">
            <w:pPr>
              <w:jc w:val="center"/>
              <w:rPr>
                <w:rFonts w:ascii="微软雅黑" w:hAnsi="微软雅黑" w:eastAsia="微软雅黑"/>
                <w:b/>
                <w:color w:val="C00000"/>
              </w:rPr>
            </w:pPr>
            <w:r>
              <w:rPr>
                <w:rFonts w:hint="eastAsia" w:ascii="微软雅黑" w:hAnsi="微软雅黑" w:eastAsia="微软雅黑"/>
                <w:b/>
                <w:color w:val="C00000"/>
              </w:rPr>
              <w:t>备注</w:t>
            </w:r>
          </w:p>
        </w:tc>
      </w:tr>
      <w:tr w14:paraId="1BF0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0AC9EF5">
            <w:pPr>
              <w:jc w:val="center"/>
              <w:rPr>
                <w:rFonts w:ascii="仿宋" w:hAnsi="仿宋" w:eastAsia="仿宋"/>
                <w:b/>
                <w:color w:val="C00000"/>
                <w:sz w:val="22"/>
                <w:szCs w:val="21"/>
              </w:rPr>
            </w:pPr>
          </w:p>
        </w:tc>
        <w:tc>
          <w:tcPr>
            <w:tcW w:w="3685" w:type="dxa"/>
            <w:vAlign w:val="center"/>
          </w:tcPr>
          <w:p w14:paraId="2E247307">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6EABFF13">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3D6E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022869F3">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2A493EFC">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606908B3">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eastAsia="zh-CN"/>
              </w:rPr>
              <w:t>格式见附件</w:t>
            </w:r>
            <w:r>
              <w:rPr>
                <w:rFonts w:hint="eastAsia" w:ascii="仿宋" w:hAnsi="仿宋" w:eastAsia="仿宋"/>
                <w:b/>
                <w:color w:val="C00000"/>
                <w:sz w:val="22"/>
                <w:szCs w:val="21"/>
                <w:lang w:val="en-US" w:eastAsia="zh-CN"/>
              </w:rPr>
              <w:t>2</w:t>
            </w:r>
          </w:p>
        </w:tc>
      </w:tr>
      <w:tr w14:paraId="59CB5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29789E31">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18C5CE9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229" w:type="dxa"/>
            <w:vAlign w:val="center"/>
          </w:tcPr>
          <w:p w14:paraId="155281D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AE1D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6ADA71B0">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4ED04B98">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2DA05957">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51E7B2F">
            <w:pPr>
              <w:jc w:val="left"/>
              <w:rPr>
                <w:rFonts w:ascii="仿宋" w:hAnsi="仿宋" w:eastAsia="仿宋"/>
                <w:b/>
                <w:color w:val="C00000"/>
                <w:sz w:val="22"/>
                <w:szCs w:val="21"/>
              </w:rPr>
            </w:pPr>
          </w:p>
        </w:tc>
      </w:tr>
      <w:tr w14:paraId="34C48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443BBE46">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0A261590">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229" w:type="dxa"/>
            <w:vAlign w:val="center"/>
          </w:tcPr>
          <w:p w14:paraId="45629D2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w:t>
            </w:r>
          </w:p>
        </w:tc>
      </w:tr>
      <w:tr w14:paraId="7FD9C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659" w:type="dxa"/>
            <w:vAlign w:val="center"/>
          </w:tcPr>
          <w:p w14:paraId="7240DA53">
            <w:pPr>
              <w:jc w:val="center"/>
              <w:rPr>
                <w:rFonts w:ascii="仿宋" w:hAnsi="仿宋" w:eastAsia="仿宋"/>
                <w:b/>
                <w:color w:val="C00000"/>
                <w:sz w:val="22"/>
                <w:szCs w:val="21"/>
              </w:rPr>
            </w:pPr>
            <w:r>
              <w:rPr>
                <w:rFonts w:hint="eastAsia" w:ascii="仿宋" w:hAnsi="仿宋" w:eastAsia="仿宋"/>
                <w:b/>
                <w:color w:val="C00000"/>
                <w:sz w:val="22"/>
                <w:szCs w:val="21"/>
              </w:rPr>
              <w:t>5</w:t>
            </w:r>
          </w:p>
        </w:tc>
        <w:tc>
          <w:tcPr>
            <w:tcW w:w="3685" w:type="dxa"/>
            <w:vAlign w:val="center"/>
          </w:tcPr>
          <w:p w14:paraId="6203C115">
            <w:pPr>
              <w:jc w:val="center"/>
              <w:rPr>
                <w:rFonts w:ascii="仿宋" w:hAnsi="仿宋" w:eastAsia="仿宋"/>
                <w:b/>
                <w:color w:val="C00000"/>
                <w:sz w:val="22"/>
                <w:szCs w:val="21"/>
              </w:rPr>
            </w:pPr>
            <w:r>
              <w:rPr>
                <w:rFonts w:hint="eastAsia" w:ascii="仿宋" w:hAnsi="仿宋" w:eastAsia="仿宋"/>
                <w:b/>
                <w:color w:val="C00000"/>
                <w:sz w:val="22"/>
                <w:szCs w:val="21"/>
              </w:rPr>
              <w:t>产品授权书</w:t>
            </w:r>
          </w:p>
        </w:tc>
        <w:tc>
          <w:tcPr>
            <w:tcW w:w="5229" w:type="dxa"/>
            <w:vAlign w:val="center"/>
          </w:tcPr>
          <w:p w14:paraId="3150796D">
            <w:pPr>
              <w:jc w:val="left"/>
              <w:rPr>
                <w:rFonts w:ascii="仿宋" w:hAnsi="仿宋" w:eastAsia="仿宋"/>
                <w:b/>
                <w:color w:val="C00000"/>
                <w:sz w:val="22"/>
                <w:szCs w:val="21"/>
              </w:rPr>
            </w:pPr>
          </w:p>
        </w:tc>
      </w:tr>
      <w:tr w14:paraId="080AC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021BA3F3">
            <w:pPr>
              <w:jc w:val="center"/>
              <w:rPr>
                <w:rFonts w:hint="eastAsia"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6</w:t>
            </w:r>
          </w:p>
        </w:tc>
        <w:tc>
          <w:tcPr>
            <w:tcW w:w="3685" w:type="dxa"/>
            <w:vAlign w:val="center"/>
          </w:tcPr>
          <w:p w14:paraId="2E4218DC">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技术偏离表</w:t>
            </w:r>
          </w:p>
        </w:tc>
        <w:tc>
          <w:tcPr>
            <w:tcW w:w="5229" w:type="dxa"/>
            <w:vAlign w:val="center"/>
          </w:tcPr>
          <w:p w14:paraId="1D49D410">
            <w:pPr>
              <w:jc w:val="left"/>
              <w:rPr>
                <w:rFonts w:hint="eastAsia" w:ascii="仿宋" w:hAnsi="仿宋" w:eastAsia="仿宋"/>
                <w:b/>
                <w:color w:val="C00000"/>
                <w:sz w:val="22"/>
                <w:szCs w:val="21"/>
                <w:lang w:val="en-US" w:eastAsia="zh-CN"/>
              </w:rPr>
            </w:pPr>
          </w:p>
        </w:tc>
      </w:tr>
      <w:tr w14:paraId="1B49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52B8941C">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7</w:t>
            </w:r>
          </w:p>
        </w:tc>
        <w:tc>
          <w:tcPr>
            <w:tcW w:w="3685" w:type="dxa"/>
            <w:vAlign w:val="center"/>
          </w:tcPr>
          <w:p w14:paraId="250DFA27">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229" w:type="dxa"/>
            <w:vAlign w:val="center"/>
          </w:tcPr>
          <w:p w14:paraId="67D7072C">
            <w:pPr>
              <w:jc w:val="left"/>
              <w:rPr>
                <w:rFonts w:hint="eastAsia" w:ascii="仿宋" w:hAnsi="仿宋" w:eastAsia="仿宋"/>
                <w:b/>
                <w:color w:val="C00000"/>
                <w:sz w:val="22"/>
                <w:szCs w:val="21"/>
                <w:lang w:val="en-US" w:eastAsia="zh-CN"/>
              </w:rPr>
            </w:pPr>
          </w:p>
        </w:tc>
      </w:tr>
      <w:tr w14:paraId="441F7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41A45365">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5C48EE5B">
            <w:pPr>
              <w:jc w:val="center"/>
              <w:rPr>
                <w:rFonts w:ascii="仿宋" w:hAnsi="仿宋" w:eastAsia="仿宋"/>
                <w:b/>
                <w:color w:val="C00000"/>
                <w:sz w:val="22"/>
                <w:szCs w:val="21"/>
              </w:rPr>
            </w:pPr>
            <w:r>
              <w:rPr>
                <w:rFonts w:hint="eastAsia" w:ascii="仿宋" w:hAnsi="仿宋" w:eastAsia="仿宋"/>
                <w:b/>
                <w:color w:val="C00000"/>
                <w:sz w:val="22"/>
                <w:szCs w:val="21"/>
              </w:rPr>
              <w:t>销售业绩及客户清单</w:t>
            </w:r>
          </w:p>
        </w:tc>
        <w:tc>
          <w:tcPr>
            <w:tcW w:w="5229" w:type="dxa"/>
            <w:tcBorders>
              <w:top w:val="single" w:color="auto" w:sz="4" w:space="0"/>
              <w:bottom w:val="single" w:color="auto" w:sz="4" w:space="0"/>
            </w:tcBorders>
            <w:vAlign w:val="center"/>
          </w:tcPr>
          <w:p w14:paraId="17245E34">
            <w:pPr>
              <w:jc w:val="left"/>
              <w:rPr>
                <w:rFonts w:ascii="仿宋" w:hAnsi="仿宋" w:eastAsia="仿宋"/>
                <w:b/>
                <w:color w:val="C00000"/>
                <w:sz w:val="22"/>
                <w:szCs w:val="21"/>
              </w:rPr>
            </w:pPr>
            <w:r>
              <w:rPr>
                <w:rFonts w:hint="eastAsia" w:ascii="仿宋" w:hAnsi="仿宋" w:eastAsia="仿宋"/>
                <w:b/>
                <w:color w:val="C00000"/>
                <w:sz w:val="22"/>
                <w:szCs w:val="21"/>
              </w:rPr>
              <w:t>包括销售年份、客户名称、联系方式等</w:t>
            </w:r>
          </w:p>
        </w:tc>
      </w:tr>
      <w:tr w14:paraId="30FA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7C221D6B">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54A50AAA">
            <w:pPr>
              <w:jc w:val="center"/>
              <w:rPr>
                <w:rFonts w:ascii="仿宋" w:hAnsi="仿宋" w:eastAsia="仿宋"/>
                <w:b/>
                <w:color w:val="C00000"/>
                <w:sz w:val="22"/>
                <w:szCs w:val="21"/>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28AB23F0">
            <w:pPr>
              <w:jc w:val="center"/>
              <w:rPr>
                <w:rFonts w:ascii="仿宋" w:hAnsi="仿宋" w:eastAsia="仿宋" w:cs="宋体"/>
                <w:b/>
                <w:bCs/>
                <w:color w:val="C00000"/>
                <w:kern w:val="0"/>
                <w:sz w:val="22"/>
                <w:szCs w:val="21"/>
              </w:rPr>
            </w:pPr>
          </w:p>
        </w:tc>
      </w:tr>
      <w:tr w14:paraId="3C18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690C4247">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10</w:t>
            </w:r>
          </w:p>
        </w:tc>
        <w:tc>
          <w:tcPr>
            <w:tcW w:w="3685" w:type="dxa"/>
            <w:tcBorders>
              <w:top w:val="single" w:color="auto" w:sz="4" w:space="0"/>
              <w:bottom w:val="single" w:color="auto" w:sz="4" w:space="0"/>
            </w:tcBorders>
            <w:vAlign w:val="center"/>
          </w:tcPr>
          <w:p w14:paraId="243B3C0D">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229" w:type="dxa"/>
            <w:tcBorders>
              <w:top w:val="single" w:color="auto" w:sz="4" w:space="0"/>
              <w:bottom w:val="single" w:color="auto" w:sz="4" w:space="0"/>
            </w:tcBorders>
            <w:vAlign w:val="center"/>
          </w:tcPr>
          <w:p w14:paraId="72608749">
            <w:pPr>
              <w:rPr>
                <w:rFonts w:ascii="仿宋" w:hAnsi="仿宋" w:eastAsia="仿宋" w:cs="宋体"/>
                <w:b/>
                <w:bCs/>
                <w:color w:val="C00000"/>
                <w:kern w:val="0"/>
                <w:sz w:val="22"/>
                <w:szCs w:val="21"/>
              </w:rPr>
            </w:pPr>
          </w:p>
        </w:tc>
      </w:tr>
      <w:tr w14:paraId="0C467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27231B00">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11</w:t>
            </w:r>
          </w:p>
        </w:tc>
        <w:tc>
          <w:tcPr>
            <w:tcW w:w="3685" w:type="dxa"/>
            <w:tcBorders>
              <w:top w:val="single" w:color="auto" w:sz="4" w:space="0"/>
              <w:bottom w:val="single" w:color="auto" w:sz="4" w:space="0"/>
            </w:tcBorders>
            <w:vAlign w:val="center"/>
          </w:tcPr>
          <w:p w14:paraId="7D4C7574">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5D595FEC">
            <w:pPr>
              <w:jc w:val="center"/>
              <w:rPr>
                <w:rFonts w:ascii="仿宋" w:hAnsi="仿宋" w:eastAsia="仿宋" w:cs="宋体"/>
                <w:b/>
                <w:bCs/>
                <w:color w:val="C00000"/>
                <w:kern w:val="0"/>
                <w:sz w:val="22"/>
                <w:szCs w:val="21"/>
              </w:rPr>
            </w:pPr>
          </w:p>
        </w:tc>
      </w:tr>
    </w:tbl>
    <w:p w14:paraId="1CFF0B4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7D1FA752">
      <w:pPr>
        <w:pStyle w:val="16"/>
        <w:rPr>
          <w:rFonts w:ascii="仿宋_GB2312" w:eastAsia="仿宋_GB2312"/>
          <w:color w:val="000000"/>
          <w:sz w:val="28"/>
          <w:szCs w:val="28"/>
        </w:rPr>
      </w:pPr>
    </w:p>
    <w:p w14:paraId="3E55B80A">
      <w:pPr>
        <w:pStyle w:val="16"/>
        <w:rPr>
          <w:rFonts w:ascii="仿宋_GB2312" w:eastAsia="仿宋_GB2312"/>
          <w:color w:val="000000"/>
          <w:sz w:val="28"/>
          <w:szCs w:val="28"/>
        </w:rPr>
      </w:pPr>
    </w:p>
    <w:p w14:paraId="22299BBF">
      <w:pPr>
        <w:pStyle w:val="16"/>
        <w:rPr>
          <w:rFonts w:ascii="仿宋_GB2312" w:eastAsia="仿宋_GB2312"/>
          <w:color w:val="000000"/>
          <w:sz w:val="28"/>
          <w:szCs w:val="28"/>
        </w:rPr>
      </w:pPr>
    </w:p>
    <w:p w14:paraId="74130A68">
      <w:pPr>
        <w:pStyle w:val="16"/>
        <w:rPr>
          <w:rFonts w:ascii="仿宋_GB2312" w:eastAsia="仿宋_GB2312"/>
          <w:color w:val="000000"/>
          <w:sz w:val="28"/>
          <w:szCs w:val="28"/>
        </w:rPr>
      </w:pPr>
    </w:p>
    <w:p w14:paraId="3F0517F6">
      <w:pPr>
        <w:pStyle w:val="16"/>
        <w:rPr>
          <w:rFonts w:ascii="仿宋_GB2312" w:eastAsia="仿宋_GB2312"/>
          <w:color w:val="000000"/>
          <w:sz w:val="28"/>
          <w:szCs w:val="28"/>
        </w:rPr>
      </w:pPr>
    </w:p>
    <w:p w14:paraId="75F1050A">
      <w:pPr>
        <w:pStyle w:val="16"/>
        <w:rPr>
          <w:rFonts w:ascii="仿宋_GB2312" w:eastAsia="仿宋_GB2312"/>
          <w:color w:val="000000"/>
          <w:sz w:val="28"/>
          <w:szCs w:val="28"/>
        </w:rPr>
      </w:pPr>
    </w:p>
    <w:p w14:paraId="204F2CD7">
      <w:pPr>
        <w:pStyle w:val="16"/>
        <w:rPr>
          <w:rFonts w:ascii="仿宋_GB2312" w:eastAsia="仿宋_GB2312"/>
          <w:color w:val="000000"/>
          <w:sz w:val="28"/>
          <w:szCs w:val="28"/>
        </w:rPr>
      </w:pPr>
    </w:p>
    <w:p w14:paraId="611B6C56">
      <w:pPr>
        <w:pStyle w:val="16"/>
        <w:rPr>
          <w:rFonts w:ascii="仿宋_GB2312" w:eastAsia="仿宋_GB2312"/>
          <w:color w:val="000000"/>
          <w:sz w:val="28"/>
          <w:szCs w:val="28"/>
        </w:rPr>
      </w:pPr>
    </w:p>
    <w:p w14:paraId="5AD82993">
      <w:pPr>
        <w:pStyle w:val="16"/>
        <w:rPr>
          <w:rFonts w:ascii="仿宋_GB2312" w:eastAsia="仿宋_GB2312"/>
          <w:color w:val="000000"/>
          <w:sz w:val="28"/>
          <w:szCs w:val="28"/>
        </w:rPr>
      </w:pPr>
    </w:p>
    <w:p w14:paraId="6BE03A8E">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61C1FBFD">
      <w:pPr>
        <w:spacing w:line="500" w:lineRule="exact"/>
        <w:rPr>
          <w:rFonts w:ascii="微软雅黑" w:eastAsia="微软雅黑"/>
          <w:color w:val="000000"/>
          <w:sz w:val="44"/>
          <w:szCs w:val="44"/>
        </w:rPr>
      </w:pPr>
    </w:p>
    <w:p w14:paraId="01303C76">
      <w:pPr>
        <w:spacing w:line="340" w:lineRule="atLeast"/>
        <w:outlineLvl w:val="0"/>
        <w:rPr>
          <w:rFonts w:ascii="黑体" w:hAnsi="宋体" w:eastAsia="黑体" w:cs="宋体"/>
          <w:b/>
          <w:color w:val="000000"/>
          <w:sz w:val="32"/>
          <w:szCs w:val="32"/>
        </w:rPr>
      </w:pPr>
      <w:bookmarkStart w:id="0" w:name="_Toc258333636"/>
      <w:bookmarkStart w:id="1" w:name="_Toc258360269"/>
      <w:bookmarkStart w:id="2" w:name="_Toc337475854"/>
      <w:bookmarkStart w:id="3" w:name="_Toc320878640"/>
      <w:bookmarkStart w:id="4" w:name="_Toc261708863"/>
      <w:bookmarkStart w:id="5" w:name="_Toc258360158"/>
      <w:bookmarkStart w:id="6" w:name="_Toc304219257"/>
      <w:bookmarkStart w:id="7" w:name="_Toc219626747"/>
      <w:bookmarkStart w:id="8" w:name="_Toc10762"/>
      <w:bookmarkStart w:id="9" w:name="_Toc258354146"/>
      <w:bookmarkStart w:id="10" w:name="_Toc15313"/>
      <w:bookmarkStart w:id="11" w:name="_Toc248896063"/>
      <w:bookmarkStart w:id="12" w:name="_Toc337554724"/>
      <w:bookmarkStart w:id="13" w:name="_Toc17030"/>
      <w:bookmarkStart w:id="14" w:name="_Toc9548"/>
    </w:p>
    <w:p w14:paraId="26A989F4">
      <w:pPr>
        <w:spacing w:line="340" w:lineRule="atLeast"/>
        <w:outlineLvl w:val="0"/>
        <w:rPr>
          <w:rFonts w:ascii="黑体" w:hAnsi="宋体" w:eastAsia="黑体" w:cs="宋体"/>
          <w:b/>
          <w:color w:val="000000"/>
          <w:sz w:val="32"/>
          <w:szCs w:val="32"/>
        </w:rPr>
      </w:pPr>
    </w:p>
    <w:p w14:paraId="1C470084">
      <w:pPr>
        <w:spacing w:line="340" w:lineRule="atLeast"/>
        <w:outlineLvl w:val="0"/>
        <w:rPr>
          <w:rFonts w:ascii="黑体" w:hAnsi="宋体" w:eastAsia="黑体" w:cs="宋体"/>
          <w:b/>
          <w:color w:val="000000"/>
          <w:sz w:val="32"/>
          <w:szCs w:val="32"/>
        </w:rPr>
      </w:pPr>
    </w:p>
    <w:p w14:paraId="3576C8C0">
      <w:pPr>
        <w:spacing w:line="340" w:lineRule="atLeast"/>
        <w:outlineLvl w:val="0"/>
        <w:rPr>
          <w:rFonts w:ascii="黑体" w:hAnsi="宋体" w:eastAsia="黑体" w:cs="宋体"/>
          <w:b/>
          <w:color w:val="000000"/>
          <w:sz w:val="32"/>
          <w:szCs w:val="32"/>
        </w:rPr>
      </w:pPr>
    </w:p>
    <w:p w14:paraId="38505883">
      <w:pPr>
        <w:spacing w:line="340" w:lineRule="atLeast"/>
        <w:outlineLvl w:val="0"/>
        <w:rPr>
          <w:rFonts w:ascii="黑体" w:hAnsi="宋体" w:eastAsia="黑体" w:cs="宋体"/>
          <w:b/>
          <w:color w:val="000000"/>
          <w:sz w:val="32"/>
          <w:szCs w:val="32"/>
        </w:rPr>
      </w:pPr>
    </w:p>
    <w:p w14:paraId="24BA7F0B">
      <w:pPr>
        <w:spacing w:line="340" w:lineRule="atLeast"/>
        <w:outlineLvl w:val="0"/>
        <w:rPr>
          <w:rFonts w:ascii="黑体" w:hAnsi="宋体" w:eastAsia="黑体" w:cs="宋体"/>
          <w:b/>
          <w:color w:val="000000"/>
          <w:sz w:val="32"/>
          <w:szCs w:val="32"/>
        </w:rPr>
      </w:pPr>
    </w:p>
    <w:p w14:paraId="0B3CC5F5">
      <w:pPr>
        <w:pStyle w:val="16"/>
        <w:rPr>
          <w:rFonts w:ascii="黑体" w:hAnsi="宋体" w:eastAsia="黑体" w:cs="宋体"/>
          <w:b/>
          <w:color w:val="000000"/>
          <w:sz w:val="32"/>
          <w:szCs w:val="32"/>
        </w:rPr>
      </w:pPr>
    </w:p>
    <w:p w14:paraId="117426BC">
      <w:pPr>
        <w:pStyle w:val="16"/>
        <w:rPr>
          <w:rFonts w:ascii="黑体" w:hAnsi="宋体" w:eastAsia="黑体" w:cs="宋体"/>
          <w:b/>
          <w:color w:val="000000"/>
          <w:sz w:val="32"/>
          <w:szCs w:val="32"/>
        </w:rPr>
      </w:pPr>
    </w:p>
    <w:p w14:paraId="7D40D697">
      <w:pPr>
        <w:pStyle w:val="16"/>
        <w:rPr>
          <w:rFonts w:ascii="黑体" w:hAnsi="宋体" w:eastAsia="黑体" w:cs="宋体"/>
          <w:b/>
          <w:color w:val="000000"/>
          <w:sz w:val="32"/>
          <w:szCs w:val="32"/>
        </w:rPr>
      </w:pPr>
    </w:p>
    <w:p w14:paraId="2F40456A">
      <w:pPr>
        <w:pStyle w:val="16"/>
        <w:rPr>
          <w:rFonts w:ascii="黑体" w:hAnsi="宋体" w:eastAsia="黑体" w:cs="宋体"/>
          <w:b/>
          <w:color w:val="000000"/>
          <w:sz w:val="32"/>
          <w:szCs w:val="32"/>
        </w:rPr>
      </w:pPr>
    </w:p>
    <w:p w14:paraId="6F900E03">
      <w:pPr>
        <w:spacing w:line="340" w:lineRule="atLeast"/>
        <w:outlineLvl w:val="0"/>
        <w:rPr>
          <w:rFonts w:ascii="黑体" w:hAnsi="宋体" w:eastAsia="黑体" w:cs="宋体"/>
          <w:b/>
          <w:color w:val="000000"/>
          <w:sz w:val="32"/>
          <w:szCs w:val="32"/>
        </w:rPr>
      </w:pPr>
    </w:p>
    <w:p w14:paraId="5F144254">
      <w:pPr>
        <w:spacing w:line="340" w:lineRule="atLeast"/>
        <w:outlineLvl w:val="0"/>
        <w:rPr>
          <w:rFonts w:ascii="黑体" w:hAnsi="宋体" w:eastAsia="黑体" w:cs="宋体"/>
          <w:b/>
          <w:color w:val="000000"/>
          <w:sz w:val="32"/>
          <w:szCs w:val="32"/>
        </w:rPr>
      </w:pPr>
    </w:p>
    <w:p w14:paraId="12634C89">
      <w:pPr>
        <w:spacing w:line="340" w:lineRule="atLeast"/>
        <w:outlineLvl w:val="0"/>
        <w:rPr>
          <w:rFonts w:ascii="黑体" w:hAnsi="宋体" w:eastAsia="黑体" w:cs="宋体"/>
          <w:b/>
          <w:color w:val="000000"/>
          <w:sz w:val="32"/>
          <w:szCs w:val="32"/>
        </w:rPr>
      </w:pPr>
    </w:p>
    <w:p w14:paraId="3EB8E683">
      <w:pPr>
        <w:spacing w:line="340" w:lineRule="atLeast"/>
        <w:outlineLvl w:val="0"/>
        <w:rPr>
          <w:rFonts w:ascii="黑体" w:hAnsi="宋体" w:eastAsia="黑体" w:cs="宋体"/>
          <w:b/>
          <w:color w:val="000000"/>
          <w:sz w:val="32"/>
          <w:szCs w:val="32"/>
        </w:rPr>
      </w:pPr>
    </w:p>
    <w:p w14:paraId="451C4D82">
      <w:pPr>
        <w:spacing w:line="340" w:lineRule="atLeast"/>
        <w:outlineLvl w:val="0"/>
        <w:rPr>
          <w:rFonts w:ascii="黑体" w:hAnsi="宋体" w:eastAsia="黑体" w:cs="宋体"/>
          <w:b/>
          <w:color w:val="000000"/>
          <w:sz w:val="32"/>
          <w:szCs w:val="32"/>
        </w:rPr>
      </w:pPr>
    </w:p>
    <w:p w14:paraId="4AF74870">
      <w:pPr>
        <w:spacing w:line="340" w:lineRule="atLeast"/>
        <w:outlineLvl w:val="0"/>
        <w:rPr>
          <w:rFonts w:ascii="黑体" w:hAnsi="宋体" w:eastAsia="黑体" w:cs="宋体"/>
          <w:b/>
          <w:color w:val="000000"/>
          <w:sz w:val="32"/>
          <w:szCs w:val="32"/>
        </w:rPr>
      </w:pPr>
    </w:p>
    <w:p w14:paraId="1070D002">
      <w:pPr>
        <w:spacing w:line="340" w:lineRule="atLeast"/>
        <w:outlineLvl w:val="0"/>
        <w:rPr>
          <w:rFonts w:ascii="黑体" w:hAnsi="宋体" w:eastAsia="黑体" w:cs="宋体"/>
          <w:b/>
          <w:color w:val="000000"/>
          <w:sz w:val="32"/>
          <w:szCs w:val="32"/>
        </w:rPr>
      </w:pPr>
    </w:p>
    <w:p w14:paraId="17A28F85">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1AEBA0EC">
      <w:pPr>
        <w:spacing w:line="480" w:lineRule="exact"/>
        <w:jc w:val="both"/>
        <w:rPr>
          <w:rFonts w:ascii="微软雅黑" w:eastAsia="微软雅黑"/>
          <w:color w:val="000000"/>
          <w:sz w:val="44"/>
          <w:szCs w:val="44"/>
        </w:rPr>
      </w:pPr>
    </w:p>
    <w:p w14:paraId="4E58951D">
      <w:pPr>
        <w:spacing w:line="480" w:lineRule="exact"/>
        <w:jc w:val="center"/>
        <w:rPr>
          <w:rFonts w:ascii="微软雅黑" w:eastAsia="微软雅黑"/>
          <w:color w:val="000000"/>
          <w:sz w:val="44"/>
          <w:szCs w:val="44"/>
        </w:rPr>
      </w:pPr>
    </w:p>
    <w:p w14:paraId="70B92EC1">
      <w:pPr>
        <w:spacing w:line="480" w:lineRule="exact"/>
        <w:jc w:val="center"/>
        <w:rPr>
          <w:rFonts w:ascii="微软雅黑" w:eastAsia="微软雅黑"/>
          <w:color w:val="000000"/>
          <w:sz w:val="44"/>
          <w:szCs w:val="44"/>
        </w:rPr>
      </w:pPr>
    </w:p>
    <w:p w14:paraId="12905853">
      <w:pPr>
        <w:pStyle w:val="16"/>
        <w:rPr>
          <w:rFonts w:ascii="微软雅黑" w:eastAsia="微软雅黑"/>
          <w:color w:val="000000"/>
          <w:sz w:val="44"/>
          <w:szCs w:val="44"/>
        </w:rPr>
        <w:sectPr>
          <w:footerReference r:id="rId5" w:type="default"/>
          <w:pgSz w:w="11906" w:h="16838"/>
          <w:pgMar w:top="1440" w:right="1800" w:bottom="1440" w:left="1800" w:header="851" w:footer="992" w:gutter="0"/>
          <w:pgNumType w:fmt="decimal"/>
          <w:cols w:space="425" w:num="1"/>
          <w:docGrid w:type="lines" w:linePitch="312" w:charSpace="0"/>
        </w:sectPr>
      </w:pPr>
    </w:p>
    <w:p w14:paraId="06571617">
      <w:pPr>
        <w:pStyle w:val="16"/>
        <w:rPr>
          <w:rFonts w:ascii="微软雅黑" w:eastAsia="微软雅黑"/>
          <w:color w:val="000000"/>
          <w:sz w:val="44"/>
          <w:szCs w:val="44"/>
        </w:rPr>
      </w:pPr>
    </w:p>
    <w:p w14:paraId="6B182703">
      <w:pPr>
        <w:pStyle w:val="16"/>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023BAC3F">
      <w:pPr>
        <w:pStyle w:val="16"/>
        <w:rPr>
          <w:rFonts w:ascii="黑体" w:eastAsia="黑体"/>
          <w:color w:val="000000"/>
          <w:sz w:val="32"/>
          <w:szCs w:val="32"/>
        </w:rPr>
      </w:pPr>
    </w:p>
    <w:p w14:paraId="7D5368F4">
      <w:pPr>
        <w:pStyle w:val="16"/>
        <w:rPr>
          <w:rFonts w:hint="default" w:ascii="黑体" w:eastAsia="黑体"/>
          <w:color w:val="000000"/>
          <w:sz w:val="32"/>
          <w:szCs w:val="32"/>
          <w:lang w:val="en-US" w:eastAsia="zh-CN"/>
        </w:rPr>
        <w:sectPr>
          <w:pgSz w:w="16838" w:h="11906" w:orient="landscape"/>
          <w:pgMar w:top="1800" w:right="1440" w:bottom="1800" w:left="1440" w:header="851" w:footer="992" w:gutter="0"/>
          <w:pgNumType w:fmt="decimal"/>
          <w:cols w:space="425" w:num="1"/>
          <w:docGrid w:type="lines" w:linePitch="312" w:charSpace="0"/>
        </w:sectPr>
      </w:pPr>
      <w:r>
        <w:rPr>
          <w:rFonts w:hint="eastAsia" w:ascii="黑体" w:eastAsia="黑体"/>
          <w:color w:val="000000"/>
          <w:sz w:val="32"/>
          <w:szCs w:val="32"/>
          <w:lang w:val="en-US" w:eastAsia="zh-CN"/>
        </w:rPr>
        <w:t>格式自拟</w:t>
      </w:r>
    </w:p>
    <w:p w14:paraId="0459764C">
      <w:pPr>
        <w:pStyle w:val="16"/>
        <w:rPr>
          <w:rFonts w:ascii="黑体" w:eastAsia="黑体"/>
          <w:color w:val="000000"/>
          <w:sz w:val="32"/>
          <w:szCs w:val="32"/>
        </w:rPr>
      </w:pPr>
    </w:p>
    <w:p w14:paraId="611DCCCB">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w:t>
      </w:r>
      <w:r>
        <w:rPr>
          <w:rFonts w:hint="eastAsia" w:ascii="微软雅黑" w:eastAsia="微软雅黑"/>
          <w:color w:val="000000"/>
          <w:sz w:val="44"/>
          <w:szCs w:val="44"/>
          <w:lang w:eastAsia="zh-CN"/>
        </w:rPr>
        <w:t>采购</w:t>
      </w:r>
      <w:r>
        <w:rPr>
          <w:rFonts w:hint="eastAsia" w:ascii="微软雅黑" w:eastAsia="微软雅黑"/>
          <w:color w:val="000000"/>
          <w:sz w:val="44"/>
          <w:szCs w:val="44"/>
        </w:rPr>
        <w:t>响应函</w:t>
      </w:r>
    </w:p>
    <w:p w14:paraId="18FAEB89">
      <w:pPr>
        <w:spacing w:line="580" w:lineRule="exact"/>
        <w:rPr>
          <w:rFonts w:ascii="仿宋_GB2312" w:eastAsia="仿宋_GB2312"/>
          <w:color w:val="000000"/>
          <w:sz w:val="30"/>
          <w:szCs w:val="30"/>
          <w:u w:val="single"/>
        </w:rPr>
      </w:pPr>
    </w:p>
    <w:p w14:paraId="2E50D1C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555EC27">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34C5ED03">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57CD1160">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41CE3B1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5F0B0A5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522E5EEA">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C01F477">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72E9D8B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6BF0A591">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0545F35E">
      <w:pPr>
        <w:spacing w:line="580" w:lineRule="exact"/>
        <w:ind w:firstLine="600" w:firstLineChars="200"/>
        <w:rPr>
          <w:rFonts w:ascii="仿宋_GB2312" w:eastAsia="仿宋_GB2312"/>
          <w:color w:val="000000"/>
          <w:sz w:val="30"/>
          <w:szCs w:val="30"/>
          <w:u w:val="single"/>
        </w:rPr>
      </w:pPr>
    </w:p>
    <w:p w14:paraId="2CD4751B">
      <w:pPr>
        <w:spacing w:line="440" w:lineRule="exact"/>
        <w:outlineLvl w:val="0"/>
        <w:rPr>
          <w:rFonts w:ascii="黑体" w:eastAsia="黑体"/>
          <w:color w:val="000000"/>
          <w:sz w:val="32"/>
          <w:szCs w:val="32"/>
        </w:rPr>
      </w:pPr>
    </w:p>
    <w:p w14:paraId="26F6CFFB">
      <w:pPr>
        <w:spacing w:line="440" w:lineRule="exact"/>
        <w:outlineLvl w:val="0"/>
        <w:rPr>
          <w:rFonts w:ascii="黑体" w:eastAsia="黑体"/>
          <w:color w:val="000000"/>
          <w:sz w:val="32"/>
          <w:szCs w:val="32"/>
        </w:rPr>
      </w:pPr>
    </w:p>
    <w:p w14:paraId="544F4ECF">
      <w:pPr>
        <w:pStyle w:val="16"/>
        <w:rPr>
          <w:rFonts w:ascii="黑体" w:eastAsia="黑体"/>
          <w:color w:val="000000"/>
          <w:sz w:val="32"/>
          <w:szCs w:val="32"/>
        </w:rPr>
      </w:pPr>
    </w:p>
    <w:p w14:paraId="2F05DA10">
      <w:pPr>
        <w:pStyle w:val="16"/>
        <w:rPr>
          <w:rFonts w:ascii="黑体" w:eastAsia="黑体"/>
          <w:color w:val="000000"/>
          <w:sz w:val="32"/>
          <w:szCs w:val="32"/>
        </w:rPr>
      </w:pPr>
    </w:p>
    <w:p w14:paraId="1C20D2F1">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0CD639AD">
      <w:pPr>
        <w:spacing w:line="500" w:lineRule="exact"/>
        <w:jc w:val="center"/>
        <w:rPr>
          <w:rFonts w:ascii="微软雅黑" w:hAnsi="宋体" w:eastAsia="微软雅黑"/>
          <w:color w:val="000000"/>
          <w:sz w:val="44"/>
          <w:szCs w:val="44"/>
        </w:rPr>
      </w:pPr>
    </w:p>
    <w:p w14:paraId="5CF7D126">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1A05C07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43455CD">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活动。</w:t>
      </w:r>
    </w:p>
    <w:p w14:paraId="6CD4C62E">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3272636E">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6A2DC9BF">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6FB4DF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3958557A">
      <w:pPr>
        <w:spacing w:line="520" w:lineRule="exact"/>
        <w:ind w:left="420"/>
        <w:rPr>
          <w:rFonts w:ascii="仿宋_GB2312" w:hAnsi="宋体" w:eastAsia="仿宋_GB2312"/>
          <w:color w:val="000000"/>
          <w:sz w:val="30"/>
          <w:szCs w:val="30"/>
        </w:rPr>
      </w:pPr>
    </w:p>
    <w:p w14:paraId="46B1ABE2">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62BF75">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21837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162DE2B">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v:textbox>
              </v:rect>
            </w:pict>
          </mc:Fallback>
        </mc:AlternateContent>
      </w:r>
    </w:p>
    <w:p w14:paraId="5C1C182F">
      <w:pPr>
        <w:rPr>
          <w:rFonts w:ascii="仿宋_GB2312" w:hAnsi="宋体" w:eastAsia="仿宋_GB2312"/>
          <w:color w:val="000000"/>
          <w:sz w:val="32"/>
          <w:szCs w:val="32"/>
        </w:rPr>
      </w:pPr>
    </w:p>
    <w:p w14:paraId="102902D2">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3700F6DE">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v:textbox>
              </v:rect>
            </w:pict>
          </mc:Fallback>
        </mc:AlternateContent>
      </w:r>
    </w:p>
    <w:p w14:paraId="7455B4EA">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v:textbox>
              </v:rect>
            </w:pict>
          </mc:Fallback>
        </mc:AlternateContent>
      </w:r>
    </w:p>
    <w:p w14:paraId="308AB4A4">
      <w:pPr>
        <w:jc w:val="right"/>
        <w:rPr>
          <w:rFonts w:ascii="仿宋_GB2312" w:hAnsi="宋体" w:eastAsia="仿宋_GB2312"/>
          <w:color w:val="000000"/>
          <w:sz w:val="32"/>
          <w:szCs w:val="32"/>
        </w:rPr>
      </w:pPr>
    </w:p>
    <w:p w14:paraId="63C681EF">
      <w:pPr>
        <w:wordWrap w:val="0"/>
        <w:jc w:val="right"/>
        <w:rPr>
          <w:rFonts w:ascii="仿宋_GB2312" w:hAnsi="宋体" w:eastAsia="仿宋_GB2312"/>
          <w:color w:val="000000"/>
          <w:sz w:val="32"/>
          <w:szCs w:val="32"/>
          <w:u w:val="single"/>
        </w:rPr>
      </w:pPr>
    </w:p>
    <w:p w14:paraId="1DB07C48">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503DB3BF">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493C5A4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4F05DB9F">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7E896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17B4484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6FC3FD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3368F79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23ACFE0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F6213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01C19C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6DDFB44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2AD4E26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7F2700DF">
      <w:pPr>
        <w:jc w:val="left"/>
        <w:rPr>
          <w:rFonts w:ascii="仿宋_GB2312" w:hAnsi="宋体" w:eastAsia="仿宋_GB2312"/>
          <w:color w:val="000000"/>
          <w:sz w:val="32"/>
          <w:szCs w:val="32"/>
        </w:rPr>
      </w:pPr>
    </w:p>
    <w:p w14:paraId="101F22ED">
      <w:pPr>
        <w:pStyle w:val="15"/>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40189269">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7A8660BB">
      <w:pPr>
        <w:ind w:firstLine="4960" w:firstLineChars="1550"/>
        <w:jc w:val="left"/>
        <w:rPr>
          <w:rFonts w:ascii="仿宋_GB2312" w:hAnsi="宋体" w:eastAsia="仿宋_GB2312"/>
          <w:color w:val="000000"/>
          <w:sz w:val="32"/>
          <w:szCs w:val="32"/>
        </w:rPr>
      </w:pPr>
    </w:p>
    <w:p w14:paraId="5DFB7469">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58E005E9">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4BA147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2278A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2CB0A0C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2F956CF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454B72DF">
      <w:pPr>
        <w:pStyle w:val="15"/>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2590F2F5">
      <w:pPr>
        <w:pStyle w:val="15"/>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5E6BE150">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409265ED">
      <w:pPr>
        <w:pStyle w:val="15"/>
      </w:pPr>
    </w:p>
    <w:p w14:paraId="77F1EBFF">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6E8E44CC">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B96CCBC">
      <w:pPr>
        <w:ind w:firstLine="4960" w:firstLineChars="1550"/>
        <w:jc w:val="left"/>
        <w:rPr>
          <w:rFonts w:ascii="仿宋_GB2312" w:hAnsi="宋体" w:eastAsia="仿宋_GB2312"/>
          <w:color w:val="000000"/>
          <w:sz w:val="32"/>
          <w:szCs w:val="32"/>
        </w:rPr>
      </w:pPr>
    </w:p>
    <w:p w14:paraId="46CA9F1C">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6185EE22">
      <w:pPr>
        <w:pStyle w:val="16"/>
        <w:rPr>
          <w:rFonts w:hint="eastAsia" w:ascii="仿宋_GB2312" w:hAnsi="宋体" w:eastAsia="仿宋_GB2312"/>
          <w:color w:val="000000"/>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9A7C">
    <w:pPr>
      <w:pStyle w:val="6"/>
      <w:tabs>
        <w:tab w:val="right" w:pos="8910"/>
        <w:tab w:val="clear" w:pos="8306"/>
      </w:tabs>
      <w:rPr>
        <w:rFonts w:hint="eastAsia"/>
        <w:lang w:eastAsia="zh-CN"/>
      </w:rPr>
    </w:pPr>
    <w:r>
      <w:rPr>
        <w:rFonts w:hint="eastAsia"/>
        <w:snapToGrid w:val="0"/>
      </w:rPr>
      <w:t>第</w:t>
    </w:r>
    <w:r>
      <w:rPr>
        <w:snapToGrid w:val="0"/>
      </w:rPr>
      <w:t xml:space="preserve"> </w:t>
    </w: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 xml:space="preserve"> </w:t>
    </w:r>
    <w:r>
      <w:rPr>
        <w:rFonts w:hint="eastAsia"/>
        <w:snapToGrid w:val="0"/>
      </w:rPr>
      <w:t>页</w:t>
    </w:r>
    <w:r>
      <w:rPr>
        <w:snapToGrid w:val="0"/>
      </w:rPr>
      <w:t xml:space="preserve"> </w:t>
    </w:r>
    <w:r>
      <w:rPr>
        <w:rFonts w:hint="eastAsia"/>
        <w:snapToGrid w:val="0"/>
      </w:rPr>
      <w:t>共</w:t>
    </w:r>
    <w:r>
      <w:rPr>
        <w:snapToGrid w:val="0"/>
      </w:rPr>
      <w:fldChar w:fldCharType="begin"/>
    </w:r>
    <w:r>
      <w:rPr>
        <w:snapToGrid w:val="0"/>
      </w:rPr>
      <w:instrText xml:space="preserve"> NUMPAGES </w:instrText>
    </w:r>
    <w:r>
      <w:rPr>
        <w:snapToGrid w:val="0"/>
      </w:rPr>
      <w:fldChar w:fldCharType="separate"/>
    </w:r>
    <w:r>
      <w:rPr>
        <w:snapToGrid w:val="0"/>
      </w:rPr>
      <w:t>7</w:t>
    </w:r>
    <w:r>
      <w:rPr>
        <w:snapToGrid w:val="0"/>
      </w:rPr>
      <w:fldChar w:fldCharType="end"/>
    </w:r>
    <w:r>
      <w:rPr>
        <w:rFonts w:hint="eastAsia"/>
        <w:snapToGrid w:val="0"/>
      </w:rPr>
      <w:t>页</w:t>
    </w:r>
  </w:p>
  <w:p w14:paraId="1A95AC5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1658">
    <w:pPr>
      <w:pStyle w:val="6"/>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ADF3">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26ADF3">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7E89">
    <w:pPr>
      <w:pStyle w:val="7"/>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83A2C"/>
    <w:multiLevelType w:val="singleLevel"/>
    <w:tmpl w:val="9BC83A2C"/>
    <w:lvl w:ilvl="0" w:tentative="0">
      <w:start w:val="1"/>
      <w:numFmt w:val="chineseCounting"/>
      <w:suff w:val="nothing"/>
      <w:lvlText w:val="（%1）"/>
      <w:lvlJc w:val="left"/>
      <w:rPr>
        <w:rFonts w:hint="eastAsia"/>
      </w:rPr>
    </w:lvl>
  </w:abstractNum>
  <w:abstractNum w:abstractNumId="1">
    <w:nsid w:val="C035F6DB"/>
    <w:multiLevelType w:val="singleLevel"/>
    <w:tmpl w:val="C035F6DB"/>
    <w:lvl w:ilvl="0" w:tentative="0">
      <w:start w:val="2"/>
      <w:numFmt w:val="chineseCounting"/>
      <w:suff w:val="nothing"/>
      <w:lvlText w:val="%1、"/>
      <w:lvlJc w:val="left"/>
      <w:rPr>
        <w:rFonts w:hint="eastAsia"/>
      </w:rPr>
    </w:lvl>
  </w:abstractNum>
  <w:abstractNum w:abstractNumId="2">
    <w:nsid w:val="D109BA4C"/>
    <w:multiLevelType w:val="singleLevel"/>
    <w:tmpl w:val="D109BA4C"/>
    <w:lvl w:ilvl="0" w:tentative="0">
      <w:start w:val="1"/>
      <w:numFmt w:val="chineseCounting"/>
      <w:suff w:val="space"/>
      <w:lvlText w:val="第%1章"/>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3636DBDA"/>
    <w:multiLevelType w:val="singleLevel"/>
    <w:tmpl w:val="3636DBDA"/>
    <w:lvl w:ilvl="0" w:tentative="0">
      <w:start w:val="1"/>
      <w:numFmt w:val="chineseCounting"/>
      <w:suff w:val="space"/>
      <w:lvlText w:val="第%1章"/>
      <w:lvlJc w:val="left"/>
      <w:rPr>
        <w:rFonts w:hint="eastAsia"/>
      </w:rPr>
    </w:lvl>
  </w:abstractNum>
  <w:abstractNum w:abstractNumId="5">
    <w:nsid w:val="55DFCF8B"/>
    <w:multiLevelType w:val="singleLevel"/>
    <w:tmpl w:val="55DFCF8B"/>
    <w:lvl w:ilvl="0" w:tentative="0">
      <w:start w:val="1"/>
      <w:numFmt w:val="decimal"/>
      <w:lvlText w:val="%1."/>
      <w:lvlJc w:val="left"/>
      <w:pPr>
        <w:tabs>
          <w:tab w:val="left" w:pos="312"/>
        </w:tabs>
      </w:pPr>
    </w:lvl>
  </w:abstractNum>
  <w:abstractNum w:abstractNumId="6">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1C5225E"/>
    <w:rsid w:val="03C05FE9"/>
    <w:rsid w:val="041C0681"/>
    <w:rsid w:val="045C4934"/>
    <w:rsid w:val="06AB0CBE"/>
    <w:rsid w:val="07115D57"/>
    <w:rsid w:val="07480850"/>
    <w:rsid w:val="078F3C3B"/>
    <w:rsid w:val="07A779E9"/>
    <w:rsid w:val="08492771"/>
    <w:rsid w:val="08B25A56"/>
    <w:rsid w:val="091E4C98"/>
    <w:rsid w:val="09891DDE"/>
    <w:rsid w:val="09984B6B"/>
    <w:rsid w:val="09E9128C"/>
    <w:rsid w:val="0A1C52E7"/>
    <w:rsid w:val="0A321C94"/>
    <w:rsid w:val="0B9D1095"/>
    <w:rsid w:val="0BD8254C"/>
    <w:rsid w:val="0CE95F36"/>
    <w:rsid w:val="0CFB4C25"/>
    <w:rsid w:val="0CFC5D02"/>
    <w:rsid w:val="0D456FB4"/>
    <w:rsid w:val="0D9E4273"/>
    <w:rsid w:val="0DF70796"/>
    <w:rsid w:val="0E5B26BC"/>
    <w:rsid w:val="0E9016D0"/>
    <w:rsid w:val="0E93621F"/>
    <w:rsid w:val="0F54445A"/>
    <w:rsid w:val="0FB606D0"/>
    <w:rsid w:val="111B0067"/>
    <w:rsid w:val="114C35D9"/>
    <w:rsid w:val="11953DFF"/>
    <w:rsid w:val="11C31BE9"/>
    <w:rsid w:val="12A11F66"/>
    <w:rsid w:val="13BB55C9"/>
    <w:rsid w:val="13C5199E"/>
    <w:rsid w:val="14682D8B"/>
    <w:rsid w:val="16A35C46"/>
    <w:rsid w:val="170D04F7"/>
    <w:rsid w:val="17D81E85"/>
    <w:rsid w:val="186D0D29"/>
    <w:rsid w:val="188744A6"/>
    <w:rsid w:val="1965314B"/>
    <w:rsid w:val="1A0C71E7"/>
    <w:rsid w:val="1A257B62"/>
    <w:rsid w:val="1A4E74CE"/>
    <w:rsid w:val="1B304823"/>
    <w:rsid w:val="1BB42548"/>
    <w:rsid w:val="1BCA7DF5"/>
    <w:rsid w:val="1C900C49"/>
    <w:rsid w:val="1D5D013B"/>
    <w:rsid w:val="1D995826"/>
    <w:rsid w:val="1E086F48"/>
    <w:rsid w:val="1E4C6245"/>
    <w:rsid w:val="1F1D4095"/>
    <w:rsid w:val="1FAD5926"/>
    <w:rsid w:val="22023BDE"/>
    <w:rsid w:val="22401398"/>
    <w:rsid w:val="24262477"/>
    <w:rsid w:val="245F44FD"/>
    <w:rsid w:val="246624B2"/>
    <w:rsid w:val="24DF7354"/>
    <w:rsid w:val="24FE3AD7"/>
    <w:rsid w:val="25E13CF1"/>
    <w:rsid w:val="2643733F"/>
    <w:rsid w:val="264A511E"/>
    <w:rsid w:val="27126EA7"/>
    <w:rsid w:val="278100C0"/>
    <w:rsid w:val="281A4847"/>
    <w:rsid w:val="288B4898"/>
    <w:rsid w:val="28AE7436"/>
    <w:rsid w:val="291C4279"/>
    <w:rsid w:val="2A7E0BB7"/>
    <w:rsid w:val="2A826BC7"/>
    <w:rsid w:val="2B0A7B44"/>
    <w:rsid w:val="2CC10CAE"/>
    <w:rsid w:val="2CED464A"/>
    <w:rsid w:val="2D872AA8"/>
    <w:rsid w:val="2DD96E57"/>
    <w:rsid w:val="2EA25753"/>
    <w:rsid w:val="2ED21247"/>
    <w:rsid w:val="2F632DBF"/>
    <w:rsid w:val="30217C48"/>
    <w:rsid w:val="311B0235"/>
    <w:rsid w:val="31381024"/>
    <w:rsid w:val="31384F13"/>
    <w:rsid w:val="31827FC3"/>
    <w:rsid w:val="31E65232"/>
    <w:rsid w:val="32367AE2"/>
    <w:rsid w:val="33F956F6"/>
    <w:rsid w:val="34A23401"/>
    <w:rsid w:val="351849C1"/>
    <w:rsid w:val="35235DD9"/>
    <w:rsid w:val="355D343E"/>
    <w:rsid w:val="35803DCD"/>
    <w:rsid w:val="358D0D69"/>
    <w:rsid w:val="359022EB"/>
    <w:rsid w:val="384A7AD5"/>
    <w:rsid w:val="38AA327E"/>
    <w:rsid w:val="3A3A4AA9"/>
    <w:rsid w:val="3A521274"/>
    <w:rsid w:val="3AD243FA"/>
    <w:rsid w:val="3B1111E4"/>
    <w:rsid w:val="3B2A4846"/>
    <w:rsid w:val="3B5373B6"/>
    <w:rsid w:val="3B677688"/>
    <w:rsid w:val="3BA053FD"/>
    <w:rsid w:val="3C8F1C55"/>
    <w:rsid w:val="3CCF593D"/>
    <w:rsid w:val="3CF835F1"/>
    <w:rsid w:val="3D8F3838"/>
    <w:rsid w:val="3DA0606C"/>
    <w:rsid w:val="3DEC493C"/>
    <w:rsid w:val="3E435AF0"/>
    <w:rsid w:val="3EC01209"/>
    <w:rsid w:val="3EDC78BB"/>
    <w:rsid w:val="3EEB7664"/>
    <w:rsid w:val="428C1FDC"/>
    <w:rsid w:val="435D287E"/>
    <w:rsid w:val="44504B88"/>
    <w:rsid w:val="44B67130"/>
    <w:rsid w:val="452565CA"/>
    <w:rsid w:val="456841B6"/>
    <w:rsid w:val="457B6881"/>
    <w:rsid w:val="4656733B"/>
    <w:rsid w:val="46710830"/>
    <w:rsid w:val="46BB2C0A"/>
    <w:rsid w:val="47552A75"/>
    <w:rsid w:val="486D7AF7"/>
    <w:rsid w:val="493C56B1"/>
    <w:rsid w:val="494804BB"/>
    <w:rsid w:val="495A2A50"/>
    <w:rsid w:val="4A2A20B9"/>
    <w:rsid w:val="4B4638AD"/>
    <w:rsid w:val="4B70660F"/>
    <w:rsid w:val="4B7C13C2"/>
    <w:rsid w:val="4B9C1C97"/>
    <w:rsid w:val="4BC500AA"/>
    <w:rsid w:val="4C1C5AD5"/>
    <w:rsid w:val="4FCE5CD6"/>
    <w:rsid w:val="4FF857B7"/>
    <w:rsid w:val="503F3FE4"/>
    <w:rsid w:val="512E578E"/>
    <w:rsid w:val="51412A8B"/>
    <w:rsid w:val="514F77D3"/>
    <w:rsid w:val="533D08A8"/>
    <w:rsid w:val="53501B3C"/>
    <w:rsid w:val="53EC32EF"/>
    <w:rsid w:val="550B217C"/>
    <w:rsid w:val="55803735"/>
    <w:rsid w:val="563E288F"/>
    <w:rsid w:val="57162389"/>
    <w:rsid w:val="57575861"/>
    <w:rsid w:val="5AD50E25"/>
    <w:rsid w:val="5B736C6D"/>
    <w:rsid w:val="5C0B1608"/>
    <w:rsid w:val="5CEA2A63"/>
    <w:rsid w:val="5D327E39"/>
    <w:rsid w:val="5D4D3632"/>
    <w:rsid w:val="5ED90E8F"/>
    <w:rsid w:val="60247155"/>
    <w:rsid w:val="603040BB"/>
    <w:rsid w:val="61503C67"/>
    <w:rsid w:val="615523A0"/>
    <w:rsid w:val="61A05A1B"/>
    <w:rsid w:val="649D2897"/>
    <w:rsid w:val="64BF3E0B"/>
    <w:rsid w:val="64E26821"/>
    <w:rsid w:val="650A5D90"/>
    <w:rsid w:val="65207F71"/>
    <w:rsid w:val="656C7C7E"/>
    <w:rsid w:val="65A45D9A"/>
    <w:rsid w:val="66016CC0"/>
    <w:rsid w:val="67C71CC5"/>
    <w:rsid w:val="68267FC7"/>
    <w:rsid w:val="695A0627"/>
    <w:rsid w:val="695C7637"/>
    <w:rsid w:val="6A3805EE"/>
    <w:rsid w:val="6A67750E"/>
    <w:rsid w:val="6AC162F6"/>
    <w:rsid w:val="6BD86CC9"/>
    <w:rsid w:val="6BDA23AB"/>
    <w:rsid w:val="6BF3161E"/>
    <w:rsid w:val="6CD8518D"/>
    <w:rsid w:val="6ECA7999"/>
    <w:rsid w:val="6F7B0CA4"/>
    <w:rsid w:val="6F8E4227"/>
    <w:rsid w:val="6FEC0000"/>
    <w:rsid w:val="70201765"/>
    <w:rsid w:val="70E04A7D"/>
    <w:rsid w:val="70F03E6A"/>
    <w:rsid w:val="71345A2F"/>
    <w:rsid w:val="71B367CA"/>
    <w:rsid w:val="72AF20B0"/>
    <w:rsid w:val="73B95B82"/>
    <w:rsid w:val="73BA7E96"/>
    <w:rsid w:val="73DF5CCE"/>
    <w:rsid w:val="745F5922"/>
    <w:rsid w:val="75441CAA"/>
    <w:rsid w:val="77F35741"/>
    <w:rsid w:val="78481C82"/>
    <w:rsid w:val="78631DDC"/>
    <w:rsid w:val="78BC0632"/>
    <w:rsid w:val="78BE0AF1"/>
    <w:rsid w:val="792701E6"/>
    <w:rsid w:val="798E357B"/>
    <w:rsid w:val="79D27142"/>
    <w:rsid w:val="7A5F60DD"/>
    <w:rsid w:val="7A8647EE"/>
    <w:rsid w:val="7AFC68A2"/>
    <w:rsid w:val="7B39439A"/>
    <w:rsid w:val="7B655EDF"/>
    <w:rsid w:val="7BC97F92"/>
    <w:rsid w:val="7C4653B4"/>
    <w:rsid w:val="7C6846EC"/>
    <w:rsid w:val="7CF966CC"/>
    <w:rsid w:val="7D0B50F4"/>
    <w:rsid w:val="7ED85B4B"/>
    <w:rsid w:val="7EEA09A6"/>
    <w:rsid w:val="7F12773D"/>
    <w:rsid w:val="7F3F44FF"/>
    <w:rsid w:val="7F4B688C"/>
    <w:rsid w:val="7FF2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4">
    <w:name w:val="annotation text"/>
    <w:basedOn w:val="1"/>
    <w:qFormat/>
    <w:uiPriority w:val="0"/>
    <w:pPr>
      <w:jc w:val="left"/>
    </w:pPr>
  </w:style>
  <w:style w:type="paragraph" w:styleId="5">
    <w:name w:val="Body Text"/>
    <w:basedOn w:val="1"/>
    <w:qFormat/>
    <w:uiPriority w:val="1"/>
    <w:pPr>
      <w:widowControl w:val="0"/>
      <w:adjustRightInd/>
      <w:snapToGrid/>
      <w:spacing w:after="0"/>
      <w:ind w:left="137"/>
    </w:pPr>
    <w:rPr>
      <w:rFonts w:ascii="宋体" w:hAnsi="宋体" w:eastAsia="宋体"/>
      <w:sz w:val="24"/>
      <w:szCs w:val="24"/>
      <w:lang w:eastAsia="en-US"/>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444444"/>
      <w:sz w:val="21"/>
      <w:szCs w:val="21"/>
      <w:u w:val="none"/>
    </w:rPr>
  </w:style>
  <w:style w:type="character" w:styleId="13">
    <w:name w:val="Hyperlink"/>
    <w:basedOn w:val="11"/>
    <w:semiHidden/>
    <w:unhideWhenUsed/>
    <w:qFormat/>
    <w:uiPriority w:val="99"/>
    <w:rPr>
      <w:rFonts w:ascii="微软雅黑" w:hAnsi="微软雅黑" w:eastAsia="微软雅黑" w:cs="微软雅黑"/>
      <w:color w:val="02396F"/>
      <w:u w:val="single"/>
    </w:rPr>
  </w:style>
  <w:style w:type="character" w:styleId="14">
    <w:name w:val="annotation reference"/>
    <w:basedOn w:val="11"/>
    <w:qFormat/>
    <w:uiPriority w:val="0"/>
    <w:rPr>
      <w:sz w:val="21"/>
      <w:szCs w:val="21"/>
    </w:rPr>
  </w:style>
  <w:style w:type="paragraph" w:customStyle="1" w:styleId="15">
    <w:name w:val="表格文字"/>
    <w:basedOn w:val="1"/>
    <w:qFormat/>
    <w:uiPriority w:val="0"/>
    <w:pPr>
      <w:spacing w:before="25" w:after="25"/>
      <w:jc w:val="left"/>
    </w:pPr>
    <w:rPr>
      <w:rFonts w:ascii="Calibri" w:hAnsi="Calibri" w:cs="Times New Roman"/>
      <w:spacing w:val="10"/>
      <w:kern w:val="0"/>
      <w:sz w:val="24"/>
    </w:rPr>
  </w:style>
  <w:style w:type="paragraph" w:customStyle="1" w:styleId="16">
    <w:name w:val="No Spacing"/>
    <w:basedOn w:val="1"/>
    <w:qFormat/>
    <w:uiPriority w:val="1"/>
    <w:pPr>
      <w:spacing w:after="0" w:line="400" w:lineRule="exact"/>
    </w:pPr>
    <w:rPr>
      <w:rFonts w:eastAsia="宋体"/>
      <w:sz w:val="24"/>
    </w:rPr>
  </w:style>
  <w:style w:type="paragraph" w:customStyle="1" w:styleId="17">
    <w:name w:val="Normal_3"/>
    <w:qFormat/>
    <w:uiPriority w:val="0"/>
    <w:rPr>
      <w:rFonts w:ascii="Times New Roman" w:hAnsi="Times New Roman" w:eastAsia="Times New Roman" w:cs="Times New Roman"/>
      <w:sz w:val="24"/>
      <w:szCs w:val="24"/>
      <w:lang w:val="en-US" w:eastAsia="zh-CN" w:bidi="ar-SA"/>
    </w:rPr>
  </w:style>
  <w:style w:type="character" w:customStyle="1" w:styleId="18">
    <w:name w:val="页脚 字符"/>
    <w:basedOn w:val="11"/>
    <w:link w:val="6"/>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 w:type="character" w:customStyle="1" w:styleId="20">
    <w:name w:val="hover15"/>
    <w:basedOn w:val="11"/>
    <w:qFormat/>
    <w:uiPriority w:val="0"/>
  </w:style>
  <w:style w:type="paragraph" w:customStyle="1" w:styleId="21">
    <w:name w:val="无间隔1"/>
    <w:basedOn w:val="1"/>
    <w:qFormat/>
    <w:uiPriority w:val="1"/>
    <w:pPr>
      <w:spacing w:line="400" w:lineRule="exact"/>
    </w:pPr>
    <w:rPr>
      <w:rFonts w:ascii="Calibri" w:hAnsi="Calibri"/>
      <w:sz w:val="24"/>
      <w:szCs w:val="22"/>
    </w:rPr>
  </w:style>
  <w:style w:type="character" w:customStyle="1" w:styleId="22">
    <w:name w:val="font21"/>
    <w:basedOn w:val="11"/>
    <w:qFormat/>
    <w:uiPriority w:val="0"/>
    <w:rPr>
      <w:rFonts w:hint="eastAsia" w:ascii="宋体" w:hAnsi="宋体" w:eastAsia="宋体" w:cs="宋体"/>
      <w:color w:val="FF0000"/>
      <w:sz w:val="24"/>
      <w:szCs w:val="24"/>
      <w:u w:val="none"/>
    </w:rPr>
  </w:style>
  <w:style w:type="character" w:customStyle="1" w:styleId="23">
    <w:name w:val="font61"/>
    <w:basedOn w:val="11"/>
    <w:qFormat/>
    <w:uiPriority w:val="0"/>
    <w:rPr>
      <w:rFonts w:hint="eastAsia" w:ascii="宋体" w:hAnsi="宋体" w:eastAsia="宋体" w:cs="宋体"/>
      <w:color w:val="000000"/>
      <w:sz w:val="18"/>
      <w:szCs w:val="18"/>
      <w:u w:val="none"/>
    </w:rPr>
  </w:style>
  <w:style w:type="character" w:customStyle="1" w:styleId="24">
    <w:name w:val="font91"/>
    <w:basedOn w:val="11"/>
    <w:qFormat/>
    <w:uiPriority w:val="0"/>
    <w:rPr>
      <w:rFonts w:hint="eastAsia" w:ascii="宋体" w:hAnsi="宋体" w:eastAsia="宋体" w:cs="宋体"/>
      <w:color w:val="FF0000"/>
      <w:sz w:val="18"/>
      <w:szCs w:val="18"/>
      <w:u w:val="none"/>
    </w:rPr>
  </w:style>
  <w:style w:type="character" w:customStyle="1" w:styleId="25">
    <w:name w:val="font112"/>
    <w:basedOn w:val="11"/>
    <w:qFormat/>
    <w:uiPriority w:val="0"/>
    <w:rPr>
      <w:rFonts w:hint="eastAsia" w:ascii="宋体" w:hAnsi="宋体" w:eastAsia="宋体" w:cs="宋体"/>
      <w:color w:val="000000"/>
      <w:sz w:val="18"/>
      <w:szCs w:val="18"/>
      <w:u w:val="none"/>
    </w:rPr>
  </w:style>
  <w:style w:type="character" w:customStyle="1" w:styleId="26">
    <w:name w:val="font01"/>
    <w:basedOn w:val="11"/>
    <w:qFormat/>
    <w:uiPriority w:val="0"/>
    <w:rPr>
      <w:rFonts w:hint="eastAsia" w:ascii="宋体" w:hAnsi="宋体" w:eastAsia="宋体" w:cs="宋体"/>
      <w:color w:val="000000"/>
      <w:sz w:val="22"/>
      <w:szCs w:val="22"/>
      <w:u w:val="none"/>
    </w:rPr>
  </w:style>
  <w:style w:type="character" w:customStyle="1" w:styleId="27">
    <w:name w:val="font41"/>
    <w:basedOn w:val="11"/>
    <w:qFormat/>
    <w:uiPriority w:val="0"/>
    <w:rPr>
      <w:rFonts w:hint="eastAsia" w:ascii="宋体" w:hAnsi="宋体" w:eastAsia="宋体" w:cs="宋体"/>
      <w:b/>
      <w:bCs/>
      <w:color w:val="FF0000"/>
      <w:sz w:val="22"/>
      <w:szCs w:val="22"/>
      <w:u w:val="none"/>
    </w:rPr>
  </w:style>
  <w:style w:type="character" w:customStyle="1" w:styleId="28">
    <w:name w:val="font51"/>
    <w:basedOn w:val="11"/>
    <w:qFormat/>
    <w:uiPriority w:val="0"/>
    <w:rPr>
      <w:rFonts w:hint="eastAsia" w:ascii="宋体" w:hAnsi="宋体" w:eastAsia="宋体" w:cs="宋体"/>
      <w:color w:val="FF0000"/>
      <w:sz w:val="22"/>
      <w:szCs w:val="22"/>
      <w:u w:val="none"/>
    </w:rPr>
  </w:style>
  <w:style w:type="character" w:customStyle="1" w:styleId="29">
    <w:name w:val="font31"/>
    <w:basedOn w:val="11"/>
    <w:qFormat/>
    <w:uiPriority w:val="0"/>
    <w:rPr>
      <w:rFonts w:hint="eastAsia" w:ascii="宋体" w:hAnsi="宋体" w:eastAsia="宋体" w:cs="宋体"/>
      <w:b/>
      <w:bCs/>
      <w:color w:val="000000"/>
      <w:sz w:val="22"/>
      <w:szCs w:val="22"/>
      <w:u w:val="none"/>
    </w:rPr>
  </w:style>
  <w:style w:type="character" w:customStyle="1" w:styleId="30">
    <w:name w:val="font11"/>
    <w:basedOn w:val="11"/>
    <w:qFormat/>
    <w:uiPriority w:val="0"/>
    <w:rPr>
      <w:rFonts w:hint="eastAsia" w:ascii="宋体" w:hAnsi="宋体" w:eastAsia="宋体" w:cs="宋体"/>
      <w:color w:val="FF0000"/>
      <w:sz w:val="22"/>
      <w:szCs w:val="22"/>
      <w:u w:val="none"/>
    </w:rPr>
  </w:style>
  <w:style w:type="character" w:customStyle="1" w:styleId="31">
    <w:name w:val="font81"/>
    <w:basedOn w:val="11"/>
    <w:qFormat/>
    <w:uiPriority w:val="0"/>
    <w:rPr>
      <w:rFonts w:hint="eastAsia" w:ascii="宋体" w:hAnsi="宋体" w:eastAsia="宋体" w:cs="宋体"/>
      <w:b/>
      <w:bCs/>
      <w:color w:val="FF0000"/>
      <w:sz w:val="22"/>
      <w:szCs w:val="22"/>
      <w:u w:val="none"/>
    </w:rPr>
  </w:style>
  <w:style w:type="character" w:customStyle="1" w:styleId="32">
    <w:name w:val="font11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195</Words>
  <Characters>208</Characters>
  <Lines>55</Lines>
  <Paragraphs>15</Paragraphs>
  <TotalTime>2</TotalTime>
  <ScaleCrop>false</ScaleCrop>
  <LinksUpToDate>false</LinksUpToDate>
  <CharactersWithSpaces>230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2026-07-23T00:34:00Z</cp:lastPrinted>
  <dcterms:modified xsi:type="dcterms:W3CDTF">2026-10-19T08:24:38Z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