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40396">
      <w:pPr>
        <w:ind w:firstLine="2080" w:firstLineChars="400"/>
        <w:jc w:val="both"/>
        <w:rPr>
          <w:rFonts w:ascii="黑体" w:hAnsi="黑体" w:eastAsia="黑体" w:cs="黑体"/>
          <w:sz w:val="52"/>
          <w:szCs w:val="52"/>
        </w:rPr>
      </w:pPr>
      <w:r>
        <w:rPr>
          <w:rFonts w:hint="eastAsia" w:ascii="黑体" w:hAnsi="黑体" w:eastAsia="黑体" w:cs="黑体"/>
          <w:sz w:val="52"/>
          <w:szCs w:val="52"/>
        </w:rPr>
        <w:t>新郑市公立人民医院</w:t>
      </w:r>
    </w:p>
    <w:p w14:paraId="0D6A565F">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紧密型医共体智慧中心（云）药房系统配套硬件设备采购项目</w:t>
      </w:r>
    </w:p>
    <w:p w14:paraId="4C955027">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6F0B692B">
      <w:pPr>
        <w:jc w:val="center"/>
        <w:rPr>
          <w:rFonts w:ascii="黑体" w:hAnsi="黑体" w:eastAsia="黑体" w:cs="黑体"/>
          <w:sz w:val="52"/>
          <w:szCs w:val="52"/>
        </w:rPr>
      </w:pPr>
    </w:p>
    <w:p w14:paraId="7439C5C9">
      <w:pPr>
        <w:rPr>
          <w:rFonts w:hint="eastAsia" w:ascii="黑体" w:hAnsi="黑体" w:eastAsia="黑体" w:cs="黑体"/>
          <w:sz w:val="52"/>
          <w:szCs w:val="52"/>
        </w:rPr>
      </w:pPr>
    </w:p>
    <w:p w14:paraId="218DFE58">
      <w:pPr>
        <w:pStyle w:val="15"/>
        <w:rPr>
          <w:rFonts w:hint="eastAsia"/>
        </w:rPr>
      </w:pPr>
    </w:p>
    <w:p w14:paraId="0B8AD9C5">
      <w:pPr>
        <w:pStyle w:val="15"/>
        <w:rPr>
          <w:rFonts w:hint="eastAsia"/>
        </w:rPr>
      </w:pPr>
    </w:p>
    <w:p w14:paraId="707B73A8">
      <w:pPr>
        <w:pStyle w:val="15"/>
        <w:rPr>
          <w:rFonts w:hint="eastAsia"/>
        </w:rPr>
      </w:pPr>
    </w:p>
    <w:p w14:paraId="58785D74">
      <w:pPr>
        <w:jc w:val="center"/>
        <w:rPr>
          <w:rFonts w:ascii="黑体" w:hAnsi="黑体" w:eastAsia="黑体" w:cs="黑体"/>
          <w:sz w:val="52"/>
          <w:szCs w:val="52"/>
        </w:rPr>
      </w:pPr>
    </w:p>
    <w:p w14:paraId="146601FE">
      <w:pPr>
        <w:pStyle w:val="15"/>
        <w:rPr>
          <w:rFonts w:ascii="黑体" w:hAnsi="黑体" w:eastAsia="黑体" w:cs="黑体"/>
          <w:sz w:val="52"/>
          <w:szCs w:val="52"/>
        </w:rPr>
      </w:pPr>
    </w:p>
    <w:p w14:paraId="49929A60">
      <w:pPr>
        <w:pStyle w:val="15"/>
        <w:rPr>
          <w:rFonts w:ascii="黑体" w:hAnsi="黑体" w:eastAsia="黑体" w:cs="黑体"/>
          <w:sz w:val="52"/>
          <w:szCs w:val="52"/>
        </w:rPr>
      </w:pPr>
    </w:p>
    <w:p w14:paraId="70956D4F">
      <w:pPr>
        <w:jc w:val="both"/>
        <w:rPr>
          <w:rFonts w:ascii="黑体" w:hAnsi="黑体" w:eastAsia="黑体" w:cs="黑体"/>
          <w:sz w:val="52"/>
          <w:szCs w:val="52"/>
        </w:rPr>
      </w:pPr>
    </w:p>
    <w:p w14:paraId="09E1BB7E">
      <w:pPr>
        <w:pStyle w:val="15"/>
      </w:pPr>
    </w:p>
    <w:p w14:paraId="16381065">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3EDF2F96">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2026年10月19日</w:t>
      </w:r>
    </w:p>
    <w:p w14:paraId="69EAAF19">
      <w:pPr>
        <w:pStyle w:val="15"/>
        <w:rPr>
          <w:rFonts w:hint="eastAsia"/>
          <w:lang w:val="en-US" w:eastAsia="zh-CN"/>
        </w:rPr>
      </w:pPr>
    </w:p>
    <w:p w14:paraId="529110F1">
      <w:pPr>
        <w:pStyle w:val="15"/>
        <w:rPr>
          <w:rFonts w:hint="eastAsia" w:ascii="黑体" w:hAnsi="黑体" w:eastAsia="黑体" w:cs="黑体"/>
          <w:sz w:val="32"/>
          <w:szCs w:val="32"/>
          <w:lang w:val="en-US" w:eastAsia="zh-CN"/>
        </w:rPr>
      </w:pPr>
    </w:p>
    <w:p w14:paraId="1DAFDC79">
      <w:pPr>
        <w:pStyle w:val="15"/>
        <w:rPr>
          <w:rFonts w:hint="eastAsia" w:ascii="黑体" w:hAnsi="黑体" w:eastAsia="黑体" w:cs="黑体"/>
          <w:sz w:val="32"/>
          <w:szCs w:val="32"/>
          <w:lang w:val="en-US" w:eastAsia="zh-CN"/>
        </w:rPr>
      </w:pPr>
    </w:p>
    <w:p w14:paraId="4F2B3A17">
      <w:pPr>
        <w:pStyle w:val="15"/>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科室确认：</w:t>
      </w:r>
    </w:p>
    <w:p w14:paraId="59BEA0C5">
      <w:pPr>
        <w:pStyle w:val="15"/>
        <w:rPr>
          <w:rFonts w:hint="eastAsia" w:ascii="黑体" w:hAnsi="黑体" w:eastAsia="黑体" w:cs="黑体"/>
          <w:sz w:val="32"/>
          <w:szCs w:val="32"/>
          <w:lang w:val="en-US" w:eastAsia="zh-CN"/>
        </w:rPr>
      </w:pPr>
    </w:p>
    <w:p w14:paraId="7DB6FC2C">
      <w:pPr>
        <w:pStyle w:val="15"/>
        <w:rPr>
          <w:rFonts w:hint="eastAsia" w:ascii="黑体" w:hAnsi="黑体" w:eastAsia="黑体" w:cs="黑体"/>
          <w:sz w:val="32"/>
          <w:szCs w:val="32"/>
          <w:lang w:val="en-US" w:eastAsia="zh-CN"/>
        </w:rPr>
      </w:pPr>
    </w:p>
    <w:p w14:paraId="7E53C95E">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20E7BA97">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21793ED2">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745A4122">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04270AE3">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137FA152">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3C3AFB8A">
      <w:pPr>
        <w:rPr>
          <w:rFonts w:ascii="黑体" w:hAnsi="黑体" w:eastAsia="黑体" w:cs="黑体"/>
          <w:sz w:val="32"/>
          <w:szCs w:val="32"/>
        </w:rPr>
      </w:pPr>
      <w:r>
        <w:rPr>
          <w:rFonts w:hint="eastAsia" w:ascii="黑体" w:hAnsi="黑体" w:eastAsia="黑体" w:cs="黑体"/>
          <w:sz w:val="32"/>
          <w:szCs w:val="32"/>
        </w:rPr>
        <w:t xml:space="preserve">           （四）评标办法</w:t>
      </w:r>
    </w:p>
    <w:p w14:paraId="7CA98794">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2883C483">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6BD150B3">
      <w:pPr>
        <w:rPr>
          <w:rFonts w:ascii="黑体" w:hAnsi="黑体" w:eastAsia="黑体" w:cs="黑体"/>
          <w:sz w:val="32"/>
          <w:szCs w:val="32"/>
        </w:rPr>
      </w:pPr>
    </w:p>
    <w:p w14:paraId="64BAF2F8">
      <w:pPr>
        <w:rPr>
          <w:rFonts w:ascii="黑体" w:hAnsi="黑体" w:eastAsia="黑体" w:cs="黑体"/>
          <w:sz w:val="32"/>
          <w:szCs w:val="32"/>
        </w:rPr>
      </w:pPr>
    </w:p>
    <w:p w14:paraId="607BD496">
      <w:pPr>
        <w:rPr>
          <w:rFonts w:ascii="黑体" w:hAnsi="黑体" w:eastAsia="黑体" w:cs="黑体"/>
          <w:sz w:val="32"/>
          <w:szCs w:val="32"/>
        </w:rPr>
      </w:pPr>
    </w:p>
    <w:p w14:paraId="698B5CFC">
      <w:pPr>
        <w:rPr>
          <w:rFonts w:ascii="黑体" w:hAnsi="黑体" w:eastAsia="黑体" w:cs="黑体"/>
          <w:sz w:val="32"/>
          <w:szCs w:val="32"/>
        </w:rPr>
      </w:pPr>
    </w:p>
    <w:p w14:paraId="30ED1DE1">
      <w:pPr>
        <w:rPr>
          <w:rFonts w:ascii="黑体" w:hAnsi="黑体" w:eastAsia="黑体" w:cs="黑体"/>
          <w:sz w:val="32"/>
          <w:szCs w:val="32"/>
        </w:rPr>
      </w:pPr>
    </w:p>
    <w:p w14:paraId="3D0F734F">
      <w:pPr>
        <w:rPr>
          <w:rFonts w:ascii="黑体" w:hAnsi="黑体" w:eastAsia="黑体" w:cs="黑体"/>
          <w:sz w:val="32"/>
          <w:szCs w:val="32"/>
        </w:rPr>
      </w:pPr>
    </w:p>
    <w:p w14:paraId="078C07FA">
      <w:pPr>
        <w:pStyle w:val="15"/>
        <w:rPr>
          <w:rFonts w:ascii="黑体" w:hAnsi="黑体" w:eastAsia="黑体" w:cs="黑体"/>
          <w:sz w:val="32"/>
          <w:szCs w:val="32"/>
        </w:rPr>
      </w:pPr>
    </w:p>
    <w:p w14:paraId="4A7DD139">
      <w:pPr>
        <w:pStyle w:val="15"/>
        <w:rPr>
          <w:rFonts w:ascii="黑体" w:hAnsi="黑体" w:eastAsia="黑体" w:cs="黑体"/>
          <w:sz w:val="32"/>
          <w:szCs w:val="32"/>
        </w:rPr>
      </w:pPr>
    </w:p>
    <w:p w14:paraId="43C736C9">
      <w:pPr>
        <w:rPr>
          <w:rFonts w:ascii="黑体" w:hAnsi="黑体" w:eastAsia="黑体" w:cs="黑体"/>
          <w:sz w:val="32"/>
          <w:szCs w:val="32"/>
        </w:rPr>
      </w:pPr>
    </w:p>
    <w:p w14:paraId="3F007EF5">
      <w:pPr>
        <w:rPr>
          <w:rFonts w:ascii="黑体" w:hAnsi="黑体" w:eastAsia="黑体" w:cs="黑体"/>
          <w:sz w:val="32"/>
          <w:szCs w:val="32"/>
        </w:rPr>
      </w:pPr>
    </w:p>
    <w:p w14:paraId="62F829A8">
      <w:pPr>
        <w:pStyle w:val="15"/>
      </w:pPr>
    </w:p>
    <w:p w14:paraId="4B0F254A">
      <w:pPr>
        <w:pStyle w:val="15"/>
        <w:rPr>
          <w:rFonts w:ascii="黑体" w:hAnsi="黑体" w:eastAsia="黑体" w:cs="黑体"/>
          <w:sz w:val="32"/>
          <w:szCs w:val="32"/>
        </w:rPr>
      </w:pPr>
    </w:p>
    <w:p w14:paraId="244DCED2">
      <w:pPr>
        <w:pStyle w:val="15"/>
        <w:rPr>
          <w:rFonts w:ascii="黑体" w:hAnsi="黑体" w:eastAsia="黑体" w:cs="黑体"/>
          <w:sz w:val="32"/>
          <w:szCs w:val="32"/>
        </w:rPr>
      </w:pPr>
    </w:p>
    <w:p w14:paraId="1A68C84A">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采购</w:t>
      </w:r>
      <w:r>
        <w:rPr>
          <w:rFonts w:hint="eastAsia" w:ascii="黑体" w:hAnsi="黑体" w:eastAsia="黑体" w:cs="黑体"/>
          <w:sz w:val="32"/>
          <w:szCs w:val="32"/>
        </w:rPr>
        <w:t>公告</w:t>
      </w:r>
    </w:p>
    <w:p w14:paraId="706E60F4">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紧密型医共体智慧中心（云）药房系统配套硬件设备采购项目</w:t>
      </w:r>
      <w:r>
        <w:rPr>
          <w:rFonts w:hint="eastAsia" w:ascii="仿宋_GB2312" w:eastAsia="仿宋_GB2312"/>
          <w:sz w:val="32"/>
          <w:szCs w:val="32"/>
          <w:lang w:eastAsia="zh-CN"/>
        </w:rPr>
        <w:t>，具体事宜公布如下：</w:t>
      </w:r>
    </w:p>
    <w:p w14:paraId="230B0DD7">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6538B2F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紧密型医共体智慧中心（云）药房系统配套硬件设备采购项目</w:t>
      </w:r>
      <w:r>
        <w:rPr>
          <w:rFonts w:hint="eastAsia" w:ascii="仿宋_GB2312" w:eastAsia="仿宋_GB2312"/>
          <w:sz w:val="32"/>
          <w:szCs w:val="32"/>
        </w:rPr>
        <w:t>。</w:t>
      </w:r>
    </w:p>
    <w:p w14:paraId="764404A7">
      <w:pPr>
        <w:keepNext w:val="0"/>
        <w:keepLines w:val="0"/>
        <w:pageBreakBefore w:val="0"/>
        <w:numPr>
          <w:ilvl w:val="0"/>
          <w:numId w:val="4"/>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stheme="minorBidi"/>
          <w:kern w:val="2"/>
          <w:sz w:val="32"/>
          <w:szCs w:val="32"/>
          <w:lang w:val="en-US" w:eastAsia="zh-CN" w:bidi="ar-SA"/>
        </w:rPr>
      </w:pPr>
      <w:r>
        <w:rPr>
          <w:rFonts w:hint="eastAsia" w:ascii="黑体" w:eastAsia="黑体"/>
          <w:sz w:val="32"/>
          <w:szCs w:val="32"/>
        </w:rPr>
        <w:t>项目概况</w:t>
      </w:r>
      <w:r>
        <w:rPr>
          <w:rFonts w:hint="eastAsia" w:ascii="黑体" w:eastAsia="黑体"/>
          <w:sz w:val="32"/>
          <w:szCs w:val="32"/>
          <w:lang w:val="en-US" w:eastAsia="zh-CN"/>
        </w:rPr>
        <w:t xml:space="preserve"> </w:t>
      </w:r>
      <w:r>
        <w:rPr>
          <w:rFonts w:hint="eastAsia" w:ascii="仿宋_GB2312" w:eastAsia="仿宋_GB2312" w:hAnsiTheme="minorHAnsi" w:cstheme="minorBidi"/>
          <w:kern w:val="2"/>
          <w:sz w:val="32"/>
          <w:szCs w:val="32"/>
          <w:lang w:val="en-US" w:eastAsia="zh-CN" w:bidi="ar-SA"/>
        </w:rPr>
        <w:t xml:space="preserve"> </w:t>
      </w:r>
      <w:r>
        <w:rPr>
          <w:rFonts w:hint="eastAsia" w:ascii="仿宋_GB2312" w:eastAsia="仿宋_GB2312" w:cstheme="minorBidi"/>
          <w:kern w:val="2"/>
          <w:sz w:val="32"/>
          <w:szCs w:val="32"/>
          <w:lang w:val="en-US" w:eastAsia="zh-CN" w:bidi="ar-SA"/>
        </w:rPr>
        <w:t xml:space="preserve">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
        <w:gridCol w:w="1920"/>
        <w:gridCol w:w="1420"/>
        <w:gridCol w:w="1420"/>
        <w:gridCol w:w="2356"/>
      </w:tblGrid>
      <w:tr w14:paraId="6562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Align w:val="center"/>
          </w:tcPr>
          <w:p w14:paraId="5E47D9B2">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序号</w:t>
            </w:r>
          </w:p>
        </w:tc>
        <w:tc>
          <w:tcPr>
            <w:tcW w:w="1920" w:type="dxa"/>
            <w:vAlign w:val="center"/>
          </w:tcPr>
          <w:p w14:paraId="410BA8C6">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产品名称</w:t>
            </w:r>
          </w:p>
        </w:tc>
        <w:tc>
          <w:tcPr>
            <w:tcW w:w="1420" w:type="dxa"/>
            <w:vAlign w:val="center"/>
          </w:tcPr>
          <w:p w14:paraId="2CB3B846">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数量</w:t>
            </w:r>
          </w:p>
        </w:tc>
        <w:tc>
          <w:tcPr>
            <w:tcW w:w="1420" w:type="dxa"/>
            <w:vAlign w:val="center"/>
          </w:tcPr>
          <w:p w14:paraId="7EED62A3">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单位</w:t>
            </w:r>
          </w:p>
        </w:tc>
        <w:tc>
          <w:tcPr>
            <w:tcW w:w="2356" w:type="dxa"/>
            <w:vAlign w:val="center"/>
          </w:tcPr>
          <w:p w14:paraId="02D9F660">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参数要求</w:t>
            </w:r>
          </w:p>
        </w:tc>
      </w:tr>
      <w:tr w14:paraId="56CF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920" w:type="dxa"/>
            <w:vAlign w:val="center"/>
          </w:tcPr>
          <w:p w14:paraId="23CA2E67">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1</w:t>
            </w:r>
          </w:p>
        </w:tc>
        <w:tc>
          <w:tcPr>
            <w:tcW w:w="1920" w:type="dxa"/>
            <w:vAlign w:val="center"/>
          </w:tcPr>
          <w:p w14:paraId="384172BC">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服务器</w:t>
            </w:r>
          </w:p>
        </w:tc>
        <w:tc>
          <w:tcPr>
            <w:tcW w:w="1420" w:type="dxa"/>
            <w:vAlign w:val="center"/>
          </w:tcPr>
          <w:p w14:paraId="12E24B49">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1</w:t>
            </w:r>
          </w:p>
        </w:tc>
        <w:tc>
          <w:tcPr>
            <w:tcW w:w="1420" w:type="dxa"/>
            <w:vAlign w:val="center"/>
          </w:tcPr>
          <w:p w14:paraId="45D5AD32">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台</w:t>
            </w:r>
          </w:p>
        </w:tc>
        <w:tc>
          <w:tcPr>
            <w:tcW w:w="2356" w:type="dxa"/>
            <w:vMerge w:val="restart"/>
            <w:vAlign w:val="center"/>
          </w:tcPr>
          <w:p w14:paraId="770606B3">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硬件设备质保不少于三年，其他详细要求见附件</w:t>
            </w:r>
          </w:p>
        </w:tc>
      </w:tr>
      <w:tr w14:paraId="50D9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920" w:type="dxa"/>
            <w:vAlign w:val="center"/>
          </w:tcPr>
          <w:p w14:paraId="17D68671">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2</w:t>
            </w:r>
          </w:p>
        </w:tc>
        <w:tc>
          <w:tcPr>
            <w:tcW w:w="1920" w:type="dxa"/>
            <w:vAlign w:val="center"/>
          </w:tcPr>
          <w:p w14:paraId="137C887A">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交换机</w:t>
            </w:r>
          </w:p>
        </w:tc>
        <w:tc>
          <w:tcPr>
            <w:tcW w:w="1420" w:type="dxa"/>
            <w:vAlign w:val="center"/>
          </w:tcPr>
          <w:p w14:paraId="29E75C70">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1</w:t>
            </w:r>
          </w:p>
        </w:tc>
        <w:tc>
          <w:tcPr>
            <w:tcW w:w="1420" w:type="dxa"/>
            <w:vAlign w:val="center"/>
          </w:tcPr>
          <w:p w14:paraId="7D1A21AF">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台</w:t>
            </w:r>
          </w:p>
        </w:tc>
        <w:tc>
          <w:tcPr>
            <w:tcW w:w="2356" w:type="dxa"/>
            <w:vMerge w:val="continue"/>
          </w:tcPr>
          <w:p w14:paraId="0990DFEF">
            <w:pPr>
              <w:rPr>
                <w:rFonts w:hint="default" w:ascii="仿宋_GB2312" w:eastAsia="仿宋_GB2312" w:cstheme="minorBidi"/>
                <w:kern w:val="2"/>
                <w:sz w:val="32"/>
                <w:szCs w:val="32"/>
                <w:highlight w:val="yellow"/>
                <w:vertAlign w:val="baseline"/>
                <w:lang w:val="en-US" w:eastAsia="zh-CN" w:bidi="ar-SA"/>
              </w:rPr>
            </w:pPr>
          </w:p>
        </w:tc>
      </w:tr>
      <w:tr w14:paraId="1067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0" w:type="dxa"/>
            <w:vAlign w:val="center"/>
          </w:tcPr>
          <w:p w14:paraId="55C87788">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3</w:t>
            </w:r>
          </w:p>
        </w:tc>
        <w:tc>
          <w:tcPr>
            <w:tcW w:w="1920" w:type="dxa"/>
            <w:vAlign w:val="center"/>
          </w:tcPr>
          <w:p w14:paraId="475FAC13">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电脑</w:t>
            </w:r>
          </w:p>
        </w:tc>
        <w:tc>
          <w:tcPr>
            <w:tcW w:w="1420" w:type="dxa"/>
            <w:vAlign w:val="center"/>
          </w:tcPr>
          <w:p w14:paraId="368AA0B6">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4</w:t>
            </w:r>
          </w:p>
        </w:tc>
        <w:tc>
          <w:tcPr>
            <w:tcW w:w="1420" w:type="dxa"/>
            <w:vAlign w:val="center"/>
          </w:tcPr>
          <w:p w14:paraId="66F5CD20">
            <w:pPr>
              <w:jc w:val="center"/>
              <w:rPr>
                <w:rFonts w:hint="default" w:ascii="仿宋_GB2312" w:eastAsia="仿宋_GB2312" w:cstheme="minorBidi"/>
                <w:kern w:val="2"/>
                <w:sz w:val="32"/>
                <w:szCs w:val="32"/>
                <w:highlight w:val="none"/>
                <w:vertAlign w:val="baseline"/>
                <w:lang w:val="en-US" w:eastAsia="zh-CN" w:bidi="ar-SA"/>
              </w:rPr>
            </w:pPr>
            <w:r>
              <w:rPr>
                <w:rFonts w:hint="eastAsia" w:ascii="仿宋_GB2312" w:eastAsia="仿宋_GB2312" w:cstheme="minorBidi"/>
                <w:kern w:val="2"/>
                <w:sz w:val="32"/>
                <w:szCs w:val="32"/>
                <w:highlight w:val="none"/>
                <w:vertAlign w:val="baseline"/>
                <w:lang w:val="en-US" w:eastAsia="zh-CN" w:bidi="ar-SA"/>
              </w:rPr>
              <w:t>台</w:t>
            </w:r>
          </w:p>
        </w:tc>
        <w:tc>
          <w:tcPr>
            <w:tcW w:w="2356" w:type="dxa"/>
            <w:vMerge w:val="continue"/>
          </w:tcPr>
          <w:p w14:paraId="1C1E6BE2">
            <w:pPr>
              <w:rPr>
                <w:rFonts w:hint="default" w:ascii="仿宋_GB2312" w:eastAsia="仿宋_GB2312" w:cstheme="minorBidi"/>
                <w:kern w:val="2"/>
                <w:sz w:val="32"/>
                <w:szCs w:val="32"/>
                <w:highlight w:val="yellow"/>
                <w:vertAlign w:val="baseline"/>
                <w:lang w:val="en-US" w:eastAsia="zh-CN" w:bidi="ar-SA"/>
              </w:rPr>
            </w:pPr>
          </w:p>
        </w:tc>
      </w:tr>
    </w:tbl>
    <w:p w14:paraId="7E75CC4E">
      <w:pPr>
        <w:ind w:firstLine="640" w:firstLineChars="200"/>
        <w:rPr>
          <w:rFonts w:hint="default" w:ascii="仿宋_GB2312" w:eastAsia="仿宋_GB2312" w:cstheme="minorBidi"/>
          <w:kern w:val="2"/>
          <w:sz w:val="32"/>
          <w:szCs w:val="32"/>
          <w:highlight w:val="yellow"/>
          <w:lang w:val="en-US" w:eastAsia="zh-CN" w:bidi="ar-SA"/>
        </w:rPr>
      </w:pPr>
    </w:p>
    <w:p w14:paraId="0B2E8DEC">
      <w:pPr>
        <w:pStyle w:val="15"/>
        <w:keepNext w:val="0"/>
        <w:keepLines w:val="0"/>
        <w:pageBreakBefore w:val="0"/>
        <w:kinsoku/>
        <w:wordWrap/>
        <w:overflowPunct/>
        <w:topLinePunct w:val="0"/>
        <w:autoSpaceDE/>
        <w:autoSpaceDN/>
        <w:bidi w:val="0"/>
        <w:snapToGrid/>
        <w:spacing w:line="560" w:lineRule="exact"/>
        <w:ind w:firstLine="640" w:firstLineChars="200"/>
        <w:textAlignment w:val="auto"/>
        <w:outlineLvl w:val="9"/>
        <w:rPr>
          <w:rFonts w:hint="default" w:ascii="仿宋_GB2312" w:eastAsia="仿宋_GB2312" w:hAnsiTheme="minorHAnsi" w:cstheme="minorBidi"/>
          <w:kern w:val="2"/>
          <w:sz w:val="32"/>
          <w:szCs w:val="32"/>
          <w:lang w:val="en-US" w:eastAsia="zh-CN" w:bidi="ar-SA"/>
        </w:rPr>
      </w:pPr>
      <w:r>
        <w:rPr>
          <w:rFonts w:hint="eastAsia" w:ascii="仿宋_GB2312" w:eastAsia="仿宋_GB2312" w:cstheme="minorBidi"/>
          <w:kern w:val="2"/>
          <w:sz w:val="32"/>
          <w:szCs w:val="32"/>
          <w:lang w:val="en-US" w:eastAsia="zh-CN" w:bidi="ar-SA"/>
        </w:rPr>
        <w:t>项目预算：195000元整。</w:t>
      </w:r>
    </w:p>
    <w:p w14:paraId="57B3597C">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ascii="仿宋_GB2312" w:eastAsia="仿宋_GB2312"/>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2D0896EA">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w:t>
      </w:r>
      <w:r>
        <w:rPr>
          <w:rFonts w:hint="eastAsia" w:ascii="仿宋_GB2312" w:eastAsia="仿宋_GB2312"/>
          <w:sz w:val="32"/>
          <w:szCs w:val="32"/>
          <w:lang w:eastAsia="zh-CN"/>
        </w:rPr>
        <w:t>；</w:t>
      </w:r>
    </w:p>
    <w:p w14:paraId="63AA7BA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78" w:lineRule="exact"/>
        <w:ind w:right="0"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供应商不得有商业贿赂和不正当欺诈行为。如供货人被证实有以上行为，将被视为不合格；</w:t>
      </w:r>
    </w:p>
    <w:p w14:paraId="51D889DA">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、供应商经营行为必须符合国家法律法规和有关规定；</w:t>
      </w:r>
    </w:p>
    <w:p w14:paraId="6DA2AAA1">
      <w:pPr>
        <w:pStyle w:val="15"/>
        <w:rPr>
          <w:rFonts w:hint="default" w:eastAsia="仿宋_GB2312"/>
          <w:lang w:val="en-US" w:eastAsia="zh-CN"/>
        </w:rPr>
      </w:pPr>
      <w:r>
        <w:rPr>
          <w:rFonts w:hint="eastAsia" w:ascii="仿宋_GB2312" w:eastAsia="仿宋_GB2312"/>
          <w:sz w:val="32"/>
          <w:szCs w:val="32"/>
          <w:lang w:val="en-US" w:eastAsia="zh-CN"/>
        </w:rPr>
        <w:t xml:space="preserve">    4、本项目不接受联合体投标，不允许分包和转包。</w:t>
      </w:r>
    </w:p>
    <w:p w14:paraId="16D89DD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4A578114">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226C959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0</w:t>
      </w:r>
      <w:r>
        <w:rPr>
          <w:rFonts w:hint="eastAsia" w:ascii="仿宋_GB2312" w:eastAsia="仿宋_GB2312"/>
          <w:sz w:val="32"/>
          <w:szCs w:val="32"/>
        </w:rPr>
        <w:t>0-12:00,14:</w:t>
      </w:r>
      <w:r>
        <w:rPr>
          <w:rFonts w:hint="eastAsia" w:ascii="仿宋_GB2312" w:eastAsia="仿宋_GB2312"/>
          <w:sz w:val="32"/>
          <w:szCs w:val="32"/>
          <w:lang w:val="en-US" w:eastAsia="zh-CN"/>
        </w:rPr>
        <w:t>0</w:t>
      </w:r>
      <w:r>
        <w:rPr>
          <w:rFonts w:hint="eastAsia" w:ascii="仿宋_GB2312" w:eastAsia="仿宋_GB2312"/>
          <w:sz w:val="32"/>
          <w:szCs w:val="32"/>
        </w:rPr>
        <w:t>0-17:00（北京时间）】</w:t>
      </w:r>
    </w:p>
    <w:p w14:paraId="3CF42C51">
      <w:pPr>
        <w:keepNext w:val="0"/>
        <w:keepLines w:val="0"/>
        <w:pageBreakBefore w:val="0"/>
        <w:numPr>
          <w:ilvl w:val="0"/>
          <w:numId w:val="5"/>
        </w:numPr>
        <w:kinsoku/>
        <w:wordWrap/>
        <w:overflowPunct/>
        <w:topLinePunct w:val="0"/>
        <w:autoSpaceDE/>
        <w:autoSpaceDN/>
        <w:bidi w:val="0"/>
        <w:snapToGrid/>
        <w:spacing w:line="578" w:lineRule="exact"/>
        <w:ind w:left="-10" w:leftChars="0" w:firstLine="640" w:firstLineChars="0"/>
        <w:textAlignment w:val="auto"/>
        <w:outlineLvl w:val="9"/>
        <w:rPr>
          <w:rFonts w:hint="eastAsia" w:ascii="仿宋_GB2312" w:eastAsia="仿宋_GB2312"/>
          <w:sz w:val="32"/>
          <w:szCs w:val="32"/>
          <w:lang w:val="en-US" w:eastAsia="zh-CN"/>
        </w:rPr>
      </w:pPr>
      <w:r>
        <w:rPr>
          <w:rFonts w:hint="eastAsia" w:ascii="仿宋_GB2312" w:eastAsia="仿宋_GB2312"/>
          <w:sz w:val="32"/>
          <w:szCs w:val="32"/>
        </w:rPr>
        <w:t>报名地点：</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 xml:space="preserve"> 科研楼3楼财务部</w:t>
      </w:r>
    </w:p>
    <w:p w14:paraId="13A4349B">
      <w:pPr>
        <w:keepNext w:val="0"/>
        <w:keepLines w:val="0"/>
        <w:pageBreakBefore w:val="0"/>
        <w:numPr>
          <w:ilvl w:val="0"/>
          <w:numId w:val="5"/>
        </w:numPr>
        <w:kinsoku/>
        <w:wordWrap/>
        <w:overflowPunct/>
        <w:topLinePunct w:val="0"/>
        <w:autoSpaceDE/>
        <w:autoSpaceDN/>
        <w:bidi w:val="0"/>
        <w:snapToGrid/>
        <w:spacing w:line="578" w:lineRule="exact"/>
        <w:ind w:left="-10" w:leftChars="0" w:firstLine="640" w:firstLineChars="0"/>
        <w:textAlignment w:val="auto"/>
        <w:outlineLvl w:val="9"/>
        <w:rPr>
          <w:rFonts w:hint="eastAsia" w:ascii="仿宋_GB2312" w:eastAsia="仿宋_GB2312"/>
          <w:color w:val="FF0000"/>
          <w:sz w:val="32"/>
          <w:szCs w:val="32"/>
        </w:rPr>
      </w:pPr>
      <w:r>
        <w:rPr>
          <w:rFonts w:hint="eastAsia" w:ascii="仿宋_GB2312" w:eastAsia="仿宋_GB2312"/>
          <w:sz w:val="32"/>
          <w:szCs w:val="32"/>
        </w:rPr>
        <w:t>报名须知：</w:t>
      </w:r>
      <w:r>
        <w:rPr>
          <w:rFonts w:hint="eastAsia" w:ascii="仿宋_GB2312" w:eastAsia="仿宋_GB2312"/>
          <w:color w:val="FF0000"/>
          <w:sz w:val="32"/>
          <w:szCs w:val="32"/>
        </w:rPr>
        <w:t>报名须携带企业的三证一照（营业执照、</w:t>
      </w:r>
    </w:p>
    <w:p w14:paraId="61F7EAEC">
      <w:pPr>
        <w:keepNext w:val="0"/>
        <w:keepLines w:val="0"/>
        <w:pageBreakBefore w:val="0"/>
        <w:numPr>
          <w:ilvl w:val="0"/>
          <w:numId w:val="0"/>
        </w:numPr>
        <w:kinsoku/>
        <w:wordWrap/>
        <w:overflowPunct/>
        <w:topLinePunct w:val="0"/>
        <w:autoSpaceDE/>
        <w:autoSpaceDN/>
        <w:bidi w:val="0"/>
        <w:snapToGrid/>
        <w:spacing w:line="578" w:lineRule="exact"/>
        <w:textAlignment w:val="auto"/>
        <w:outlineLvl w:val="9"/>
        <w:rPr>
          <w:rFonts w:hint="default" w:ascii="仿宋_GB2312" w:eastAsia="仿宋_GB2312"/>
          <w:color w:val="FF0000"/>
          <w:sz w:val="32"/>
          <w:szCs w:val="32"/>
          <w:lang w:val="en-US" w:eastAsia="zh-CN"/>
        </w:rPr>
      </w:pPr>
      <w:r>
        <w:rPr>
          <w:rFonts w:hint="eastAsia" w:ascii="仿宋_GB2312" w:eastAsia="仿宋_GB2312"/>
          <w:color w:val="FF0000"/>
          <w:sz w:val="32"/>
          <w:szCs w:val="32"/>
        </w:rPr>
        <w:t>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原件及复印件一份，授权委托书以及被授权人身份证。</w:t>
      </w:r>
    </w:p>
    <w:p w14:paraId="350D1EDC">
      <w:pPr>
        <w:pStyle w:val="15"/>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yellow"/>
          <w:lang w:val="en-US" w:eastAsia="zh-CN" w:bidi="ar-SA"/>
        </w:rPr>
        <w:t>4、本项目</w:t>
      </w:r>
      <w:r>
        <w:rPr>
          <w:rFonts w:hint="eastAsia" w:ascii="仿宋_GB2312" w:eastAsia="仿宋_GB2312" w:cs="Times New Roman"/>
          <w:color w:val="C00000"/>
          <w:kern w:val="2"/>
          <w:sz w:val="32"/>
          <w:szCs w:val="32"/>
          <w:highlight w:val="yellow"/>
          <w:lang w:val="en-US" w:eastAsia="zh-CN" w:bidi="ar-SA"/>
        </w:rPr>
        <w:t>接受</w:t>
      </w:r>
      <w:r>
        <w:rPr>
          <w:rFonts w:hint="eastAsia" w:ascii="仿宋_GB2312" w:hAnsi="Calibri" w:eastAsia="仿宋_GB2312" w:cs="Times New Roman"/>
          <w:color w:val="C00000"/>
          <w:kern w:val="2"/>
          <w:sz w:val="32"/>
          <w:szCs w:val="32"/>
          <w:highlight w:val="yellow"/>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6D7F2079">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52B67130">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6979A66F">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科研楼四楼会议室</w:t>
      </w:r>
    </w:p>
    <w:p w14:paraId="2CC9E2C1">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3" w:firstLineChars="200"/>
        <w:jc w:val="left"/>
        <w:textAlignment w:val="auto"/>
        <w:outlineLvl w:val="9"/>
        <w:rPr>
          <w:rFonts w:hint="default" w:ascii="仿宋_GB2312" w:eastAsia="仿宋_GB2312"/>
          <w:sz w:val="32"/>
          <w:szCs w:val="32"/>
          <w:lang w:val="en-US" w:eastAsia="zh-CN"/>
        </w:rPr>
      </w:pPr>
      <w:r>
        <w:rPr>
          <w:rFonts w:hint="eastAsia" w:ascii="仿宋_GB2312" w:eastAsia="仿宋_GB2312"/>
          <w:b/>
          <w:sz w:val="32"/>
          <w:szCs w:val="32"/>
        </w:rPr>
        <w:t>评审须知：</w:t>
      </w:r>
      <w:r>
        <w:rPr>
          <w:rFonts w:hint="eastAsia" w:ascii="仿宋_GB2312" w:eastAsia="仿宋_GB2312"/>
          <w:sz w:val="32"/>
          <w:szCs w:val="32"/>
        </w:rPr>
        <w:t>携带标书</w:t>
      </w:r>
      <w:r>
        <w:rPr>
          <w:rFonts w:hint="eastAsia" w:ascii="仿宋_GB2312" w:eastAsia="仿宋_GB2312"/>
          <w:sz w:val="32"/>
          <w:szCs w:val="32"/>
          <w:lang w:eastAsia="zh-CN"/>
        </w:rPr>
        <w:t>、</w:t>
      </w:r>
      <w:r>
        <w:rPr>
          <w:rFonts w:hint="eastAsia" w:ascii="仿宋_GB2312" w:eastAsia="仿宋_GB2312"/>
          <w:sz w:val="32"/>
          <w:szCs w:val="32"/>
          <w:lang w:val="en-US" w:eastAsia="zh-CN"/>
        </w:rPr>
        <w:t>授权委托书及电子报价单</w:t>
      </w:r>
    </w:p>
    <w:p w14:paraId="124949E4">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40D7CA9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5EAD3E4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5B97FA17">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68D0B687">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3D53BF0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47177B97">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default" w:ascii="仿宋_GB2312" w:eastAsia="仿宋_GB2312"/>
          <w:b/>
          <w:sz w:val="32"/>
          <w:szCs w:val="32"/>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29A482B3">
      <w:pPr>
        <w:keepNext w:val="0"/>
        <w:keepLines w:val="0"/>
        <w:pageBreakBefore w:val="0"/>
        <w:kinsoku/>
        <w:wordWrap/>
        <w:overflowPunct/>
        <w:topLinePunct w:val="0"/>
        <w:autoSpaceDE/>
        <w:autoSpaceDN/>
        <w:bidi w:val="0"/>
        <w:adjustRightInd/>
        <w:snapToGrid/>
        <w:spacing w:line="560" w:lineRule="exact"/>
        <w:ind w:firstLine="643" w:firstLineChars="200"/>
        <w:textAlignment w:val="auto"/>
        <w:outlineLvl w:val="9"/>
        <w:rPr>
          <w:rFonts w:hint="default" w:ascii="仿宋_GB2312" w:eastAsia="仿宋_GB2312"/>
          <w:b/>
          <w:sz w:val="32"/>
          <w:szCs w:val="32"/>
        </w:rPr>
      </w:pPr>
    </w:p>
    <w:p w14:paraId="01CA8A27">
      <w:pPr>
        <w:pStyle w:val="15"/>
        <w:rPr>
          <w:rFonts w:hint="default" w:ascii="仿宋_GB2312" w:eastAsia="仿宋_GB2312"/>
          <w:b/>
          <w:sz w:val="32"/>
          <w:szCs w:val="32"/>
        </w:rPr>
      </w:pPr>
    </w:p>
    <w:p w14:paraId="5C3CD7DC">
      <w:pPr>
        <w:pStyle w:val="15"/>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0C95822">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77268356">
      <w:pPr>
        <w:numPr>
          <w:ilvl w:val="0"/>
          <w:numId w:val="6"/>
        </w:numPr>
        <w:jc w:val="center"/>
        <w:rPr>
          <w:rFonts w:ascii="黑体" w:hAnsi="黑体" w:eastAsia="黑体" w:cs="黑体"/>
          <w:sz w:val="32"/>
          <w:szCs w:val="32"/>
        </w:rPr>
      </w:pPr>
      <w:r>
        <w:rPr>
          <w:rFonts w:hint="eastAsia" w:ascii="黑体" w:hAnsi="黑体" w:eastAsia="黑体" w:cs="黑体"/>
          <w:sz w:val="32"/>
          <w:szCs w:val="32"/>
        </w:rPr>
        <w:t>总则</w:t>
      </w:r>
    </w:p>
    <w:p w14:paraId="42502CD3">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11C4A37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公告中的所叙述的内容。</w:t>
      </w:r>
    </w:p>
    <w:p w14:paraId="28E89F01">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3B84B07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21898CC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18B9A9B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2.2.1、具有合法的企业法人营业执照、资质证书、税务登记证，以及相关业绩证明材料，具有独立承担民事责任的能力。</w:t>
      </w:r>
    </w:p>
    <w:p w14:paraId="19A41B0E">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5CDC4BF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0E7D359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4F726718">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76F34C6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0A680319">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招标</w:t>
      </w:r>
      <w:r>
        <w:rPr>
          <w:rFonts w:hint="eastAsia" w:ascii="仿宋_GB2312" w:hAnsi="仿宋_GB2312" w:eastAsia="仿宋_GB2312" w:cs="仿宋_GB2312"/>
          <w:sz w:val="32"/>
          <w:szCs w:val="32"/>
        </w:rPr>
        <w:t>活动有关的全部费用。</w:t>
      </w:r>
    </w:p>
    <w:p w14:paraId="1A0B5E1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49A5222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3EC2ED52">
      <w:pPr>
        <w:numPr>
          <w:ilvl w:val="0"/>
          <w:numId w:val="6"/>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1736FF89">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文件的要求准备标书，并保证所提供的全部资料的真实性，准确性及完整性，以使其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0B44896D">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4896FF79">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1F278607">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2645DFA6">
      <w:pPr>
        <w:numPr>
          <w:ilvl w:val="0"/>
          <w:numId w:val="7"/>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23861327">
      <w:pPr>
        <w:pStyle w:val="15"/>
      </w:pPr>
    </w:p>
    <w:p w14:paraId="27C966D9">
      <w:pPr>
        <w:pStyle w:val="15"/>
      </w:pPr>
    </w:p>
    <w:p w14:paraId="711CF57D">
      <w:pPr>
        <w:pStyle w:val="15"/>
      </w:pPr>
    </w:p>
    <w:p w14:paraId="2D653CBA">
      <w:pPr>
        <w:pStyle w:val="15"/>
      </w:pPr>
    </w:p>
    <w:p w14:paraId="6F8F39EB">
      <w:pPr>
        <w:pStyle w:val="15"/>
      </w:pPr>
    </w:p>
    <w:p w14:paraId="01B6F8D0">
      <w:pPr>
        <w:pStyle w:val="15"/>
      </w:pPr>
    </w:p>
    <w:p w14:paraId="3AADE928">
      <w:pPr>
        <w:pStyle w:val="15"/>
      </w:pPr>
    </w:p>
    <w:p w14:paraId="61560F0D">
      <w:pPr>
        <w:pStyle w:val="15"/>
      </w:pPr>
    </w:p>
    <w:p w14:paraId="65894AF6">
      <w:pPr>
        <w:numPr>
          <w:ilvl w:val="0"/>
          <w:numId w:val="6"/>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3C96536F">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77B20AAA">
      <w:pPr>
        <w:spacing w:line="560" w:lineRule="exact"/>
        <w:ind w:right="-92" w:rightChars="-44" w:firstLine="480" w:firstLineChars="200"/>
        <w:rPr>
          <w:rFonts w:hint="eastAsia" w:ascii="宋体" w:hAnsi="宋体"/>
          <w:bCs/>
          <w:sz w:val="24"/>
        </w:rPr>
      </w:pPr>
      <w:r>
        <w:rPr>
          <w:rFonts w:hint="eastAsia" w:ascii="宋体" w:hAnsi="宋体"/>
          <w:bCs/>
          <w:sz w:val="24"/>
        </w:rPr>
        <w:t>评标办法：评标委员会将采用综合评估法确定中标单位。</w:t>
      </w:r>
    </w:p>
    <w:tbl>
      <w:tblPr>
        <w:tblStyle w:val="9"/>
        <w:tblW w:w="96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70"/>
        <w:gridCol w:w="2370"/>
        <w:gridCol w:w="5820"/>
      </w:tblGrid>
      <w:tr w14:paraId="5DFAF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70" w:type="dxa"/>
            <w:tcBorders>
              <w:top w:val="single" w:color="000000" w:sz="8" w:space="0"/>
              <w:left w:val="single" w:color="000000" w:sz="8" w:space="0"/>
              <w:bottom w:val="single" w:color="000000" w:sz="4" w:space="0"/>
              <w:right w:val="single" w:color="000000" w:sz="4" w:space="0"/>
            </w:tcBorders>
            <w:shd w:val="clear" w:color="auto" w:fill="auto"/>
            <w:vAlign w:val="center"/>
          </w:tcPr>
          <w:p w14:paraId="6157EF1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内容</w:t>
            </w:r>
          </w:p>
        </w:tc>
        <w:tc>
          <w:tcPr>
            <w:tcW w:w="2370" w:type="dxa"/>
            <w:tcBorders>
              <w:top w:val="single" w:color="000000" w:sz="8" w:space="0"/>
              <w:left w:val="single" w:color="000000" w:sz="4" w:space="0"/>
              <w:bottom w:val="single" w:color="000000" w:sz="4" w:space="0"/>
              <w:right w:val="single" w:color="000000" w:sz="4" w:space="0"/>
            </w:tcBorders>
            <w:shd w:val="clear" w:color="auto" w:fill="auto"/>
            <w:vAlign w:val="center"/>
          </w:tcPr>
          <w:p w14:paraId="6C5EB07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编列内容</w:t>
            </w:r>
          </w:p>
        </w:tc>
        <w:tc>
          <w:tcPr>
            <w:tcW w:w="5820" w:type="dxa"/>
            <w:tcBorders>
              <w:top w:val="single" w:color="000000" w:sz="8" w:space="0"/>
              <w:left w:val="single" w:color="000000" w:sz="4" w:space="0"/>
              <w:bottom w:val="single" w:color="000000" w:sz="4" w:space="0"/>
              <w:right w:val="single" w:color="000000" w:sz="8" w:space="0"/>
            </w:tcBorders>
            <w:shd w:val="clear" w:color="auto" w:fill="auto"/>
            <w:vAlign w:val="center"/>
          </w:tcPr>
          <w:p w14:paraId="6C8DD9B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标准</w:t>
            </w:r>
          </w:p>
        </w:tc>
      </w:tr>
      <w:tr w14:paraId="5A54F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70"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7A616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总分（100分）</w:t>
            </w:r>
          </w:p>
        </w:tc>
        <w:tc>
          <w:tcPr>
            <w:tcW w:w="23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313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分值构成</w:t>
            </w: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D289226">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投标报价：30分</w:t>
            </w:r>
          </w:p>
        </w:tc>
      </w:tr>
      <w:tr w14:paraId="7BF0C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56DE8562">
            <w:pPr>
              <w:jc w:val="center"/>
              <w:rPr>
                <w:rFonts w:hint="eastAsia" w:ascii="宋体" w:hAnsi="宋体" w:eastAsia="宋体" w:cs="宋体"/>
                <w:i w:val="0"/>
                <w:iCs w:val="0"/>
                <w:color w:val="000000"/>
                <w:sz w:val="22"/>
                <w:szCs w:val="22"/>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1F874">
            <w:pPr>
              <w:jc w:val="center"/>
              <w:rPr>
                <w:rFonts w:hint="eastAsia" w:ascii="宋体" w:hAnsi="宋体" w:eastAsia="宋体" w:cs="宋体"/>
                <w:i w:val="0"/>
                <w:iCs w:val="0"/>
                <w:color w:val="000000"/>
                <w:sz w:val="22"/>
                <w:szCs w:val="22"/>
                <w:u w:val="none"/>
              </w:rPr>
            </w:pP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57FA959">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技术部分：50分</w:t>
            </w:r>
          </w:p>
        </w:tc>
      </w:tr>
      <w:tr w14:paraId="33B27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0377D1E">
            <w:pPr>
              <w:jc w:val="center"/>
              <w:rPr>
                <w:rFonts w:hint="eastAsia" w:ascii="宋体" w:hAnsi="宋体" w:eastAsia="宋体" w:cs="宋体"/>
                <w:i w:val="0"/>
                <w:iCs w:val="0"/>
                <w:color w:val="000000"/>
                <w:sz w:val="22"/>
                <w:szCs w:val="22"/>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4E774">
            <w:pPr>
              <w:jc w:val="center"/>
              <w:rPr>
                <w:rFonts w:hint="eastAsia" w:ascii="宋体" w:hAnsi="宋体" w:eastAsia="宋体" w:cs="宋体"/>
                <w:i w:val="0"/>
                <w:iCs w:val="0"/>
                <w:color w:val="000000"/>
                <w:sz w:val="22"/>
                <w:szCs w:val="22"/>
                <w:u w:val="none"/>
              </w:rPr>
            </w:pP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6E728E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商务资质：20分</w:t>
            </w:r>
          </w:p>
        </w:tc>
      </w:tr>
      <w:tr w14:paraId="3D64C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70" w:type="dxa"/>
            <w:tcBorders>
              <w:top w:val="single" w:color="000000" w:sz="4" w:space="0"/>
              <w:left w:val="single" w:color="000000" w:sz="8" w:space="0"/>
              <w:bottom w:val="single" w:color="000000" w:sz="4" w:space="0"/>
              <w:right w:val="single" w:color="000000" w:sz="4" w:space="0"/>
            </w:tcBorders>
            <w:shd w:val="clear" w:color="auto" w:fill="A8EAE4"/>
            <w:vAlign w:val="center"/>
          </w:tcPr>
          <w:p w14:paraId="2433D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条款号</w:t>
            </w:r>
          </w:p>
        </w:tc>
        <w:tc>
          <w:tcPr>
            <w:tcW w:w="2370" w:type="dxa"/>
            <w:tcBorders>
              <w:top w:val="single" w:color="000000" w:sz="4" w:space="0"/>
              <w:left w:val="single" w:color="000000" w:sz="4" w:space="0"/>
              <w:bottom w:val="single" w:color="000000" w:sz="4" w:space="0"/>
              <w:right w:val="single" w:color="000000" w:sz="4" w:space="0"/>
            </w:tcBorders>
            <w:shd w:val="clear" w:color="auto" w:fill="A8EAE4"/>
            <w:vAlign w:val="center"/>
          </w:tcPr>
          <w:p w14:paraId="7ED28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评分因素</w:t>
            </w:r>
          </w:p>
        </w:tc>
        <w:tc>
          <w:tcPr>
            <w:tcW w:w="5820" w:type="dxa"/>
            <w:tcBorders>
              <w:top w:val="single" w:color="000000" w:sz="4" w:space="0"/>
              <w:left w:val="single" w:color="000000" w:sz="4" w:space="0"/>
              <w:bottom w:val="single" w:color="000000" w:sz="4" w:space="0"/>
              <w:right w:val="single" w:color="000000" w:sz="8" w:space="0"/>
            </w:tcBorders>
            <w:shd w:val="clear" w:color="auto" w:fill="A8EAE4"/>
            <w:vAlign w:val="center"/>
          </w:tcPr>
          <w:p w14:paraId="5044A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评分标准</w:t>
            </w:r>
          </w:p>
        </w:tc>
      </w:tr>
      <w:tr w14:paraId="00A53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147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6C737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25"/>
                <w:lang w:val="en-US" w:eastAsia="zh-CN" w:bidi="ar"/>
              </w:rPr>
              <w:t>价格部分（</w:t>
            </w:r>
            <w:r>
              <w:rPr>
                <w:rFonts w:hint="default" w:ascii="Times New Roman" w:hAnsi="Times New Roman" w:eastAsia="宋体" w:cs="Times New Roman"/>
                <w:i w:val="0"/>
                <w:iCs w:val="0"/>
                <w:color w:val="000000"/>
                <w:kern w:val="0"/>
                <w:sz w:val="22"/>
                <w:szCs w:val="22"/>
                <w:u w:val="none"/>
                <w:lang w:val="en-US" w:eastAsia="zh-CN" w:bidi="ar"/>
              </w:rPr>
              <w:t>30</w:t>
            </w:r>
            <w:r>
              <w:rPr>
                <w:rStyle w:val="25"/>
                <w:lang w:val="en-US" w:eastAsia="zh-CN" w:bidi="ar"/>
              </w:rPr>
              <w:t>分）</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6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报价分（30分）</w:t>
            </w: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0BF2CF9">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 以有效投标文件的最低评标价为评标基准价，得满分30分；</w:t>
            </w:r>
          </w:p>
          <w:p w14:paraId="3BDE922C">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 其他投标人价格得分=（评标基准价/投标人评标价）×30，保留两位小数；</w:t>
            </w:r>
          </w:p>
        </w:tc>
      </w:tr>
      <w:tr w14:paraId="06EC3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470"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159D2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25"/>
                <w:lang w:val="en-US" w:eastAsia="zh-CN" w:bidi="ar"/>
              </w:rPr>
              <w:t>技术部分（50分）</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D7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技术指标响应性情况（30）</w:t>
            </w: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507179">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根据招标文件技术要求，投标人需要对技术参数进行逐项应答，一项不满足的扣1分；标记“★”符号的为重要技术参数，需</w:t>
            </w:r>
            <w:r>
              <w:rPr>
                <w:rFonts w:hint="eastAsia" w:ascii="宋体" w:hAnsi="宋体" w:eastAsia="宋体" w:cs="宋体"/>
                <w:i w:val="0"/>
                <w:iCs w:val="0"/>
                <w:color w:val="000000"/>
                <w:kern w:val="0"/>
                <w:sz w:val="22"/>
                <w:szCs w:val="22"/>
                <w:u w:val="none"/>
                <w:lang w:val="en-US" w:eastAsia="zh-CN" w:bidi="ar"/>
              </w:rPr>
              <w:t>提供相应证明材料，</w:t>
            </w:r>
            <w:r>
              <w:rPr>
                <w:rFonts w:hint="eastAsia" w:ascii="宋体" w:hAnsi="宋体" w:eastAsia="宋体" w:cs="宋体"/>
                <w:i w:val="0"/>
                <w:iCs w:val="0"/>
                <w:color w:val="000000"/>
                <w:kern w:val="0"/>
                <w:sz w:val="22"/>
                <w:szCs w:val="22"/>
                <w:u w:val="none"/>
                <w:lang w:val="en-US" w:eastAsia="zh-CN" w:bidi="ar"/>
              </w:rPr>
              <w:t>每有一项不满足扣2分标，扣完为止；</w:t>
            </w:r>
            <w:bookmarkStart w:id="15" w:name="_GoBack"/>
            <w:bookmarkEnd w:id="15"/>
          </w:p>
        </w:tc>
      </w:tr>
      <w:tr w14:paraId="02181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17518D6C">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B6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设计方案（5分）</w:t>
            </w: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F168C7">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投标人应对建设目标和建设内容理解充分，对现状、问题有深刻认识。对需求理解准确、设计合理得3-5分，基本准确，相对合理得2-3分，设计一般得1-2分，没有不得分。</w:t>
            </w:r>
          </w:p>
        </w:tc>
      </w:tr>
      <w:tr w14:paraId="62DD1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61A99E27">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77D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实施方案（5分）</w:t>
            </w: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949BD71">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Style w:val="26"/>
                <w:lang w:val="en-US" w:eastAsia="zh-CN" w:bidi="ar"/>
              </w:rPr>
              <w:t>根据投标人所提供得项目实施方案进行评分，从项目实施计划、组织机构、项目实施人员、验收计划以及项目管理措施方面进行评审。优秀得3</w:t>
            </w:r>
            <w:r>
              <w:rPr>
                <w:rStyle w:val="27"/>
                <w:rFonts w:eastAsia="宋体"/>
                <w:lang w:val="en-US" w:eastAsia="zh-CN" w:bidi="ar"/>
              </w:rPr>
              <w:t>-5</w:t>
            </w:r>
            <w:r>
              <w:rPr>
                <w:rStyle w:val="26"/>
                <w:lang w:val="en-US" w:eastAsia="zh-CN" w:bidi="ar"/>
              </w:rPr>
              <w:t>分，良好得</w:t>
            </w:r>
            <w:r>
              <w:rPr>
                <w:rStyle w:val="27"/>
                <w:rFonts w:eastAsia="宋体"/>
                <w:lang w:val="en-US" w:eastAsia="zh-CN" w:bidi="ar"/>
              </w:rPr>
              <w:t>2-3</w:t>
            </w:r>
            <w:r>
              <w:rPr>
                <w:rStyle w:val="26"/>
                <w:lang w:val="en-US" w:eastAsia="zh-CN" w:bidi="ar"/>
              </w:rPr>
              <w:t>分，一般得</w:t>
            </w:r>
            <w:r>
              <w:rPr>
                <w:rStyle w:val="27"/>
                <w:rFonts w:eastAsia="宋体"/>
                <w:lang w:val="en-US" w:eastAsia="zh-CN" w:bidi="ar"/>
              </w:rPr>
              <w:t>1-2</w:t>
            </w:r>
            <w:r>
              <w:rPr>
                <w:rStyle w:val="26"/>
                <w:lang w:val="en-US" w:eastAsia="zh-CN" w:bidi="ar"/>
              </w:rPr>
              <w:t>分。没有不得分。</w:t>
            </w:r>
          </w:p>
        </w:tc>
      </w:tr>
      <w:tr w14:paraId="3E83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B16E0B4">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1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培训方案（5分）</w:t>
            </w: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AA5367">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依据投标人提供的培训方案，从培训课程设计、培训实施流程等方面进行考察，评审是否对信息化管理人员提供有针对性的培训。优秀得3-5分，良好得2-3分，一般得1-2分。没有不得分。</w:t>
            </w:r>
          </w:p>
        </w:tc>
      </w:tr>
      <w:tr w14:paraId="70D17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5622015">
            <w:pPr>
              <w:jc w:val="center"/>
              <w:rPr>
                <w:rFonts w:hint="eastAsia" w:ascii="宋体" w:hAnsi="宋体" w:eastAsia="宋体" w:cs="宋体"/>
                <w:i w:val="0"/>
                <w:iCs w:val="0"/>
                <w:color w:val="000000"/>
                <w:sz w:val="22"/>
                <w:szCs w:val="22"/>
                <w:u w:val="none"/>
              </w:rPr>
            </w:pP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1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售后服务方案（5分）</w:t>
            </w: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81DB3CC">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根据投标人所提供得售后服务方案进行评分，从质量保障、服务内容、服务期限、应急处理方案、响应时间、质保期外承诺等方面进行评审。优秀得3-5分，良好得2-3分，一般得1-2分。没有不得分。</w:t>
            </w:r>
          </w:p>
        </w:tc>
      </w:tr>
      <w:tr w14:paraId="6AAA6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1470"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32C37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商务资质（20分）</w:t>
            </w:r>
          </w:p>
        </w:tc>
        <w:tc>
          <w:tcPr>
            <w:tcW w:w="2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E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投标人业绩（9分）</w:t>
            </w: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88F9C8D">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提供近三年医疗行业不低于本次招标金额的供货合同不少于3份，证明材料包括中标通知书、合同原件扫描件、项目上线报告或项目验收报告、项目发票等，以上材料必须全部提供。提供1份得3分，无法提供案例证明的不得分。</w:t>
            </w:r>
          </w:p>
        </w:tc>
      </w:tr>
      <w:tr w14:paraId="57E77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024A536">
            <w:pPr>
              <w:jc w:val="center"/>
              <w:rPr>
                <w:rFonts w:hint="eastAsia" w:ascii="宋体" w:hAnsi="宋体" w:eastAsia="宋体" w:cs="宋体"/>
                <w:i w:val="0"/>
                <w:iCs w:val="0"/>
                <w:color w:val="000000"/>
                <w:sz w:val="22"/>
                <w:szCs w:val="22"/>
                <w:u w:val="none"/>
              </w:rPr>
            </w:pPr>
          </w:p>
        </w:tc>
        <w:tc>
          <w:tcPr>
            <w:tcW w:w="23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C2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产品质量保证（11分）</w:t>
            </w: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E9F5FB4">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1.投标人所投超融合产品具备网络安全专用产品安全检测证书，提供证书及报告复印件并加盖原厂公章，提供1个得1分，不提供不得分。</w:t>
            </w:r>
          </w:p>
        </w:tc>
      </w:tr>
      <w:tr w14:paraId="78470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DBDC673">
            <w:pPr>
              <w:jc w:val="center"/>
              <w:rPr>
                <w:rFonts w:hint="eastAsia" w:ascii="宋体" w:hAnsi="宋体" w:eastAsia="宋体" w:cs="宋体"/>
                <w:i w:val="0"/>
                <w:iCs w:val="0"/>
                <w:color w:val="000000"/>
                <w:sz w:val="22"/>
                <w:szCs w:val="22"/>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C88F9">
            <w:pPr>
              <w:jc w:val="center"/>
              <w:rPr>
                <w:rFonts w:hint="eastAsia" w:ascii="宋体" w:hAnsi="宋体" w:eastAsia="宋体" w:cs="宋体"/>
                <w:i w:val="0"/>
                <w:iCs w:val="0"/>
                <w:color w:val="000000"/>
                <w:sz w:val="22"/>
                <w:szCs w:val="22"/>
                <w:u w:val="none"/>
              </w:rPr>
            </w:pP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F580B4B">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为保障建设云平台的成熟度，要求所投超融合产品需满足超融合国家标准《信息技术云计算超融合系统通用要求》，通过中国电子技术标准化研究院的标准增强级验证测试，提供证书及报告复印件并加盖原厂公章，提供1个得2分，不提供不得分。</w:t>
            </w:r>
          </w:p>
        </w:tc>
      </w:tr>
      <w:tr w14:paraId="09093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671659A7">
            <w:pPr>
              <w:jc w:val="center"/>
              <w:rPr>
                <w:rFonts w:hint="eastAsia" w:ascii="宋体" w:hAnsi="宋体" w:eastAsia="宋体" w:cs="宋体"/>
                <w:i w:val="0"/>
                <w:iCs w:val="0"/>
                <w:color w:val="000000"/>
                <w:sz w:val="22"/>
                <w:szCs w:val="22"/>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16BD9">
            <w:pPr>
              <w:jc w:val="center"/>
              <w:rPr>
                <w:rFonts w:hint="eastAsia" w:ascii="宋体" w:hAnsi="宋体" w:eastAsia="宋体" w:cs="宋体"/>
                <w:i w:val="0"/>
                <w:iCs w:val="0"/>
                <w:color w:val="000000"/>
                <w:sz w:val="22"/>
                <w:szCs w:val="22"/>
                <w:u w:val="none"/>
              </w:rPr>
            </w:pP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61881E1">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3.投标人所投</w:t>
            </w:r>
            <w:r>
              <w:rPr>
                <w:rFonts w:hint="eastAsia" w:ascii="宋体" w:hAnsi="宋体" w:eastAsia="宋体" w:cs="宋体"/>
                <w:i w:val="0"/>
                <w:iCs w:val="0"/>
                <w:color w:val="000000"/>
                <w:kern w:val="0"/>
                <w:sz w:val="22"/>
                <w:szCs w:val="22"/>
                <w:u w:val="none"/>
                <w:lang w:val="en-US" w:eastAsia="zh-CN" w:bidi="ar"/>
              </w:rPr>
              <w:t>超融合</w:t>
            </w:r>
            <w:r>
              <w:rPr>
                <w:rFonts w:hint="eastAsia" w:ascii="宋体" w:hAnsi="宋体" w:eastAsia="宋体" w:cs="宋体"/>
                <w:i w:val="0"/>
                <w:iCs w:val="0"/>
                <w:color w:val="000000"/>
                <w:kern w:val="0"/>
                <w:sz w:val="22"/>
                <w:szCs w:val="22"/>
                <w:u w:val="none"/>
                <w:lang w:val="en-US" w:eastAsia="zh-CN" w:bidi="ar"/>
              </w:rPr>
              <w:t>产品需支持IPv6网络环境，具备全球IPv6 Ready Logo委员会颁发的IPv6 Ready Logo认证证书，提供证书及报告复印件并加盖原厂公章，供1个得2分，不提供不得分。</w:t>
            </w:r>
          </w:p>
        </w:tc>
      </w:tr>
      <w:tr w14:paraId="29631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1CE64CA0">
            <w:pPr>
              <w:jc w:val="center"/>
              <w:rPr>
                <w:rFonts w:hint="eastAsia" w:ascii="宋体" w:hAnsi="宋体" w:eastAsia="宋体" w:cs="宋体"/>
                <w:i w:val="0"/>
                <w:iCs w:val="0"/>
                <w:color w:val="000000"/>
                <w:sz w:val="22"/>
                <w:szCs w:val="22"/>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C709F">
            <w:pPr>
              <w:jc w:val="center"/>
              <w:rPr>
                <w:rFonts w:hint="eastAsia" w:ascii="宋体" w:hAnsi="宋体" w:eastAsia="宋体" w:cs="宋体"/>
                <w:i w:val="0"/>
                <w:iCs w:val="0"/>
                <w:color w:val="000000"/>
                <w:sz w:val="22"/>
                <w:szCs w:val="22"/>
                <w:u w:val="none"/>
              </w:rPr>
            </w:pP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656FDA8">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4.为保证厂商的技术、管理等具备稳定性、可靠性，符合公开的标准和程序，保障安全服务能力，</w:t>
            </w:r>
            <w:r>
              <w:rPr>
                <w:rFonts w:hint="eastAsia" w:ascii="宋体" w:hAnsi="宋体" w:eastAsia="宋体" w:cs="宋体"/>
                <w:i w:val="0"/>
                <w:iCs w:val="0"/>
                <w:color w:val="000000"/>
                <w:kern w:val="0"/>
                <w:sz w:val="22"/>
                <w:szCs w:val="22"/>
                <w:u w:val="none"/>
                <w:lang w:val="en-US" w:eastAsia="zh-CN" w:bidi="ar"/>
              </w:rPr>
              <w:t>超融合</w:t>
            </w:r>
            <w:r>
              <w:rPr>
                <w:rFonts w:hint="eastAsia" w:ascii="宋体" w:hAnsi="宋体" w:eastAsia="宋体" w:cs="宋体"/>
                <w:i w:val="0"/>
                <w:iCs w:val="0"/>
                <w:color w:val="000000"/>
                <w:kern w:val="0"/>
                <w:sz w:val="22"/>
                <w:szCs w:val="22"/>
                <w:u w:val="none"/>
                <w:lang w:val="en-US" w:eastAsia="zh-CN" w:bidi="ar"/>
              </w:rPr>
              <w:t>厂商需具备中国信息安全测评中心颁发的安全开发类二级及以上资质证书，提供证书及报告复印件并加盖原厂公章，提供1个得2分，不提供不得分。</w:t>
            </w:r>
          </w:p>
        </w:tc>
      </w:tr>
      <w:tr w14:paraId="1ECEB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3CA61F39">
            <w:pPr>
              <w:jc w:val="center"/>
              <w:rPr>
                <w:rFonts w:hint="eastAsia" w:ascii="宋体" w:hAnsi="宋体" w:eastAsia="宋体" w:cs="宋体"/>
                <w:i w:val="0"/>
                <w:iCs w:val="0"/>
                <w:color w:val="000000"/>
                <w:sz w:val="22"/>
                <w:szCs w:val="22"/>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18BC8">
            <w:pPr>
              <w:jc w:val="center"/>
              <w:rPr>
                <w:rFonts w:hint="eastAsia" w:ascii="宋体" w:hAnsi="宋体" w:eastAsia="宋体" w:cs="宋体"/>
                <w:i w:val="0"/>
                <w:iCs w:val="0"/>
                <w:color w:val="000000"/>
                <w:sz w:val="22"/>
                <w:szCs w:val="22"/>
                <w:u w:val="none"/>
              </w:rPr>
            </w:pP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90634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5.为保障厂商具备持续的云运行维护能力，</w:t>
            </w:r>
            <w:r>
              <w:rPr>
                <w:rFonts w:hint="eastAsia" w:ascii="宋体" w:hAnsi="宋体" w:eastAsia="宋体" w:cs="宋体"/>
                <w:i w:val="0"/>
                <w:iCs w:val="0"/>
                <w:color w:val="000000"/>
                <w:kern w:val="0"/>
                <w:sz w:val="22"/>
                <w:szCs w:val="22"/>
                <w:u w:val="none"/>
                <w:lang w:val="en-US" w:eastAsia="zh-CN" w:bidi="ar"/>
              </w:rPr>
              <w:t>超融合</w:t>
            </w:r>
            <w:r>
              <w:rPr>
                <w:rFonts w:hint="eastAsia" w:ascii="宋体" w:hAnsi="宋体" w:eastAsia="宋体" w:cs="宋体"/>
                <w:i w:val="0"/>
                <w:iCs w:val="0"/>
                <w:color w:val="000000"/>
                <w:kern w:val="0"/>
                <w:sz w:val="22"/>
                <w:szCs w:val="22"/>
                <w:u w:val="none"/>
                <w:lang w:val="en-US" w:eastAsia="zh-CN" w:bidi="ar"/>
              </w:rPr>
              <w:t>厂商需具备中国电子工业标准化技术协会核发的ITSS信息技术服务标准-云服务二级及以上证书，提供证书及报告复印件并加盖原厂公章，提供1个得2分，不提供不得分。</w:t>
            </w:r>
          </w:p>
        </w:tc>
      </w:tr>
      <w:tr w14:paraId="2EAB5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470"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07B92001">
            <w:pPr>
              <w:jc w:val="center"/>
              <w:rPr>
                <w:rFonts w:hint="eastAsia" w:ascii="宋体" w:hAnsi="宋体" w:eastAsia="宋体" w:cs="宋体"/>
                <w:i w:val="0"/>
                <w:iCs w:val="0"/>
                <w:color w:val="000000"/>
                <w:sz w:val="22"/>
                <w:szCs w:val="22"/>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66A58">
            <w:pPr>
              <w:jc w:val="center"/>
              <w:rPr>
                <w:rFonts w:hint="eastAsia" w:ascii="宋体" w:hAnsi="宋体" w:eastAsia="宋体" w:cs="宋体"/>
                <w:i w:val="0"/>
                <w:iCs w:val="0"/>
                <w:color w:val="000000"/>
                <w:sz w:val="22"/>
                <w:szCs w:val="22"/>
                <w:u w:val="none"/>
              </w:rPr>
            </w:pPr>
          </w:p>
        </w:tc>
        <w:tc>
          <w:tcPr>
            <w:tcW w:w="582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886C25">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6.为保障信息系统建设与服务能力，</w:t>
            </w:r>
            <w:r>
              <w:rPr>
                <w:rFonts w:hint="eastAsia" w:ascii="宋体" w:hAnsi="宋体" w:eastAsia="宋体" w:cs="宋体"/>
                <w:i w:val="0"/>
                <w:iCs w:val="0"/>
                <w:color w:val="000000"/>
                <w:kern w:val="0"/>
                <w:sz w:val="22"/>
                <w:szCs w:val="22"/>
                <w:u w:val="none"/>
                <w:lang w:val="en-US" w:eastAsia="zh-CN" w:bidi="ar"/>
              </w:rPr>
              <w:t>超融合</w:t>
            </w:r>
            <w:r>
              <w:rPr>
                <w:rFonts w:hint="eastAsia" w:ascii="宋体" w:hAnsi="宋体" w:eastAsia="宋体" w:cs="宋体"/>
                <w:i w:val="0"/>
                <w:iCs w:val="0"/>
                <w:color w:val="000000"/>
                <w:kern w:val="0"/>
                <w:sz w:val="22"/>
                <w:szCs w:val="22"/>
                <w:u w:val="none"/>
                <w:lang w:val="en-US" w:eastAsia="zh-CN" w:bidi="ar"/>
              </w:rPr>
              <w:t>厂商应具备中国电子信息行业联合会颁发的信息系统建设及服务能力评估资质CS4级及以上证书，提供证书及报告复印件并加盖原厂公章，提供1个得2分，不提供不得分。</w:t>
            </w:r>
          </w:p>
        </w:tc>
      </w:tr>
    </w:tbl>
    <w:p w14:paraId="14F2F80A">
      <w:pPr>
        <w:pStyle w:val="15"/>
        <w:rPr>
          <w:rFonts w:hint="eastAsia"/>
        </w:rPr>
      </w:pPr>
    </w:p>
    <w:p w14:paraId="5D8BB392">
      <w:pPr>
        <w:pStyle w:val="15"/>
        <w:rPr>
          <w:rFonts w:hint="eastAsia"/>
        </w:rPr>
      </w:pPr>
    </w:p>
    <w:p w14:paraId="51B83B87">
      <w:pPr>
        <w:pStyle w:val="15"/>
        <w:rPr>
          <w:rFonts w:hint="eastAsia"/>
        </w:rPr>
      </w:pPr>
    </w:p>
    <w:p w14:paraId="4AACD067">
      <w:pPr>
        <w:pStyle w:val="15"/>
        <w:rPr>
          <w:rFonts w:hint="eastAsia"/>
        </w:rPr>
      </w:pPr>
    </w:p>
    <w:p w14:paraId="5D0DC6FD">
      <w:pPr>
        <w:pStyle w:val="15"/>
        <w:rPr>
          <w:rFonts w:hint="eastAsia"/>
        </w:rPr>
      </w:pPr>
    </w:p>
    <w:p w14:paraId="7D178036">
      <w:pPr>
        <w:pStyle w:val="15"/>
        <w:rPr>
          <w:rFonts w:hint="eastAsia"/>
        </w:rPr>
      </w:pPr>
    </w:p>
    <w:p w14:paraId="613D5442">
      <w:pPr>
        <w:pStyle w:val="15"/>
        <w:rPr>
          <w:rFonts w:hint="eastAsia"/>
        </w:rPr>
      </w:pPr>
    </w:p>
    <w:p w14:paraId="28DE61F4">
      <w:pPr>
        <w:pStyle w:val="15"/>
        <w:rPr>
          <w:rFonts w:hint="eastAsia"/>
        </w:rPr>
      </w:pPr>
    </w:p>
    <w:p w14:paraId="6C7E09C4">
      <w:pPr>
        <w:pStyle w:val="15"/>
        <w:rPr>
          <w:rFonts w:hint="eastAsia"/>
        </w:rPr>
      </w:pPr>
    </w:p>
    <w:p w14:paraId="601CEB89">
      <w:pPr>
        <w:pStyle w:val="15"/>
        <w:rPr>
          <w:rFonts w:hint="eastAsia"/>
        </w:rPr>
      </w:pPr>
    </w:p>
    <w:p w14:paraId="1FFEAA6A">
      <w:pPr>
        <w:pStyle w:val="15"/>
        <w:rPr>
          <w:rFonts w:hint="eastAsia"/>
        </w:rPr>
      </w:pPr>
    </w:p>
    <w:p w14:paraId="0DD292FD">
      <w:pPr>
        <w:pStyle w:val="15"/>
        <w:rPr>
          <w:rFonts w:hint="eastAsia"/>
        </w:rPr>
      </w:pPr>
    </w:p>
    <w:p w14:paraId="0B1D4FAD">
      <w:pPr>
        <w:pStyle w:val="15"/>
        <w:rPr>
          <w:rFonts w:hint="eastAsia"/>
        </w:rPr>
      </w:pPr>
    </w:p>
    <w:p w14:paraId="2BA4A613">
      <w:pPr>
        <w:pStyle w:val="15"/>
        <w:rPr>
          <w:rFonts w:hint="eastAsia"/>
        </w:rPr>
      </w:pPr>
    </w:p>
    <w:p w14:paraId="2A07633F">
      <w:pPr>
        <w:numPr>
          <w:ilvl w:val="0"/>
          <w:numId w:val="3"/>
        </w:numPr>
        <w:jc w:val="center"/>
        <w:rPr>
          <w:rFonts w:ascii="黑体" w:hAnsi="黑体" w:eastAsia="黑体" w:cs="黑体"/>
          <w:sz w:val="32"/>
          <w:szCs w:val="32"/>
        </w:rPr>
      </w:pPr>
      <w:r>
        <w:rPr>
          <w:rFonts w:hint="eastAsia" w:ascii="黑体" w:hAnsi="黑体" w:eastAsia="黑体" w:cs="黑体"/>
          <w:sz w:val="32"/>
          <w:szCs w:val="32"/>
        </w:rPr>
        <w:t>合同条款</w:t>
      </w:r>
    </w:p>
    <w:p w14:paraId="22A1AA9D">
      <w:pPr>
        <w:keepNext w:val="0"/>
        <w:keepLines w:val="0"/>
        <w:pageBreakBefore w:val="0"/>
        <w:widowControl w:val="0"/>
        <w:tabs>
          <w:tab w:val="left" w:pos="3127"/>
        </w:tabs>
        <w:kinsoku/>
        <w:wordWrap/>
        <w:overflowPunct/>
        <w:topLinePunct w:val="0"/>
        <w:autoSpaceDE/>
        <w:autoSpaceDN/>
        <w:bidi w:val="0"/>
        <w:spacing w:before="40" w:after="0" w:line="578" w:lineRule="exact"/>
        <w:ind w:right="42" w:rightChars="20"/>
        <w:jc w:val="center"/>
        <w:textAlignment w:val="auto"/>
        <w:rPr>
          <w:rFonts w:hint="eastAsia" w:ascii="方正小标宋简体" w:hAnsi="方正小标宋简体" w:eastAsia="方正小标宋简体" w:cs="方正小标宋简体"/>
          <w:b w:val="0"/>
          <w:bCs w:val="0"/>
          <w:w w:val="95"/>
          <w:sz w:val="44"/>
          <w:szCs w:val="44"/>
          <w:lang w:val="en-US" w:eastAsia="zh-CN"/>
        </w:rPr>
      </w:pPr>
      <w:r>
        <w:rPr>
          <w:rFonts w:hint="eastAsia" w:ascii="方正小标宋简体" w:hAnsi="方正小标宋简体" w:eastAsia="方正小标宋简体" w:cs="方正小标宋简体"/>
          <w:b w:val="0"/>
          <w:bCs w:val="0"/>
          <w:w w:val="95"/>
          <w:sz w:val="44"/>
          <w:szCs w:val="44"/>
          <w:lang w:val="en-US" w:eastAsia="zh-CN"/>
        </w:rPr>
        <w:t>新郑市公立人民医院</w:t>
      </w:r>
    </w:p>
    <w:p w14:paraId="0B89EDF5">
      <w:pPr>
        <w:keepNext w:val="0"/>
        <w:keepLines w:val="0"/>
        <w:pageBreakBefore w:val="0"/>
        <w:widowControl w:val="0"/>
        <w:kinsoku/>
        <w:wordWrap/>
        <w:overflowPunct/>
        <w:topLinePunct w:val="0"/>
        <w:autoSpaceDE/>
        <w:autoSpaceDN/>
        <w:bidi w:val="0"/>
        <w:spacing w:before="40" w:after="0" w:line="578" w:lineRule="exact"/>
        <w:ind w:right="42" w:rightChars="20"/>
        <w:jc w:val="center"/>
        <w:textAlignment w:val="auto"/>
        <w:rPr>
          <w:rFonts w:hint="eastAsia" w:ascii="方正小标宋简体" w:hAnsi="方正小标宋简体" w:eastAsia="方正小标宋简体" w:cs="方正小标宋简体"/>
          <w:b w:val="0"/>
          <w:bCs w:val="0"/>
          <w:w w:val="95"/>
          <w:sz w:val="24"/>
          <w:szCs w:val="24"/>
        </w:rPr>
      </w:pPr>
      <w:r>
        <w:rPr>
          <w:rFonts w:hint="eastAsia" w:ascii="方正小标宋简体" w:hAnsi="方正小标宋简体" w:eastAsia="方正小标宋简体" w:cs="方正小标宋简体"/>
          <w:b w:val="0"/>
          <w:bCs w:val="0"/>
          <w:w w:val="95"/>
          <w:sz w:val="44"/>
          <w:szCs w:val="44"/>
        </w:rPr>
        <w:t>信息设备供应合同</w:t>
      </w:r>
    </w:p>
    <w:p w14:paraId="1DCCA89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lang w:val="en-US" w:eastAsia="zh-CN"/>
        </w:rPr>
        <w:t>甲</w:t>
      </w:r>
      <w:r>
        <w:rPr>
          <w:rFonts w:hint="eastAsia" w:ascii="仿宋_GB2312" w:hAnsi="仿宋_GB2312" w:eastAsia="仿宋_GB2312" w:cs="仿宋_GB2312"/>
          <w:sz w:val="32"/>
          <w:szCs w:val="32"/>
        </w:rPr>
        <w:t>方:</w:t>
      </w:r>
      <w:r>
        <w:rPr>
          <w:rFonts w:hint="eastAsia" w:ascii="仿宋_GB2312" w:hAnsi="仿宋_GB2312" w:eastAsia="仿宋_GB2312" w:cs="仿宋_GB2312"/>
          <w:sz w:val="32"/>
          <w:szCs w:val="32"/>
          <w:u w:val="none"/>
        </w:rPr>
        <w:t>新郑市公立人民医院</w:t>
      </w:r>
    </w:p>
    <w:p w14:paraId="551D42F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乙</w:t>
      </w:r>
      <w:r>
        <w:rPr>
          <w:rFonts w:hint="eastAsia" w:ascii="仿宋_GB2312" w:hAnsi="仿宋_GB2312" w:eastAsia="仿宋_GB2312" w:cs="仿宋_GB2312"/>
          <w:sz w:val="32"/>
          <w:szCs w:val="32"/>
          <w:u w:val="none"/>
        </w:rPr>
        <w:t>方：</w:t>
      </w:r>
    </w:p>
    <w:p w14:paraId="6E71B19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根据《中华人民共和国民法典》及相关法律法规的规定，经甲、乙双方协商，就新郑市公立人民医院购买*****设备特订立本合同,以便共同遵守。</w:t>
      </w:r>
    </w:p>
    <w:p w14:paraId="4FD05AEC">
      <w:pPr>
        <w:keepNext w:val="0"/>
        <w:keepLines w:val="0"/>
        <w:pageBreakBefore w:val="0"/>
        <w:widowControl w:val="0"/>
        <w:numPr>
          <w:ilvl w:val="0"/>
          <w:numId w:val="8"/>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设备的名称、规格型号、</w:t>
      </w:r>
      <w:r>
        <w:rPr>
          <w:rFonts w:hint="eastAsia" w:ascii="黑体" w:hAnsi="黑体" w:eastAsia="黑体" w:cs="黑体"/>
          <w:sz w:val="32"/>
          <w:szCs w:val="32"/>
          <w:lang w:val="en-US" w:eastAsia="zh-CN"/>
        </w:rPr>
        <w:t>单价</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7"/>
        <w:gridCol w:w="1500"/>
        <w:gridCol w:w="3030"/>
        <w:gridCol w:w="990"/>
        <w:gridCol w:w="1444"/>
      </w:tblGrid>
      <w:tr w14:paraId="4458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467" w:type="dxa"/>
            <w:vAlign w:val="center"/>
          </w:tcPr>
          <w:p w14:paraId="187C48C0">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rPr>
              <w:t>项目</w:t>
            </w:r>
            <w:r>
              <w:rPr>
                <w:rFonts w:hint="eastAsia" w:ascii="仿宋_GB2312" w:hAnsi="仿宋_GB2312" w:eastAsia="仿宋_GB2312" w:cs="仿宋_GB2312"/>
                <w:sz w:val="28"/>
                <w:szCs w:val="28"/>
                <w:lang w:val="en-US" w:eastAsia="zh-CN"/>
              </w:rPr>
              <w:t>名称</w:t>
            </w:r>
          </w:p>
        </w:tc>
        <w:tc>
          <w:tcPr>
            <w:tcW w:w="1500" w:type="dxa"/>
            <w:vAlign w:val="center"/>
          </w:tcPr>
          <w:p w14:paraId="165FCE3A">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规格型号</w:t>
            </w:r>
          </w:p>
        </w:tc>
        <w:tc>
          <w:tcPr>
            <w:tcW w:w="3030" w:type="dxa"/>
            <w:vAlign w:val="center"/>
          </w:tcPr>
          <w:p w14:paraId="45952A7B">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参数</w:t>
            </w:r>
          </w:p>
        </w:tc>
        <w:tc>
          <w:tcPr>
            <w:tcW w:w="990" w:type="dxa"/>
            <w:vAlign w:val="center"/>
          </w:tcPr>
          <w:p w14:paraId="775DCB4F">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单位</w:t>
            </w:r>
          </w:p>
        </w:tc>
        <w:tc>
          <w:tcPr>
            <w:tcW w:w="1444" w:type="dxa"/>
            <w:vAlign w:val="center"/>
          </w:tcPr>
          <w:p w14:paraId="579E087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rPr>
              <w:t>单价（元）</w:t>
            </w:r>
          </w:p>
        </w:tc>
      </w:tr>
      <w:tr w14:paraId="2359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467" w:type="dxa"/>
            <w:vAlign w:val="top"/>
          </w:tcPr>
          <w:p w14:paraId="6605B867">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仿宋_GB2312" w:hAnsi="仿宋_GB2312" w:eastAsia="仿宋_GB2312" w:cs="仿宋_GB2312"/>
                <w:sz w:val="28"/>
                <w:szCs w:val="28"/>
                <w:vertAlign w:val="baseline"/>
                <w:lang w:val="en-US" w:eastAsia="zh-CN"/>
              </w:rPr>
            </w:pPr>
          </w:p>
        </w:tc>
        <w:tc>
          <w:tcPr>
            <w:tcW w:w="1500" w:type="dxa"/>
            <w:vAlign w:val="top"/>
          </w:tcPr>
          <w:p w14:paraId="6A97DB05">
            <w:pPr>
              <w:keepNext w:val="0"/>
              <w:keepLines w:val="0"/>
              <w:pageBreakBefore w:val="0"/>
              <w:widowControl w:val="0"/>
              <w:numPr>
                <w:ilvl w:val="0"/>
                <w:numId w:val="0"/>
              </w:numPr>
              <w:kinsoku/>
              <w:wordWrap/>
              <w:overflowPunct/>
              <w:topLinePunct w:val="0"/>
              <w:autoSpaceDE/>
              <w:autoSpaceDN/>
              <w:bidi w:val="0"/>
              <w:adjustRightInd/>
              <w:snapToGrid/>
              <w:spacing w:line="578" w:lineRule="exact"/>
              <w:jc w:val="center"/>
              <w:textAlignment w:val="auto"/>
              <w:rPr>
                <w:rFonts w:hint="default" w:ascii="仿宋_GB2312" w:hAnsi="仿宋_GB2312" w:eastAsia="仿宋_GB2312" w:cs="仿宋_GB2312"/>
                <w:sz w:val="28"/>
                <w:szCs w:val="28"/>
                <w:vertAlign w:val="baseline"/>
                <w:lang w:val="en-US" w:eastAsia="zh-CN"/>
              </w:rPr>
            </w:pPr>
          </w:p>
        </w:tc>
        <w:tc>
          <w:tcPr>
            <w:tcW w:w="3030" w:type="dxa"/>
            <w:vAlign w:val="top"/>
          </w:tcPr>
          <w:p w14:paraId="5AC46D18">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left"/>
              <w:textAlignment w:val="auto"/>
              <w:rPr>
                <w:rFonts w:hint="default" w:ascii="仿宋_GB2312" w:hAnsi="仿宋_GB2312" w:eastAsia="仿宋_GB2312" w:cs="仿宋_GB2312"/>
                <w:sz w:val="28"/>
                <w:szCs w:val="28"/>
                <w:vertAlign w:val="baseline"/>
                <w:lang w:val="en-US" w:eastAsia="zh-CN"/>
              </w:rPr>
            </w:pPr>
          </w:p>
        </w:tc>
        <w:tc>
          <w:tcPr>
            <w:tcW w:w="990" w:type="dxa"/>
            <w:vAlign w:val="top"/>
          </w:tcPr>
          <w:p w14:paraId="34FACBE8">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both"/>
              <w:textAlignment w:val="auto"/>
              <w:rPr>
                <w:rFonts w:hint="default" w:ascii="仿宋_GB2312" w:hAnsi="仿宋_GB2312" w:eastAsia="仿宋_GB2312" w:cs="仿宋_GB2312"/>
                <w:sz w:val="28"/>
                <w:szCs w:val="28"/>
                <w:vertAlign w:val="baseline"/>
                <w:lang w:val="en-US" w:eastAsia="zh-CN"/>
              </w:rPr>
            </w:pPr>
          </w:p>
        </w:tc>
        <w:tc>
          <w:tcPr>
            <w:tcW w:w="1444" w:type="dxa"/>
            <w:vAlign w:val="top"/>
          </w:tcPr>
          <w:p w14:paraId="31E68EA4">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0" w:firstLineChars="0"/>
              <w:jc w:val="center"/>
              <w:textAlignment w:val="auto"/>
              <w:rPr>
                <w:rFonts w:hint="default" w:ascii="仿宋_GB2312" w:hAnsi="仿宋_GB2312" w:eastAsia="仿宋_GB2312" w:cs="仿宋_GB2312"/>
                <w:sz w:val="28"/>
                <w:szCs w:val="28"/>
                <w:vertAlign w:val="baseline"/>
                <w:lang w:val="en-US" w:eastAsia="zh-CN"/>
              </w:rPr>
            </w:pPr>
          </w:p>
        </w:tc>
      </w:tr>
    </w:tbl>
    <w:p w14:paraId="3A83DC67">
      <w:pPr>
        <w:keepNext w:val="0"/>
        <w:keepLines w:val="0"/>
        <w:pageBreakBefore w:val="0"/>
        <w:widowControl w:val="0"/>
        <w:numPr>
          <w:ilvl w:val="0"/>
          <w:numId w:val="8"/>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合同价</w:t>
      </w:r>
      <w:r>
        <w:rPr>
          <w:rFonts w:hint="eastAsia" w:ascii="黑体" w:hAnsi="黑体" w:eastAsia="黑体" w:cs="黑体"/>
          <w:sz w:val="32"/>
          <w:szCs w:val="32"/>
          <w:lang w:val="en-US" w:eastAsia="zh-CN"/>
        </w:rPr>
        <w:t>款</w:t>
      </w:r>
    </w:p>
    <w:p w14:paraId="716D1C7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1.甲方按需向乙方订购信息设备，甲方向乙方采购的设备价款按实际采购量计算。</w:t>
      </w:r>
    </w:p>
    <w:p w14:paraId="4A7BB3A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2.价款</w:t>
      </w:r>
      <w:r>
        <w:rPr>
          <w:rFonts w:hint="eastAsia" w:ascii="仿宋_GB2312" w:hAnsi="仿宋_GB2312" w:eastAsia="仿宋_GB2312" w:cs="仿宋_GB2312"/>
          <w:sz w:val="32"/>
          <w:szCs w:val="32"/>
        </w:rPr>
        <w:t>中包括设备金额、包装、运输保险费、装卸费、安装及相关材料费、调试费</w:t>
      </w:r>
      <w:r>
        <w:rPr>
          <w:rFonts w:hint="eastAsia" w:ascii="仿宋_GB2312" w:hAnsi="仿宋_GB2312" w:eastAsia="仿宋_GB2312" w:cs="仿宋_GB2312"/>
          <w:color w:val="auto"/>
          <w:sz w:val="32"/>
          <w:szCs w:val="32"/>
        </w:rPr>
        <w:t>、软件</w:t>
      </w:r>
      <w:r>
        <w:rPr>
          <w:rFonts w:hint="eastAsia" w:ascii="仿宋_GB2312" w:hAnsi="仿宋_GB2312" w:eastAsia="仿宋_GB2312" w:cs="仿宋_GB2312"/>
          <w:color w:val="auto"/>
          <w:sz w:val="32"/>
          <w:szCs w:val="32"/>
          <w:lang w:val="en-US" w:eastAsia="zh-CN"/>
        </w:rPr>
        <w:t>使用</w:t>
      </w:r>
      <w:r>
        <w:rPr>
          <w:rFonts w:hint="eastAsia" w:ascii="仿宋_GB2312" w:hAnsi="仿宋_GB2312" w:eastAsia="仿宋_GB2312" w:cs="仿宋_GB2312"/>
          <w:color w:val="auto"/>
          <w:sz w:val="32"/>
          <w:szCs w:val="32"/>
        </w:rPr>
        <w:t>费</w:t>
      </w:r>
      <w:r>
        <w:rPr>
          <w:rFonts w:hint="eastAsia" w:ascii="仿宋_GB2312" w:hAnsi="仿宋_GB2312" w:eastAsia="仿宋_GB2312" w:cs="仿宋_GB2312"/>
          <w:sz w:val="32"/>
          <w:szCs w:val="32"/>
        </w:rPr>
        <w:t>、检验费及培训所需费用及税金。</w:t>
      </w:r>
    </w:p>
    <w:p w14:paraId="27D28E70">
      <w:pPr>
        <w:keepNext w:val="0"/>
        <w:keepLines w:val="0"/>
        <w:pageBreakBefore w:val="0"/>
        <w:widowControl w:val="0"/>
        <w:numPr>
          <w:ilvl w:val="0"/>
          <w:numId w:val="8"/>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合同生效</w:t>
      </w:r>
    </w:p>
    <w:p w14:paraId="715273F3">
      <w:pPr>
        <w:keepNext w:val="0"/>
        <w:keepLines w:val="0"/>
        <w:pageBreakBefore w:val="0"/>
        <w:widowControl w:val="0"/>
        <w:tabs>
          <w:tab w:val="left" w:pos="1817"/>
          <w:tab w:val="left" w:pos="2604"/>
          <w:tab w:val="left" w:pos="3233"/>
          <w:tab w:val="left" w:pos="3967"/>
          <w:tab w:val="left" w:pos="5177"/>
          <w:tab w:val="left" w:pos="5597"/>
          <w:tab w:val="left" w:pos="6120"/>
        </w:tabs>
        <w:kinsoku/>
        <w:wordWrap/>
        <w:overflowPunct/>
        <w:topLinePunct w:val="0"/>
        <w:autoSpaceDE/>
        <w:autoSpaceDN/>
        <w:bidi w:val="0"/>
        <w:adjustRightInd w:val="0"/>
        <w:snapToGrid w:val="0"/>
        <w:spacing w:before="40" w:after="0" w:line="578" w:lineRule="exact"/>
        <w:ind w:left="0" w:leftChars="0" w:right="42" w:rightChars="20" w:firstLine="640" w:firstLineChars="200"/>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本合同经</w:t>
      </w:r>
      <w:r>
        <w:rPr>
          <w:rFonts w:hint="eastAsia" w:ascii="仿宋_GB2312" w:hAnsi="仿宋_GB2312" w:eastAsia="仿宋_GB2312" w:cs="仿宋_GB2312"/>
          <w:b w:val="0"/>
          <w:bCs w:val="0"/>
          <w:color w:val="auto"/>
          <w:kern w:val="0"/>
          <w:sz w:val="32"/>
          <w:szCs w:val="32"/>
          <w:lang w:val="en-US" w:eastAsia="zh-CN" w:bidi="ar-SA"/>
        </w:rPr>
        <w:t>双方负责人</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仿宋_GB2312" w:hAnsi="仿宋_GB2312" w:eastAsia="仿宋_GB2312" w:cs="仿宋_GB2312"/>
          <w:b w:val="0"/>
          <w:bCs w:val="0"/>
          <w:color w:val="auto"/>
          <w:kern w:val="0"/>
          <w:sz w:val="32"/>
          <w:szCs w:val="32"/>
          <w:lang w:val="en-US" w:eastAsia="zh-CN" w:bidi="ar-SA"/>
        </w:rPr>
        <w:t>或授权代理人</w:t>
      </w:r>
      <w:r>
        <w:rPr>
          <w:rFonts w:hint="eastAsia" w:ascii="仿宋_GB2312" w:hAnsi="仿宋_GB2312" w:eastAsia="仿宋_GB2312" w:cs="仿宋_GB2312"/>
          <w:b w:val="0"/>
          <w:bCs w:val="0"/>
          <w:color w:val="auto"/>
          <w:kern w:val="0"/>
          <w:sz w:val="32"/>
          <w:szCs w:val="32"/>
          <w:highlight w:val="none"/>
          <w:lang w:val="en-US" w:eastAsia="zh-CN" w:bidi="ar-SA"/>
        </w:rPr>
        <w:t>)</w:t>
      </w:r>
      <w:r>
        <w:rPr>
          <w:rFonts w:hint="eastAsia" w:ascii="仿宋_GB2312" w:hAnsi="仿宋_GB2312" w:eastAsia="仿宋_GB2312" w:cs="仿宋_GB2312"/>
          <w:b w:val="0"/>
          <w:bCs w:val="0"/>
          <w:color w:val="auto"/>
          <w:kern w:val="0"/>
          <w:sz w:val="32"/>
          <w:szCs w:val="32"/>
          <w:lang w:val="en-US" w:eastAsia="zh-CN" w:bidi="ar-SA"/>
        </w:rPr>
        <w:t>签字并加盖公章之日起生效，有效期为一年。</w:t>
      </w:r>
    </w:p>
    <w:p w14:paraId="23C28EA2">
      <w:pPr>
        <w:keepNext w:val="0"/>
        <w:keepLines w:val="0"/>
        <w:pageBreakBefore w:val="0"/>
        <w:widowControl w:val="0"/>
        <w:numPr>
          <w:ilvl w:val="0"/>
          <w:numId w:val="8"/>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付款方式</w:t>
      </w:r>
    </w:p>
    <w:p w14:paraId="1A271D2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1.乙方供货及安装完成并经甲方验收合格后三个月内，甲方须向乙方支付设备货款的**%；</w:t>
      </w:r>
    </w:p>
    <w:p w14:paraId="09C1A76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2.产品验收交付满一年后10日内，甲方向乙方支付设备货款的*%。</w:t>
      </w:r>
    </w:p>
    <w:p w14:paraId="5329055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3.甲方每次付款，乙方应按照甲方要求开具合法有效且正规的增值税普通发票。</w:t>
      </w:r>
    </w:p>
    <w:p w14:paraId="60B739BD">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4.甲方通过银行转账方式支付设备货款价款（开户行、户名、账号见发票），如双方账户信息发生变更，需在信息变更后3个工作日内书面通知对方。</w:t>
      </w:r>
    </w:p>
    <w:p w14:paraId="4BA2EFD1">
      <w:pPr>
        <w:keepNext w:val="0"/>
        <w:keepLines w:val="0"/>
        <w:pageBreakBefore w:val="0"/>
        <w:widowControl w:val="0"/>
        <w:kinsoku/>
        <w:wordWrap/>
        <w:overflowPunct/>
        <w:topLinePunct w:val="0"/>
        <w:autoSpaceDE/>
        <w:autoSpaceDN/>
        <w:bidi w:val="0"/>
        <w:adjustRightInd/>
        <w:snapToGrid/>
        <w:spacing w:before="120" w:after="120"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5.乙方收款信息：</w:t>
      </w:r>
    </w:p>
    <w:p w14:paraId="7DB7F897">
      <w:pPr>
        <w:keepNext w:val="0"/>
        <w:keepLines w:val="0"/>
        <w:pageBreakBefore w:val="0"/>
        <w:widowControl w:val="0"/>
        <w:kinsoku/>
        <w:wordWrap/>
        <w:overflowPunct/>
        <w:topLinePunct w:val="0"/>
        <w:autoSpaceDE/>
        <w:autoSpaceDN/>
        <w:bidi w:val="0"/>
        <w:adjustRightInd/>
        <w:snapToGrid/>
        <w:spacing w:before="120" w:after="120"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公司名称：</w:t>
      </w:r>
    </w:p>
    <w:p w14:paraId="1A929D9F">
      <w:pPr>
        <w:keepNext w:val="0"/>
        <w:keepLines w:val="0"/>
        <w:pageBreakBefore w:val="0"/>
        <w:widowControl w:val="0"/>
        <w:kinsoku/>
        <w:wordWrap/>
        <w:overflowPunct/>
        <w:topLinePunct w:val="0"/>
        <w:autoSpaceDE/>
        <w:autoSpaceDN/>
        <w:bidi w:val="0"/>
        <w:adjustRightInd/>
        <w:snapToGrid/>
        <w:spacing w:before="120" w:after="120"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开户银行：</w:t>
      </w:r>
    </w:p>
    <w:p w14:paraId="62A93E80">
      <w:pPr>
        <w:keepNext w:val="0"/>
        <w:keepLines w:val="0"/>
        <w:pageBreakBefore w:val="0"/>
        <w:widowControl w:val="0"/>
        <w:kinsoku/>
        <w:wordWrap/>
        <w:overflowPunct/>
        <w:topLinePunct w:val="0"/>
        <w:autoSpaceDE/>
        <w:autoSpaceDN/>
        <w:bidi w:val="0"/>
        <w:adjustRightInd/>
        <w:snapToGrid/>
        <w:spacing w:before="120" w:after="120" w:line="578"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账　　号：</w:t>
      </w:r>
    </w:p>
    <w:p w14:paraId="27B491E4">
      <w:pPr>
        <w:keepNext w:val="0"/>
        <w:keepLines w:val="0"/>
        <w:pageBreakBefore w:val="0"/>
        <w:widowControl w:val="0"/>
        <w:numPr>
          <w:ilvl w:val="0"/>
          <w:numId w:val="8"/>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交货、包装与验收</w:t>
      </w:r>
    </w:p>
    <w:p w14:paraId="3A4691C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1.交货地点：按甲方指定的地点。</w:t>
      </w:r>
    </w:p>
    <w:p w14:paraId="40C9EEF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2.交货时间：</w:t>
      </w:r>
      <w:r>
        <w:rPr>
          <w:rFonts w:hint="eastAsia" w:ascii="仿宋_GB2312" w:hAnsi="仿宋_GB2312" w:eastAsia="仿宋_GB2312" w:cs="仿宋_GB2312"/>
          <w:b w:val="0"/>
          <w:bCs w:val="0"/>
          <w:sz w:val="32"/>
          <w:szCs w:val="32"/>
        </w:rPr>
        <w:t>合同有效期内甲方发出供货通知后</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日内</w:t>
      </w:r>
      <w:r>
        <w:rPr>
          <w:rFonts w:hint="eastAsia" w:ascii="仿宋_GB2312" w:hAnsi="仿宋_GB2312" w:eastAsia="仿宋_GB2312" w:cs="仿宋_GB2312"/>
          <w:sz w:val="32"/>
          <w:szCs w:val="32"/>
        </w:rPr>
        <w:t>。</w:t>
      </w:r>
    </w:p>
    <w:p w14:paraId="49A939E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3.乙方将货物运至交货地点。并于到货前24小时将到货名称、型号、数量、外形尺寸、单重及注意事项等，以书面形式通知甲方。</w:t>
      </w:r>
    </w:p>
    <w:p w14:paraId="06A8C26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4.设备包装应符合国家标准，以保证设备在运输过程中不受损伤，由于包装不当造成设备在运输过程中有任何损坏或丢失，由乙方负责。</w:t>
      </w:r>
    </w:p>
    <w:p w14:paraId="037B67D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5.设备由乙方负责送到施工现场,由乙方负责运输、卸车。</w:t>
      </w:r>
    </w:p>
    <w:p w14:paraId="1EDEEE9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14:paraId="33241C2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.乙方应自带用以安装、调试过程中所需的各种工具、仪器仪表及易损件。</w:t>
      </w:r>
      <w:r>
        <w:rPr>
          <w:rFonts w:hint="eastAsia" w:ascii="仿宋_GB2312" w:hAnsi="仿宋_GB2312" w:eastAsia="仿宋_GB2312" w:cs="仿宋_GB2312"/>
          <w:sz w:val="32"/>
          <w:szCs w:val="32"/>
        </w:rPr>
        <w:tab/>
      </w:r>
    </w:p>
    <w:p w14:paraId="471E2E89">
      <w:pPr>
        <w:keepNext w:val="0"/>
        <w:keepLines w:val="0"/>
        <w:pageBreakBefore w:val="0"/>
        <w:widowControl w:val="0"/>
        <w:numPr>
          <w:ilvl w:val="0"/>
          <w:numId w:val="8"/>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产品质量保证与售后服务</w:t>
      </w:r>
    </w:p>
    <w:p w14:paraId="115026A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乙方应严格按照国家有关标准和规定进行制造和检验，材料及零部件均为全新未用过的，且符合本合同规定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以确保产品质量。设备须经技术检验，符合国家相关标准才能出厂。</w:t>
      </w:r>
    </w:p>
    <w:p w14:paraId="4682621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2.乙方负责免费为甲方培训操作及维修人员。包括：</w:t>
      </w:r>
      <w:r>
        <w:rPr>
          <w:rFonts w:hint="eastAsia" w:ascii="仿宋_GB2312" w:hAnsi="仿宋_GB2312" w:eastAsia="仿宋_GB2312" w:cs="仿宋_GB2312"/>
          <w:sz w:val="32"/>
          <w:szCs w:val="32"/>
          <w:lang w:val="en-US" w:eastAsia="zh-CN"/>
        </w:rPr>
        <w:t>安装操作系统，</w:t>
      </w:r>
      <w:r>
        <w:rPr>
          <w:rFonts w:hint="eastAsia" w:ascii="仿宋_GB2312" w:hAnsi="仿宋_GB2312" w:eastAsia="仿宋_GB2312" w:cs="仿宋_GB2312"/>
          <w:sz w:val="32"/>
          <w:szCs w:val="32"/>
        </w:rPr>
        <w:t>基本原理，操作使用和维修保养。</w:t>
      </w:r>
    </w:p>
    <w:p w14:paraId="713C7F9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3.设备投入正常运行后，乙方应</w:t>
      </w:r>
      <w:r>
        <w:rPr>
          <w:rFonts w:hint="eastAsia" w:ascii="仿宋_GB2312" w:hAnsi="仿宋_GB2312" w:eastAsia="仿宋_GB2312" w:cs="仿宋_GB2312"/>
          <w:sz w:val="32"/>
          <w:szCs w:val="32"/>
          <w:lang w:val="en-US" w:eastAsia="zh-CN"/>
        </w:rPr>
        <w:t>定期</w:t>
      </w:r>
      <w:r>
        <w:rPr>
          <w:rFonts w:hint="eastAsia" w:ascii="仿宋_GB2312" w:hAnsi="仿宋_GB2312" w:eastAsia="仿宋_GB2312" w:cs="仿宋_GB2312"/>
          <w:sz w:val="32"/>
          <w:szCs w:val="32"/>
        </w:rPr>
        <w:t>回访使用方。</w:t>
      </w:r>
    </w:p>
    <w:p w14:paraId="64B975C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如果货物的质量或规格与合同不符，或证实货物是有缺陷的，包括潜在的缺陷或使用不符合要求的材料等，</w:t>
      </w:r>
      <w:r>
        <w:rPr>
          <w:rFonts w:hint="eastAsia" w:ascii="仿宋_GB2312" w:hAnsi="仿宋_GB2312" w:eastAsia="仿宋_GB2312" w:cs="仿宋_GB2312"/>
          <w:sz w:val="32"/>
          <w:szCs w:val="32"/>
          <w:lang w:val="en-US" w:eastAsia="zh-CN"/>
        </w:rPr>
        <w:t>非人为损坏的质量问题，在货物验收合格后7日内免费更换。设备质保期一年。</w:t>
      </w:r>
    </w:p>
    <w:p w14:paraId="4E7B7C25">
      <w:pPr>
        <w:keepNext w:val="0"/>
        <w:keepLines w:val="0"/>
        <w:pageBreakBefore w:val="0"/>
        <w:widowControl w:val="0"/>
        <w:numPr>
          <w:ilvl w:val="0"/>
          <w:numId w:val="8"/>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违约责任</w:t>
      </w:r>
    </w:p>
    <w:p w14:paraId="338C6D9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乙方所提供设备的性能、技术标准等不符合招标文件、投标文件及本合同规定的，甲方有权要求乙方进行修正。如修正后仍不符合招标文件、投标文件及本合同规定的，甲方有权解除本合同。</w:t>
      </w:r>
    </w:p>
    <w:p w14:paraId="55241B1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除不可抗力及甲方或第三方因素外，乙方未在本合同规定的期限内完成交付的，每逾期一日，须按照本合同约定的合同总价款金额0.5‰的标准向甲方支付逾期违约金；拖延超过一个月时，甲方并有权解除本合同。</w:t>
      </w:r>
    </w:p>
    <w:p w14:paraId="212E3A3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3.如因乙方设备或软件致使甲方受到第三方追究侵犯其专利权、商标权、著作权或其他知识产权、患者隐私泄露等法律责任的，乙方应赔偿由此造成的全部甲方损失(含律师费、诉讼费等)。</w:t>
      </w:r>
    </w:p>
    <w:p w14:paraId="52BDB28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4.因乙方违约导致甲方受到上级部门处罚或其他给甲方造成的损失，乙方应全额承担造成的经济损失并支付损失金额的30%作为违约金。</w:t>
      </w:r>
    </w:p>
    <w:p w14:paraId="30D7BB9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未经甲方同意，乙方不得擅自将本合同服务转包第三方承担。如擅自转包，甲方有权解除本合同，届时，乙方除须退还甲方已付全部合同价款外，还须按照本合同约定的合同总价款金额30%的标准向甲方支付违约金。甲方实际产生的损失超过前述金额的，乙方须另行赔偿。</w:t>
      </w:r>
    </w:p>
    <w:p w14:paraId="626618C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rPr>
        <w:t>、合同纠纷的解决</w:t>
      </w:r>
    </w:p>
    <w:p w14:paraId="6204E87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1.甲乙双方若发生合同纠纷，应本着互谅互让、互相尊重、和平友好的原则协商解决。</w:t>
      </w:r>
    </w:p>
    <w:p w14:paraId="131103B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2.本合同履约地为新郑市，若双方不能通过协商达成协议，可依据《中华人民共和国民事诉讼法》和《中华人民共和国民法典》的有关规定，向甲方所在地人民法院依法提起诉讼。</w:t>
      </w:r>
    </w:p>
    <w:p w14:paraId="54C2613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合同未尽事宜，双方应本着友好协商的精神，根据本合同书确定的原则，从实际需要出发，达成协议（所作的补充协议书具有与本合同书同等的法律效力）。合同附件及形成本项目的招标文件、投标文件、中标通知书均为本合同不可分割的组成部分，与本合同具有同等的法律效力。</w:t>
      </w:r>
    </w:p>
    <w:p w14:paraId="15BD5DB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、其它约定事项</w:t>
      </w:r>
    </w:p>
    <w:p w14:paraId="0D8D65A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1.本合同未尽事宜由甲乙双方另行协商并签订书面补充协议。</w:t>
      </w:r>
    </w:p>
    <w:p w14:paraId="13F0724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2.本合同经双方代表签字并盖章后生效。</w:t>
      </w:r>
    </w:p>
    <w:p w14:paraId="3EB0760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3.本合同一式贰份，甲乙双方各持一份，都具有同等法律效力。合同附件及形成本项目的招标文件、投标文件、《成交通知书》均为本合同不可分割的组成部分，与本合同具有同等的法律效力。</w:t>
      </w:r>
    </w:p>
    <w:p w14:paraId="1951C5E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14:paraId="37263D5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14:paraId="75A156F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功能清单</w:t>
      </w:r>
    </w:p>
    <w:p w14:paraId="7851B490">
      <w:pPr>
        <w:keepNext w:val="0"/>
        <w:keepLines w:val="0"/>
        <w:pageBreakBefore w:val="0"/>
        <w:widowControl w:val="0"/>
        <w:kinsoku/>
        <w:wordWrap/>
        <w:overflowPunct/>
        <w:topLinePunct w:val="0"/>
        <w:autoSpaceDE/>
        <w:autoSpaceDN/>
        <w:bidi w:val="0"/>
        <w:adjustRightInd/>
        <w:snapToGrid/>
        <w:spacing w:line="578" w:lineRule="exact"/>
        <w:ind w:firstLine="1600" w:firstLineChars="5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售后服务承诺书</w:t>
      </w:r>
    </w:p>
    <w:p w14:paraId="660D8A9E">
      <w:pPr>
        <w:keepNext w:val="0"/>
        <w:keepLines w:val="0"/>
        <w:pageBreakBefore w:val="0"/>
        <w:widowControl w:val="0"/>
        <w:kinsoku/>
        <w:wordWrap/>
        <w:overflowPunct/>
        <w:topLinePunct w:val="0"/>
        <w:autoSpaceDE/>
        <w:autoSpaceDN/>
        <w:bidi w:val="0"/>
        <w:adjustRightInd/>
        <w:snapToGrid/>
        <w:spacing w:line="578" w:lineRule="exact"/>
        <w:ind w:firstLine="1600" w:firstLineChars="5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产品质量承诺书</w:t>
      </w:r>
    </w:p>
    <w:p w14:paraId="3D0606BA">
      <w:pPr>
        <w:keepNext w:val="0"/>
        <w:keepLines w:val="0"/>
        <w:pageBreakBefore w:val="0"/>
        <w:widowControl w:val="0"/>
        <w:kinsoku/>
        <w:wordWrap/>
        <w:overflowPunct/>
        <w:topLinePunct w:val="0"/>
        <w:autoSpaceDE/>
        <w:autoSpaceDN/>
        <w:bidi w:val="0"/>
        <w:adjustRightInd/>
        <w:snapToGrid/>
        <w:spacing w:line="578" w:lineRule="exact"/>
        <w:ind w:firstLine="1600" w:firstLineChars="5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4.信息</w:t>
      </w:r>
      <w:r>
        <w:rPr>
          <w:rFonts w:hint="eastAsia" w:ascii="仿宋_GB2312" w:hAnsi="仿宋_GB2312" w:eastAsia="仿宋_GB2312" w:cs="仿宋_GB2312"/>
          <w:sz w:val="32"/>
          <w:szCs w:val="32"/>
          <w:lang w:eastAsia="zh-CN"/>
        </w:rPr>
        <w:t>系统数据安全保密承诺书</w:t>
      </w:r>
    </w:p>
    <w:p w14:paraId="639A97A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14:paraId="79957B3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14:paraId="7065E06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14:paraId="7ED9B125">
      <w:pPr>
        <w:keepNext w:val="0"/>
        <w:keepLines w:val="0"/>
        <w:pageBreakBefore w:val="0"/>
        <w:widowControl w:val="0"/>
        <w:kinsoku/>
        <w:wordWrap/>
        <w:overflowPunct/>
        <w:topLinePunct w:val="0"/>
        <w:autoSpaceDE/>
        <w:autoSpaceDN/>
        <w:bidi w:val="0"/>
        <w:adjustRightInd/>
        <w:snapToGrid/>
        <w:spacing w:line="578" w:lineRule="exact"/>
        <w:ind w:firstLine="320" w:firstLineChars="1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乙</w:t>
      </w:r>
      <w:r>
        <w:rPr>
          <w:rFonts w:hint="eastAsia" w:ascii="仿宋_GB2312" w:hAnsi="仿宋_GB2312" w:eastAsia="仿宋_GB2312" w:cs="仿宋_GB2312"/>
          <w:sz w:val="32"/>
          <w:szCs w:val="32"/>
        </w:rPr>
        <w:t>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lang w:eastAsia="zh-CN"/>
        </w:rPr>
        <w:t>）：</w:t>
      </w:r>
    </w:p>
    <w:p w14:paraId="5C3ADB8E">
      <w:pPr>
        <w:keepNext w:val="0"/>
        <w:keepLines w:val="0"/>
        <w:pageBreakBefore w:val="0"/>
        <w:widowControl w:val="0"/>
        <w:kinsoku/>
        <w:wordWrap/>
        <w:overflowPunct/>
        <w:topLinePunct w:val="0"/>
        <w:autoSpaceDE/>
        <w:autoSpaceDN/>
        <w:bidi w:val="0"/>
        <w:adjustRightInd/>
        <w:snapToGrid/>
        <w:spacing w:line="578" w:lineRule="exact"/>
        <w:ind w:firstLine="320" w:firstLineChars="1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委托代表人：</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委托代表人：</w:t>
      </w:r>
    </w:p>
    <w:p w14:paraId="07F2F9A9">
      <w:pPr>
        <w:keepNext w:val="0"/>
        <w:keepLines w:val="0"/>
        <w:pageBreakBefore w:val="0"/>
        <w:widowControl w:val="0"/>
        <w:kinsoku/>
        <w:wordWrap/>
        <w:overflowPunct/>
        <w:topLinePunct w:val="0"/>
        <w:autoSpaceDE/>
        <w:autoSpaceDN/>
        <w:bidi w:val="0"/>
        <w:adjustRightInd/>
        <w:snapToGrid/>
        <w:spacing w:line="578" w:lineRule="exact"/>
        <w:ind w:left="0" w:leftChars="0" w:firstLine="320" w:firstLineChars="100"/>
        <w:jc w:val="both"/>
        <w:textAlignment w:val="auto"/>
        <w:rPr>
          <w:rFonts w:hint="eastAsia" w:ascii="仿宋_GB2312" w:hAnsi="仿宋_GB2312" w:eastAsia="仿宋_GB2312" w:cs="仿宋_GB2312"/>
          <w:sz w:val="32"/>
          <w:szCs w:val="32"/>
          <w:lang w:val="en-US" w:eastAsia="zh-CN"/>
        </w:rPr>
        <w:sectPr>
          <w:pgSz w:w="11906" w:h="16838"/>
          <w:pgMar w:top="1701" w:right="1474" w:bottom="1701" w:left="1587" w:header="851" w:footer="992" w:gutter="0"/>
          <w:pgNumType w:fmt="numberInDash"/>
          <w:cols w:space="425" w:num="1"/>
          <w:docGrid w:type="lines" w:linePitch="312" w:charSpace="0"/>
        </w:sectPr>
      </w:pPr>
      <w:r>
        <w:rPr>
          <w:rFonts w:hint="eastAsia" w:ascii="仿宋_GB2312" w:hAnsi="仿宋_GB2312" w:eastAsia="仿宋_GB2312" w:cs="仿宋_GB2312"/>
          <w:sz w:val="32"/>
          <w:szCs w:val="32"/>
          <w:lang w:val="en-US" w:eastAsia="zh-CN"/>
        </w:rPr>
        <w:t>日期：                     日期：</w:t>
      </w:r>
    </w:p>
    <w:p w14:paraId="3AC80A29">
      <w:pPr>
        <w:pStyle w:val="5"/>
        <w:spacing w:before="81" w:line="339" w:lineRule="auto"/>
        <w:ind w:right="1292" w:rightChars="0"/>
        <w:jc w:val="left"/>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附件2</w:t>
      </w:r>
    </w:p>
    <w:p w14:paraId="0D87C22A">
      <w:pPr>
        <w:pStyle w:val="5"/>
        <w:spacing w:before="81" w:line="339" w:lineRule="auto"/>
        <w:ind w:right="1292" w:rightChars="0"/>
        <w:jc w:val="center"/>
        <w:rPr>
          <w:sz w:val="24"/>
          <w:szCs w:val="24"/>
          <w:lang w:eastAsia="zh-CN"/>
        </w:rPr>
      </w:pPr>
      <w:r>
        <w:rPr>
          <w:rFonts w:hint="eastAsia" w:ascii="黑体" w:hAnsi="黑体" w:eastAsia="黑体" w:cs="黑体"/>
          <w:kern w:val="2"/>
          <w:sz w:val="32"/>
          <w:szCs w:val="32"/>
          <w:lang w:val="en-US" w:eastAsia="zh-CN" w:bidi="ar-SA"/>
        </w:rPr>
        <w:t>售后服务承诺书</w:t>
      </w:r>
    </w:p>
    <w:p w14:paraId="5662B3C5">
      <w:pPr>
        <w:pStyle w:val="5"/>
        <w:keepNext w:val="0"/>
        <w:keepLines w:val="0"/>
        <w:pageBreakBefore w:val="0"/>
        <w:widowControl w:val="0"/>
        <w:kinsoku/>
        <w:wordWrap/>
        <w:overflowPunct/>
        <w:topLinePunct w:val="0"/>
        <w:autoSpaceDE/>
        <w:autoSpaceDN/>
        <w:bidi w:val="0"/>
        <w:adjustRightInd/>
        <w:snapToGrid/>
        <w:spacing w:before="81" w:line="500" w:lineRule="exact"/>
        <w:ind w:right="1492" w:right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致：新郑市公立人民医院</w:t>
      </w:r>
    </w:p>
    <w:p w14:paraId="09E9B3BB">
      <w:pPr>
        <w:pStyle w:val="5"/>
        <w:keepNext w:val="0"/>
        <w:keepLines w:val="0"/>
        <w:pageBreakBefore w:val="0"/>
        <w:widowControl w:val="0"/>
        <w:numPr>
          <w:ilvl w:val="0"/>
          <w:numId w:val="9"/>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承诺其所提供的设备均为原装正品，保证设备的完整性和可用性；提供全新的货物(含零部件、配件等),表面无划伤、无碰撞痕迹，且权属清楚，不侵害他人的知识产权。所供产品是全新的生产日期为近期的且优质优配的。货物制造质量出现问题，供应商负责三包(包修、包换、包退)。</w:t>
      </w:r>
    </w:p>
    <w:p w14:paraId="5D1140A0">
      <w:pPr>
        <w:pStyle w:val="5"/>
        <w:keepNext w:val="0"/>
        <w:keepLines w:val="0"/>
        <w:pageBreakBefore w:val="0"/>
        <w:widowControl w:val="0"/>
        <w:numPr>
          <w:ilvl w:val="0"/>
          <w:numId w:val="9"/>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服务响应时间：提供7*24小时热线服务，电话服务响应时间15分钟内；2小时内到达维修现场并到位检修，特殊情况在24小时内无法修复的，提供备用设备给用户使用。保修期内因设备性能故障检修3次仍不能正常使用的，供应商将无偿更换新设备。</w:t>
      </w:r>
    </w:p>
    <w:p w14:paraId="1BCFA622">
      <w:pPr>
        <w:pStyle w:val="5"/>
        <w:keepNext w:val="0"/>
        <w:keepLines w:val="0"/>
        <w:pageBreakBefore w:val="0"/>
        <w:widowControl w:val="0"/>
        <w:numPr>
          <w:ilvl w:val="0"/>
          <w:numId w:val="9"/>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drawing>
          <wp:anchor distT="0" distB="0" distL="0" distR="0" simplePos="0" relativeHeight="251664384" behindDoc="1" locked="0" layoutInCell="1" allowOverlap="1">
            <wp:simplePos x="0" y="0"/>
            <wp:positionH relativeFrom="column">
              <wp:posOffset>6292215</wp:posOffset>
            </wp:positionH>
            <wp:positionV relativeFrom="paragraph">
              <wp:posOffset>1288415</wp:posOffset>
            </wp:positionV>
            <wp:extent cx="128270" cy="561975"/>
            <wp:effectExtent l="0" t="0" r="5080" b="9525"/>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6"/>
                    <a:stretch>
                      <a:fillRect/>
                    </a:stretch>
                  </pic:blipFill>
                  <pic:spPr>
                    <a:xfrm>
                      <a:off x="0" y="0"/>
                      <a:ext cx="128059" cy="561829"/>
                    </a:xfrm>
                    <a:prstGeom prst="rect">
                      <a:avLst/>
                    </a:prstGeom>
                  </pic:spPr>
                </pic:pic>
              </a:graphicData>
            </a:graphic>
          </wp:anchor>
        </w:drawing>
      </w:r>
      <w:r>
        <w:rPr>
          <w:rFonts w:hint="eastAsia" w:ascii="仿宋_GB2312" w:hAnsi="仿宋_GB2312" w:eastAsia="仿宋_GB2312" w:cs="仿宋_GB2312"/>
          <w:kern w:val="2"/>
          <w:sz w:val="28"/>
          <w:szCs w:val="28"/>
          <w:lang w:val="en-US" w:eastAsia="zh-CN" w:bidi="ar-SA"/>
        </w:rPr>
        <w:t>质保期内提供现场免费部署、维护、升级服务；提供备品备件，发生的设备损坏、性能不合格以及设备故障无法维修时，免费提供包修、包换、包退服务；如遇软件产品升级、改版，更新及因医院业务对接需进行第三方接口开发等工作，均免费提供；同时须完成服务期内所有工作及善后服务；交付使用前发生的设备损坏和不合格，一律退换新品。</w:t>
      </w:r>
    </w:p>
    <w:p w14:paraId="36CEB736">
      <w:pPr>
        <w:pStyle w:val="5"/>
        <w:keepNext w:val="0"/>
        <w:keepLines w:val="0"/>
        <w:pageBreakBefore w:val="0"/>
        <w:widowControl w:val="0"/>
        <w:numPr>
          <w:ilvl w:val="0"/>
          <w:numId w:val="9"/>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巡检服务：为保证所提供系统正常运行，供应商提供每年度2次以上不定期巡检服务，并保证所提供服务的系统的正常运行。</w:t>
      </w:r>
    </w:p>
    <w:p w14:paraId="6911BC21">
      <w:pPr>
        <w:pStyle w:val="5"/>
        <w:keepNext w:val="0"/>
        <w:keepLines w:val="0"/>
        <w:pageBreakBefore w:val="0"/>
        <w:widowControl w:val="0"/>
        <w:numPr>
          <w:ilvl w:val="0"/>
          <w:numId w:val="9"/>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合同服务期及质保期内，免费向医院技术人员进行现场培训，内容包括软件操作、维护、基本软件的知识及简单维修，直至使医院技术操作人员能熟练掌握。</w:t>
      </w:r>
    </w:p>
    <w:p w14:paraId="30EB3174">
      <w:pPr>
        <w:pStyle w:val="5"/>
        <w:keepNext w:val="0"/>
        <w:keepLines w:val="0"/>
        <w:pageBreakBefore w:val="0"/>
        <w:widowControl w:val="0"/>
        <w:numPr>
          <w:ilvl w:val="0"/>
          <w:numId w:val="9"/>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供应商达不到医院要求及承诺标准，在售后服务中给医院造成损失，应接受相应法律法规处罚；并承担由此造成的责任和一切经济损失</w:t>
      </w:r>
    </w:p>
    <w:p w14:paraId="60E3BC68">
      <w:pPr>
        <w:pStyle w:val="5"/>
        <w:keepNext w:val="0"/>
        <w:keepLines w:val="0"/>
        <w:pageBreakBefore w:val="0"/>
        <w:widowControl w:val="0"/>
        <w:numPr>
          <w:ilvl w:val="0"/>
          <w:numId w:val="9"/>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服务期内对引起运行问题的软件进行检查和分析，并纠正潜在的软件缺陷或Bug；为医院正常使用软件提供支持，如疑难解答、操作指导、系统恢复等。设备在安装调试、现场测试、试运行、终验后的质保期内及在质保期满后，因系统设计技术、设备质量等问题而影响系统正常运行或出现医院无法自行处理的问题，供应商需提供及时的技术支持。</w:t>
      </w:r>
    </w:p>
    <w:p w14:paraId="5EFA8C5C">
      <w:pPr>
        <w:pStyle w:val="5"/>
        <w:keepNext w:val="0"/>
        <w:keepLines w:val="0"/>
        <w:pageBreakBefore w:val="0"/>
        <w:widowControl w:val="0"/>
        <w:numPr>
          <w:ilvl w:val="0"/>
          <w:numId w:val="9"/>
        </w:numPr>
        <w:kinsoku/>
        <w:wordWrap/>
        <w:overflowPunct/>
        <w:topLinePunct w:val="0"/>
        <w:autoSpaceDE/>
        <w:autoSpaceDN/>
        <w:bidi w:val="0"/>
        <w:adjustRightInd/>
        <w:snapToGrid/>
        <w:spacing w:before="78" w:line="500" w:lineRule="exact"/>
        <w:ind w:left="-39" w:leftChars="0" w:right="-61" w:rightChars="0" w:firstLine="459" w:firstLine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供应商在质保期内提供原厂售后服务承诺。</w:t>
      </w:r>
    </w:p>
    <w:p w14:paraId="4BBAC54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kern w:val="2"/>
          <w:sz w:val="28"/>
          <w:szCs w:val="28"/>
          <w:lang w:val="en-US" w:eastAsia="zh-CN" w:bidi="ar-SA"/>
        </w:rPr>
      </w:pPr>
    </w:p>
    <w:p w14:paraId="5FE983AE">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kern w:val="2"/>
          <w:sz w:val="28"/>
          <w:szCs w:val="28"/>
          <w:lang w:val="en-US" w:eastAsia="zh-CN" w:bidi="ar-SA"/>
        </w:rPr>
      </w:pPr>
    </w:p>
    <w:p w14:paraId="2C3B1A05">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kern w:val="2"/>
          <w:sz w:val="28"/>
          <w:szCs w:val="28"/>
          <w:lang w:val="en-US" w:eastAsia="zh-CN" w:bidi="ar-SA"/>
        </w:rPr>
      </w:pPr>
    </w:p>
    <w:p w14:paraId="53F3FD3A">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kern w:val="2"/>
          <w:sz w:val="28"/>
          <w:szCs w:val="28"/>
          <w:lang w:val="en-US" w:eastAsia="zh-CN" w:bidi="ar-SA"/>
        </w:rPr>
      </w:pPr>
    </w:p>
    <w:p w14:paraId="79D27E95">
      <w:pPr>
        <w:pStyle w:val="5"/>
        <w:keepNext w:val="0"/>
        <w:keepLines w:val="0"/>
        <w:pageBreakBefore w:val="0"/>
        <w:widowControl w:val="0"/>
        <w:kinsoku/>
        <w:wordWrap/>
        <w:overflowPunct/>
        <w:topLinePunct w:val="0"/>
        <w:autoSpaceDE/>
        <w:autoSpaceDN/>
        <w:bidi w:val="0"/>
        <w:adjustRightInd/>
        <w:snapToGrid/>
        <w:spacing w:before="78" w:line="578" w:lineRule="exact"/>
        <w:ind w:left="4319"/>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供应商：</w:t>
      </w:r>
    </w:p>
    <w:p w14:paraId="66DF1E44">
      <w:pPr>
        <w:pStyle w:val="5"/>
        <w:keepNext w:val="0"/>
        <w:keepLines w:val="0"/>
        <w:pageBreakBefore w:val="0"/>
        <w:widowControl w:val="0"/>
        <w:kinsoku/>
        <w:wordWrap/>
        <w:overflowPunct/>
        <w:topLinePunct w:val="0"/>
        <w:autoSpaceDE/>
        <w:autoSpaceDN/>
        <w:bidi w:val="0"/>
        <w:adjustRightInd/>
        <w:snapToGrid/>
        <w:spacing w:before="152" w:line="578" w:lineRule="exact"/>
        <w:ind w:left="434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法定代表人或其委托代理人：</w:t>
      </w:r>
    </w:p>
    <w:p w14:paraId="36F480A3">
      <w:pPr>
        <w:pStyle w:val="15"/>
        <w:rPr>
          <w:rFonts w:hint="eastAsia"/>
        </w:rPr>
      </w:pPr>
    </w:p>
    <w:p w14:paraId="1B55B3C8">
      <w:pPr>
        <w:pStyle w:val="15"/>
        <w:rPr>
          <w:rFonts w:hint="eastAsia"/>
        </w:rPr>
      </w:pPr>
    </w:p>
    <w:p w14:paraId="3FC25ECF">
      <w:pPr>
        <w:pStyle w:val="15"/>
        <w:rPr>
          <w:rFonts w:hint="eastAsia"/>
        </w:rPr>
      </w:pPr>
    </w:p>
    <w:p w14:paraId="408E351A">
      <w:pPr>
        <w:pStyle w:val="15"/>
        <w:rPr>
          <w:rFonts w:hint="eastAsia"/>
        </w:rPr>
      </w:pPr>
    </w:p>
    <w:p w14:paraId="6BB476B0">
      <w:pPr>
        <w:pStyle w:val="15"/>
        <w:rPr>
          <w:rFonts w:hint="eastAsia"/>
        </w:rPr>
      </w:pPr>
    </w:p>
    <w:p w14:paraId="316B11E0">
      <w:pPr>
        <w:pStyle w:val="15"/>
        <w:rPr>
          <w:rFonts w:hint="eastAsia"/>
        </w:rPr>
      </w:pPr>
    </w:p>
    <w:p w14:paraId="04AA503D">
      <w:pPr>
        <w:pStyle w:val="15"/>
        <w:rPr>
          <w:rFonts w:hint="eastAsia"/>
        </w:rPr>
      </w:pPr>
    </w:p>
    <w:p w14:paraId="77DF1F08">
      <w:pPr>
        <w:pStyle w:val="15"/>
        <w:rPr>
          <w:rFonts w:hint="eastAsia"/>
        </w:rPr>
      </w:pPr>
    </w:p>
    <w:p w14:paraId="439481E5">
      <w:pPr>
        <w:pStyle w:val="15"/>
        <w:rPr>
          <w:rFonts w:hint="eastAsia"/>
        </w:rPr>
      </w:pPr>
    </w:p>
    <w:p w14:paraId="3FB76DFA">
      <w:pPr>
        <w:pStyle w:val="15"/>
        <w:rPr>
          <w:rFonts w:hint="eastAsia"/>
        </w:rPr>
      </w:pPr>
    </w:p>
    <w:p w14:paraId="1395B1E2">
      <w:pPr>
        <w:pStyle w:val="15"/>
        <w:rPr>
          <w:rFonts w:hint="eastAsia"/>
        </w:rPr>
      </w:pPr>
    </w:p>
    <w:p w14:paraId="34C245B2">
      <w:pPr>
        <w:pStyle w:val="15"/>
        <w:rPr>
          <w:rFonts w:hint="eastAsia"/>
        </w:rPr>
      </w:pPr>
    </w:p>
    <w:p w14:paraId="554D63E4">
      <w:pPr>
        <w:pStyle w:val="15"/>
        <w:rPr>
          <w:rFonts w:hint="eastAsia"/>
        </w:rPr>
      </w:pPr>
    </w:p>
    <w:p w14:paraId="501E2485">
      <w:pPr>
        <w:pStyle w:val="15"/>
        <w:rPr>
          <w:rFonts w:ascii="黑体" w:hAnsi="黑体" w:eastAsia="黑体" w:cs="黑体"/>
          <w:sz w:val="32"/>
          <w:szCs w:val="32"/>
        </w:rPr>
      </w:pPr>
    </w:p>
    <w:p w14:paraId="632F31D5">
      <w:pPr>
        <w:pStyle w:val="15"/>
        <w:rPr>
          <w:rFonts w:ascii="黑体" w:hAnsi="黑体" w:eastAsia="黑体" w:cs="黑体"/>
          <w:sz w:val="32"/>
          <w:szCs w:val="32"/>
        </w:rPr>
      </w:pPr>
    </w:p>
    <w:p w14:paraId="584F26FB">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11BE60D4">
      <w:pPr>
        <w:tabs>
          <w:tab w:val="left" w:pos="2510"/>
          <w:tab w:val="center" w:pos="4153"/>
        </w:tabs>
        <w:jc w:val="center"/>
        <w:rPr>
          <w:rFonts w:ascii="方正小标宋简体" w:eastAsia="方正小标宋简体"/>
          <w:color w:val="000000"/>
          <w:sz w:val="44"/>
          <w:szCs w:val="44"/>
        </w:rPr>
      </w:pPr>
      <w:r>
        <w:rPr>
          <w:rFonts w:ascii="方正小标宋简体" w:eastAsia="方正小标宋简体"/>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36F9DB2">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636F9DB2">
                      <w:r>
                        <w:rPr>
                          <w:rFonts w:hint="eastAsia"/>
                        </w:rPr>
                        <w:t>正本/副本</w:t>
                      </w:r>
                    </w:p>
                  </w:txbxContent>
                </v:textbox>
              </v:shape>
            </w:pict>
          </mc:Fallback>
        </mc:AlternateContent>
      </w:r>
    </w:p>
    <w:p w14:paraId="30F160CA">
      <w:pPr>
        <w:tabs>
          <w:tab w:val="left" w:pos="2510"/>
          <w:tab w:val="center" w:pos="4153"/>
        </w:tabs>
        <w:jc w:val="center"/>
        <w:rPr>
          <w:rFonts w:ascii="方正小标宋简体" w:eastAsia="方正小标宋简体"/>
          <w:color w:val="000000"/>
          <w:sz w:val="44"/>
          <w:szCs w:val="44"/>
        </w:rPr>
      </w:pPr>
      <w:r>
        <w:rPr>
          <w:rFonts w:hint="eastAsia" w:ascii="方正小标宋简体" w:eastAsia="方正小标宋简体"/>
          <w:color w:val="000000"/>
          <w:sz w:val="44"/>
          <w:szCs w:val="44"/>
          <w:lang w:eastAsia="zh-CN"/>
        </w:rPr>
        <w:t>采购</w:t>
      </w:r>
      <w:r>
        <w:rPr>
          <w:rFonts w:hint="eastAsia" w:ascii="方正小标宋简体" w:eastAsia="方正小标宋简体"/>
          <w:color w:val="000000"/>
          <w:sz w:val="44"/>
          <w:szCs w:val="44"/>
        </w:rPr>
        <w:t>公告名称</w:t>
      </w:r>
    </w:p>
    <w:p w14:paraId="0C3F30D9">
      <w:pPr>
        <w:jc w:val="center"/>
        <w:rPr>
          <w:rFonts w:ascii="方正小标宋简体" w:eastAsia="方正小标宋简体"/>
          <w:color w:val="000000"/>
          <w:sz w:val="44"/>
          <w:szCs w:val="44"/>
        </w:rPr>
      </w:pPr>
    </w:p>
    <w:p w14:paraId="0F24AAD1">
      <w:pPr>
        <w:jc w:val="center"/>
        <w:rPr>
          <w:rFonts w:ascii="宋体" w:hAnsi="宋体"/>
          <w:b/>
          <w:color w:val="000000"/>
          <w:sz w:val="32"/>
          <w:szCs w:val="32"/>
        </w:rPr>
      </w:pPr>
      <w:r>
        <w:rPr>
          <w:rFonts w:hint="eastAsia" w:ascii="方正小标宋简体" w:eastAsia="方正小标宋简体"/>
          <w:color w:val="000000"/>
          <w:sz w:val="72"/>
          <w:szCs w:val="72"/>
          <w:lang w:eastAsia="zh-CN"/>
        </w:rPr>
        <w:t>采购响应</w:t>
      </w:r>
      <w:r>
        <w:rPr>
          <w:rFonts w:hint="eastAsia" w:ascii="方正小标宋简体" w:eastAsia="方正小标宋简体"/>
          <w:color w:val="000000"/>
          <w:sz w:val="72"/>
          <w:szCs w:val="72"/>
        </w:rPr>
        <w:t>文件</w:t>
      </w:r>
    </w:p>
    <w:p w14:paraId="195987A7">
      <w:pPr>
        <w:rPr>
          <w:rFonts w:ascii="宋体" w:hAnsi="宋体"/>
          <w:b/>
          <w:color w:val="000000"/>
          <w:sz w:val="32"/>
          <w:szCs w:val="32"/>
        </w:rPr>
      </w:pPr>
    </w:p>
    <w:p w14:paraId="5B9A9C38">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0E42B0E1">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108CD4AC">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3FF371C0">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657A84A0">
      <w:pPr>
        <w:ind w:firstLine="1928" w:firstLineChars="600"/>
        <w:rPr>
          <w:rFonts w:ascii="宋体" w:hAnsi="宋体"/>
          <w:sz w:val="32"/>
          <w:szCs w:val="32"/>
        </w:rPr>
      </w:pPr>
      <w:r>
        <w:rPr>
          <w:rFonts w:hint="eastAsia" w:ascii="宋体" w:hAnsi="宋体"/>
          <w:b/>
          <w:sz w:val="32"/>
          <w:szCs w:val="32"/>
        </w:rPr>
        <w:t>移动电话：</w:t>
      </w:r>
    </w:p>
    <w:p w14:paraId="6038EC28">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4CB8CD7C">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21AA48F2">
      <w:pPr>
        <w:pStyle w:val="15"/>
        <w:rPr>
          <w:rFonts w:hint="eastAsia" w:ascii="宋体" w:hAnsi="宋体"/>
          <w:b/>
          <w:color w:val="000000"/>
          <w:sz w:val="32"/>
          <w:szCs w:val="32"/>
        </w:rPr>
      </w:pPr>
    </w:p>
    <w:p w14:paraId="6A43D4F7">
      <w:pPr>
        <w:pStyle w:val="15"/>
        <w:rPr>
          <w:rFonts w:hint="eastAsia" w:ascii="宋体" w:hAnsi="宋体"/>
          <w:b/>
          <w:color w:val="000000"/>
          <w:sz w:val="32"/>
          <w:szCs w:val="32"/>
        </w:rPr>
      </w:pPr>
    </w:p>
    <w:p w14:paraId="1495FC24">
      <w:pPr>
        <w:pStyle w:val="15"/>
        <w:rPr>
          <w:rFonts w:hint="eastAsia" w:ascii="宋体" w:hAnsi="宋体"/>
          <w:b/>
          <w:color w:val="000000"/>
          <w:sz w:val="32"/>
          <w:szCs w:val="32"/>
        </w:rPr>
      </w:pPr>
    </w:p>
    <w:p w14:paraId="5DB0619C">
      <w:pPr>
        <w:pStyle w:val="15"/>
        <w:rPr>
          <w:rFonts w:hint="eastAsia" w:ascii="宋体" w:hAnsi="宋体"/>
          <w:b/>
          <w:color w:val="000000"/>
          <w:sz w:val="32"/>
          <w:szCs w:val="32"/>
        </w:rPr>
      </w:pPr>
    </w:p>
    <w:p w14:paraId="6851EA20">
      <w:pPr>
        <w:pStyle w:val="15"/>
        <w:rPr>
          <w:rFonts w:hint="eastAsia" w:ascii="宋体" w:hAnsi="宋体"/>
          <w:b/>
          <w:color w:val="000000"/>
          <w:sz w:val="32"/>
          <w:szCs w:val="32"/>
        </w:rPr>
      </w:pPr>
    </w:p>
    <w:p w14:paraId="3CEEDEB4">
      <w:pPr>
        <w:pStyle w:val="15"/>
        <w:rPr>
          <w:rFonts w:hint="eastAsia" w:ascii="宋体" w:hAnsi="宋体"/>
          <w:b/>
          <w:color w:val="000000"/>
          <w:sz w:val="32"/>
          <w:szCs w:val="32"/>
        </w:rPr>
      </w:pPr>
    </w:p>
    <w:p w14:paraId="1A0918CE">
      <w:pPr>
        <w:pStyle w:val="15"/>
        <w:rPr>
          <w:rFonts w:hint="eastAsia" w:ascii="宋体" w:hAnsi="宋体"/>
          <w:b/>
          <w:color w:val="000000"/>
          <w:sz w:val="32"/>
          <w:szCs w:val="32"/>
        </w:rPr>
      </w:pPr>
    </w:p>
    <w:p w14:paraId="0440F787">
      <w:pPr>
        <w:pStyle w:val="15"/>
        <w:rPr>
          <w:rFonts w:hint="eastAsia" w:ascii="宋体" w:hAnsi="宋体"/>
          <w:b/>
          <w:color w:val="000000"/>
          <w:sz w:val="32"/>
          <w:szCs w:val="32"/>
        </w:rPr>
      </w:pPr>
    </w:p>
    <w:p w14:paraId="7DD4E073">
      <w:pPr>
        <w:pStyle w:val="15"/>
        <w:rPr>
          <w:rFonts w:hint="eastAsia" w:ascii="宋体" w:hAnsi="宋体"/>
          <w:b/>
          <w:color w:val="000000"/>
          <w:sz w:val="32"/>
          <w:szCs w:val="32"/>
        </w:rPr>
      </w:pPr>
    </w:p>
    <w:p w14:paraId="44F0F630">
      <w:pPr>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lang w:eastAsia="zh-CN"/>
        </w:rPr>
        <w:t>响应</w:t>
      </w:r>
      <w:r>
        <w:rPr>
          <w:rFonts w:hint="eastAsia" w:ascii="方正小标宋简体" w:eastAsia="方正小标宋简体"/>
          <w:color w:val="000000"/>
          <w:sz w:val="36"/>
          <w:szCs w:val="36"/>
        </w:rPr>
        <w:t>文件组成</w:t>
      </w:r>
    </w:p>
    <w:tbl>
      <w:tblPr>
        <w:tblStyle w:val="9"/>
        <w:tblW w:w="95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229"/>
      </w:tblGrid>
      <w:tr w14:paraId="51355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50C81D78">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3D8670F1">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229" w:type="dxa"/>
            <w:shd w:val="clear" w:color="auto" w:fill="D9D9D9"/>
            <w:vAlign w:val="center"/>
          </w:tcPr>
          <w:p w14:paraId="3B5CAC0B">
            <w:pPr>
              <w:jc w:val="center"/>
              <w:rPr>
                <w:rFonts w:ascii="微软雅黑" w:hAnsi="微软雅黑" w:eastAsia="微软雅黑"/>
                <w:b/>
                <w:color w:val="C00000"/>
              </w:rPr>
            </w:pPr>
            <w:r>
              <w:rPr>
                <w:rFonts w:hint="eastAsia" w:ascii="微软雅黑" w:hAnsi="微软雅黑" w:eastAsia="微软雅黑"/>
                <w:b/>
                <w:color w:val="C00000"/>
              </w:rPr>
              <w:t>备注</w:t>
            </w:r>
          </w:p>
        </w:tc>
      </w:tr>
      <w:tr w14:paraId="269AC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0B64AF5A">
            <w:pPr>
              <w:jc w:val="center"/>
              <w:rPr>
                <w:rFonts w:ascii="仿宋" w:hAnsi="仿宋" w:eastAsia="仿宋"/>
                <w:b/>
                <w:color w:val="C00000"/>
                <w:sz w:val="22"/>
                <w:szCs w:val="21"/>
              </w:rPr>
            </w:pPr>
          </w:p>
        </w:tc>
        <w:tc>
          <w:tcPr>
            <w:tcW w:w="3685" w:type="dxa"/>
            <w:vAlign w:val="center"/>
          </w:tcPr>
          <w:p w14:paraId="06A833C0">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229" w:type="dxa"/>
            <w:vAlign w:val="center"/>
          </w:tcPr>
          <w:p w14:paraId="1386184D">
            <w:pPr>
              <w:jc w:val="left"/>
              <w:rPr>
                <w:rFonts w:ascii="仿宋" w:hAnsi="仿宋" w:eastAsia="仿宋"/>
                <w:b/>
                <w:color w:val="C00000"/>
                <w:sz w:val="22"/>
                <w:szCs w:val="21"/>
              </w:rPr>
            </w:pPr>
            <w:r>
              <w:rPr>
                <w:rFonts w:hint="eastAsia" w:ascii="仿宋" w:hAnsi="仿宋" w:eastAsia="仿宋"/>
                <w:b/>
                <w:color w:val="C00000"/>
                <w:sz w:val="22"/>
                <w:szCs w:val="21"/>
              </w:rPr>
              <w:t>格式见附件1（内容页码必须与目录页码对应一致）</w:t>
            </w:r>
          </w:p>
        </w:tc>
      </w:tr>
      <w:tr w14:paraId="53D2E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exact"/>
          <w:jc w:val="center"/>
        </w:trPr>
        <w:tc>
          <w:tcPr>
            <w:tcW w:w="659" w:type="dxa"/>
            <w:vAlign w:val="center"/>
          </w:tcPr>
          <w:p w14:paraId="40C38B4C">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116C8172">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229" w:type="dxa"/>
            <w:vAlign w:val="center"/>
          </w:tcPr>
          <w:p w14:paraId="5FCFB2DA">
            <w:pPr>
              <w:jc w:val="left"/>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格式自拟</w:t>
            </w:r>
          </w:p>
        </w:tc>
      </w:tr>
      <w:tr w14:paraId="61915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5B31622E">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5691A9D8">
            <w:pPr>
              <w:jc w:val="center"/>
              <w:rPr>
                <w:rFonts w:ascii="仿宋" w:hAnsi="仿宋" w:eastAsia="仿宋"/>
                <w:b/>
                <w:color w:val="C00000"/>
                <w:sz w:val="22"/>
                <w:szCs w:val="21"/>
              </w:rPr>
            </w:pPr>
            <w:r>
              <w:rPr>
                <w:rFonts w:hint="eastAsia" w:ascii="仿宋" w:hAnsi="仿宋" w:eastAsia="仿宋"/>
                <w:b/>
                <w:color w:val="C00000"/>
                <w:sz w:val="22"/>
                <w:szCs w:val="21"/>
              </w:rPr>
              <w:t>投标响应函</w:t>
            </w:r>
          </w:p>
        </w:tc>
        <w:tc>
          <w:tcPr>
            <w:tcW w:w="5229" w:type="dxa"/>
            <w:vAlign w:val="center"/>
          </w:tcPr>
          <w:p w14:paraId="27BAAA0C">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3</w:t>
            </w:r>
          </w:p>
        </w:tc>
      </w:tr>
      <w:tr w14:paraId="2F7A9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13DFA6E3">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72CE9F10">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229" w:type="dxa"/>
            <w:vAlign w:val="center"/>
          </w:tcPr>
          <w:p w14:paraId="6D331A70">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法人授权委托书格式见附件</w:t>
            </w:r>
            <w:r>
              <w:rPr>
                <w:rFonts w:hint="eastAsia" w:ascii="仿宋" w:hAnsi="仿宋" w:eastAsia="仿宋"/>
                <w:b/>
                <w:color w:val="C00000"/>
                <w:sz w:val="22"/>
                <w:szCs w:val="21"/>
                <w:lang w:val="en-US" w:eastAsia="zh-CN"/>
              </w:rPr>
              <w:t>4</w:t>
            </w:r>
          </w:p>
          <w:p w14:paraId="128DF8D1">
            <w:pPr>
              <w:jc w:val="left"/>
              <w:rPr>
                <w:rFonts w:ascii="仿宋" w:hAnsi="仿宋" w:eastAsia="仿宋"/>
                <w:b/>
                <w:color w:val="C00000"/>
                <w:sz w:val="22"/>
                <w:szCs w:val="21"/>
              </w:rPr>
            </w:pPr>
          </w:p>
        </w:tc>
      </w:tr>
      <w:tr w14:paraId="5D454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137146BB">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385CCA00">
            <w:pPr>
              <w:jc w:val="center"/>
              <w:rPr>
                <w:rFonts w:ascii="仿宋" w:hAnsi="仿宋" w:eastAsia="仿宋"/>
                <w:b/>
                <w:color w:val="C00000"/>
                <w:sz w:val="22"/>
                <w:szCs w:val="21"/>
              </w:rPr>
            </w:pPr>
            <w:r>
              <w:rPr>
                <w:rFonts w:hint="eastAsia" w:ascii="仿宋" w:hAnsi="仿宋" w:eastAsia="仿宋"/>
                <w:b/>
                <w:color w:val="C00000"/>
                <w:sz w:val="22"/>
                <w:szCs w:val="21"/>
              </w:rPr>
              <w:t>承诺书</w:t>
            </w:r>
          </w:p>
        </w:tc>
        <w:tc>
          <w:tcPr>
            <w:tcW w:w="5229" w:type="dxa"/>
            <w:vAlign w:val="center"/>
          </w:tcPr>
          <w:p w14:paraId="7F3BA9EF">
            <w:pPr>
              <w:jc w:val="left"/>
              <w:rPr>
                <w:rFonts w:hint="default" w:ascii="仿宋" w:hAnsi="仿宋" w:eastAsia="仿宋"/>
                <w:b/>
                <w:color w:val="C00000"/>
                <w:sz w:val="22"/>
                <w:szCs w:val="21"/>
                <w:lang w:val="en-US"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5、6、7</w:t>
            </w:r>
          </w:p>
        </w:tc>
      </w:tr>
      <w:tr w14:paraId="4C3D9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6AA26341">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5</w:t>
            </w:r>
          </w:p>
        </w:tc>
        <w:tc>
          <w:tcPr>
            <w:tcW w:w="3685" w:type="dxa"/>
            <w:vAlign w:val="center"/>
          </w:tcPr>
          <w:p w14:paraId="0FB885D3">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rPr>
              <w:t>企业资质材料</w:t>
            </w:r>
          </w:p>
        </w:tc>
        <w:tc>
          <w:tcPr>
            <w:tcW w:w="5229" w:type="dxa"/>
            <w:vAlign w:val="center"/>
          </w:tcPr>
          <w:p w14:paraId="76A9739E">
            <w:pPr>
              <w:jc w:val="left"/>
              <w:rPr>
                <w:rFonts w:hint="eastAsia" w:ascii="仿宋" w:hAnsi="仿宋" w:eastAsia="仿宋"/>
                <w:b/>
                <w:color w:val="C00000"/>
                <w:sz w:val="22"/>
                <w:szCs w:val="21"/>
                <w:lang w:val="en-US" w:eastAsia="zh-CN"/>
              </w:rPr>
            </w:pPr>
          </w:p>
        </w:tc>
      </w:tr>
      <w:tr w14:paraId="4078E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exact"/>
          <w:jc w:val="center"/>
        </w:trPr>
        <w:tc>
          <w:tcPr>
            <w:tcW w:w="659" w:type="dxa"/>
            <w:tcBorders>
              <w:top w:val="single" w:color="auto" w:sz="4" w:space="0"/>
              <w:bottom w:val="single" w:color="auto" w:sz="4" w:space="0"/>
            </w:tcBorders>
            <w:vAlign w:val="center"/>
          </w:tcPr>
          <w:p w14:paraId="713FE724">
            <w:pPr>
              <w:jc w:val="center"/>
              <w:rPr>
                <w:rFonts w:hint="eastAsia" w:ascii="仿宋" w:hAnsi="仿宋" w:eastAsia="仿宋"/>
                <w:b/>
                <w:color w:val="C00000"/>
                <w:sz w:val="22"/>
                <w:szCs w:val="18"/>
                <w:lang w:eastAsia="zh-CN"/>
              </w:rPr>
            </w:pPr>
            <w:r>
              <w:rPr>
                <w:rFonts w:hint="eastAsia" w:ascii="仿宋" w:hAnsi="仿宋" w:eastAsia="仿宋"/>
                <w:b/>
                <w:color w:val="C00000"/>
                <w:sz w:val="22"/>
                <w:szCs w:val="18"/>
                <w:lang w:val="en-US" w:eastAsia="zh-CN"/>
              </w:rPr>
              <w:t>6</w:t>
            </w:r>
          </w:p>
        </w:tc>
        <w:tc>
          <w:tcPr>
            <w:tcW w:w="3685" w:type="dxa"/>
            <w:tcBorders>
              <w:top w:val="single" w:color="auto" w:sz="4" w:space="0"/>
              <w:bottom w:val="single" w:color="auto" w:sz="4" w:space="0"/>
            </w:tcBorders>
            <w:vAlign w:val="center"/>
          </w:tcPr>
          <w:p w14:paraId="3C67289A">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参数偏离表</w:t>
            </w:r>
          </w:p>
        </w:tc>
        <w:tc>
          <w:tcPr>
            <w:tcW w:w="5229" w:type="dxa"/>
            <w:tcBorders>
              <w:top w:val="single" w:color="auto" w:sz="4" w:space="0"/>
              <w:bottom w:val="single" w:color="auto" w:sz="4" w:space="0"/>
            </w:tcBorders>
            <w:vAlign w:val="center"/>
          </w:tcPr>
          <w:p w14:paraId="6D9A19E5">
            <w:pPr>
              <w:jc w:val="left"/>
              <w:rPr>
                <w:rFonts w:ascii="仿宋" w:hAnsi="仿宋" w:eastAsia="仿宋"/>
                <w:b/>
                <w:color w:val="C00000"/>
                <w:sz w:val="22"/>
                <w:szCs w:val="21"/>
              </w:rPr>
            </w:pPr>
          </w:p>
        </w:tc>
      </w:tr>
      <w:tr w14:paraId="58106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jc w:val="center"/>
        </w:trPr>
        <w:tc>
          <w:tcPr>
            <w:tcW w:w="659" w:type="dxa"/>
            <w:tcBorders>
              <w:top w:val="single" w:color="auto" w:sz="4" w:space="0"/>
              <w:bottom w:val="single" w:color="auto" w:sz="4" w:space="0"/>
            </w:tcBorders>
            <w:vAlign w:val="center"/>
          </w:tcPr>
          <w:p w14:paraId="3F2D5253">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7</w:t>
            </w:r>
          </w:p>
        </w:tc>
        <w:tc>
          <w:tcPr>
            <w:tcW w:w="3685" w:type="dxa"/>
            <w:tcBorders>
              <w:top w:val="single" w:color="auto" w:sz="4" w:space="0"/>
              <w:bottom w:val="single" w:color="auto" w:sz="4" w:space="0"/>
            </w:tcBorders>
            <w:vAlign w:val="center"/>
          </w:tcPr>
          <w:p w14:paraId="28E1C666">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rPr>
              <w:t>技术及售后服务承诺书</w:t>
            </w:r>
          </w:p>
        </w:tc>
        <w:tc>
          <w:tcPr>
            <w:tcW w:w="5229" w:type="dxa"/>
            <w:tcBorders>
              <w:top w:val="single" w:color="auto" w:sz="4" w:space="0"/>
              <w:bottom w:val="single" w:color="auto" w:sz="4" w:space="0"/>
            </w:tcBorders>
            <w:vAlign w:val="center"/>
          </w:tcPr>
          <w:p w14:paraId="0FAF17B6">
            <w:pPr>
              <w:jc w:val="center"/>
              <w:rPr>
                <w:rFonts w:hint="eastAsia" w:ascii="仿宋" w:hAnsi="仿宋" w:eastAsia="仿宋" w:cs="宋体"/>
                <w:b/>
                <w:bCs/>
                <w:color w:val="C00000"/>
                <w:kern w:val="0"/>
                <w:sz w:val="22"/>
                <w:szCs w:val="21"/>
                <w:lang w:eastAsia="zh-CN"/>
              </w:rPr>
            </w:pPr>
          </w:p>
        </w:tc>
      </w:tr>
      <w:tr w14:paraId="7BD73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jc w:val="center"/>
        </w:trPr>
        <w:tc>
          <w:tcPr>
            <w:tcW w:w="659" w:type="dxa"/>
            <w:tcBorders>
              <w:top w:val="single" w:color="auto" w:sz="4" w:space="0"/>
              <w:bottom w:val="single" w:color="auto" w:sz="4" w:space="0"/>
            </w:tcBorders>
            <w:vAlign w:val="center"/>
          </w:tcPr>
          <w:p w14:paraId="3742E1E5">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8</w:t>
            </w:r>
          </w:p>
        </w:tc>
        <w:tc>
          <w:tcPr>
            <w:tcW w:w="3685" w:type="dxa"/>
            <w:tcBorders>
              <w:top w:val="single" w:color="auto" w:sz="4" w:space="0"/>
              <w:bottom w:val="single" w:color="auto" w:sz="4" w:space="0"/>
            </w:tcBorders>
            <w:vAlign w:val="center"/>
          </w:tcPr>
          <w:p w14:paraId="23710C25">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业绩</w:t>
            </w:r>
          </w:p>
        </w:tc>
        <w:tc>
          <w:tcPr>
            <w:tcW w:w="5229" w:type="dxa"/>
            <w:tcBorders>
              <w:top w:val="single" w:color="auto" w:sz="4" w:space="0"/>
              <w:bottom w:val="single" w:color="auto" w:sz="4" w:space="0"/>
            </w:tcBorders>
            <w:vAlign w:val="center"/>
          </w:tcPr>
          <w:p w14:paraId="206D245F">
            <w:pPr>
              <w:rPr>
                <w:rFonts w:ascii="仿宋" w:hAnsi="仿宋" w:eastAsia="仿宋" w:cs="宋体"/>
                <w:b/>
                <w:bCs/>
                <w:color w:val="C00000"/>
                <w:kern w:val="0"/>
                <w:sz w:val="22"/>
                <w:szCs w:val="21"/>
              </w:rPr>
            </w:pPr>
          </w:p>
        </w:tc>
      </w:tr>
      <w:tr w14:paraId="5C770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54FBED8E">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9</w:t>
            </w:r>
          </w:p>
        </w:tc>
        <w:tc>
          <w:tcPr>
            <w:tcW w:w="3685" w:type="dxa"/>
            <w:tcBorders>
              <w:top w:val="single" w:color="auto" w:sz="4" w:space="0"/>
              <w:bottom w:val="single" w:color="auto" w:sz="4" w:space="0"/>
            </w:tcBorders>
            <w:vAlign w:val="center"/>
          </w:tcPr>
          <w:p w14:paraId="02E6885D">
            <w:pPr>
              <w:jc w:val="center"/>
              <w:rPr>
                <w:rFonts w:ascii="仿宋" w:hAnsi="仿宋" w:eastAsia="仿宋"/>
                <w:b/>
                <w:color w:val="C00000"/>
                <w:sz w:val="22"/>
                <w:szCs w:val="21"/>
              </w:rPr>
            </w:pPr>
            <w:r>
              <w:rPr>
                <w:rFonts w:hint="eastAsia" w:ascii="仿宋" w:hAnsi="仿宋" w:eastAsia="仿宋"/>
                <w:b/>
                <w:color w:val="C00000"/>
                <w:sz w:val="22"/>
                <w:szCs w:val="21"/>
                <w:lang w:eastAsia="zh-CN"/>
              </w:rPr>
              <w:t>投标</w:t>
            </w:r>
            <w:r>
              <w:rPr>
                <w:rFonts w:hint="eastAsia" w:ascii="仿宋" w:hAnsi="仿宋" w:eastAsia="仿宋"/>
                <w:b/>
                <w:color w:val="C00000"/>
                <w:sz w:val="22"/>
                <w:szCs w:val="21"/>
              </w:rPr>
              <w:t>人认为应递交的其它材料</w:t>
            </w:r>
          </w:p>
        </w:tc>
        <w:tc>
          <w:tcPr>
            <w:tcW w:w="5229" w:type="dxa"/>
            <w:tcBorders>
              <w:top w:val="single" w:color="auto" w:sz="4" w:space="0"/>
              <w:bottom w:val="single" w:color="auto" w:sz="4" w:space="0"/>
            </w:tcBorders>
            <w:vAlign w:val="center"/>
          </w:tcPr>
          <w:p w14:paraId="1113EF7E">
            <w:pPr>
              <w:jc w:val="center"/>
              <w:rPr>
                <w:rFonts w:ascii="仿宋" w:hAnsi="仿宋" w:eastAsia="仿宋" w:cs="宋体"/>
                <w:b/>
                <w:bCs/>
                <w:color w:val="C00000"/>
                <w:kern w:val="0"/>
                <w:sz w:val="22"/>
                <w:szCs w:val="21"/>
              </w:rPr>
            </w:pPr>
          </w:p>
        </w:tc>
      </w:tr>
    </w:tbl>
    <w:p w14:paraId="71F571A8">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5781BFD0">
      <w:pPr>
        <w:pStyle w:val="15"/>
        <w:rPr>
          <w:rFonts w:ascii="仿宋_GB2312" w:eastAsia="仿宋_GB2312"/>
          <w:color w:val="000000"/>
          <w:sz w:val="28"/>
          <w:szCs w:val="28"/>
        </w:rPr>
      </w:pPr>
    </w:p>
    <w:p w14:paraId="0C19CCAD">
      <w:pPr>
        <w:pStyle w:val="15"/>
        <w:rPr>
          <w:rFonts w:ascii="仿宋_GB2312" w:eastAsia="仿宋_GB2312"/>
          <w:color w:val="000000"/>
          <w:sz w:val="28"/>
          <w:szCs w:val="28"/>
        </w:rPr>
      </w:pPr>
    </w:p>
    <w:p w14:paraId="40D44676">
      <w:pPr>
        <w:pStyle w:val="15"/>
        <w:rPr>
          <w:rFonts w:ascii="仿宋_GB2312" w:eastAsia="仿宋_GB2312"/>
          <w:color w:val="000000"/>
          <w:sz w:val="28"/>
          <w:szCs w:val="28"/>
        </w:rPr>
      </w:pPr>
    </w:p>
    <w:p w14:paraId="02AE2262">
      <w:pPr>
        <w:pStyle w:val="15"/>
        <w:rPr>
          <w:rFonts w:ascii="仿宋_GB2312" w:eastAsia="仿宋_GB2312"/>
          <w:color w:val="000000"/>
          <w:sz w:val="28"/>
          <w:szCs w:val="28"/>
        </w:rPr>
      </w:pPr>
    </w:p>
    <w:p w14:paraId="66667B74">
      <w:pPr>
        <w:pStyle w:val="15"/>
        <w:rPr>
          <w:rFonts w:ascii="仿宋_GB2312" w:eastAsia="仿宋_GB2312"/>
          <w:color w:val="000000"/>
          <w:sz w:val="28"/>
          <w:szCs w:val="28"/>
        </w:rPr>
      </w:pPr>
    </w:p>
    <w:p w14:paraId="278A12CB">
      <w:pPr>
        <w:pStyle w:val="15"/>
        <w:rPr>
          <w:rFonts w:ascii="仿宋_GB2312" w:eastAsia="仿宋_GB2312"/>
          <w:color w:val="000000"/>
          <w:sz w:val="28"/>
          <w:szCs w:val="28"/>
        </w:rPr>
      </w:pPr>
    </w:p>
    <w:p w14:paraId="242C9266">
      <w:pPr>
        <w:pStyle w:val="15"/>
        <w:rPr>
          <w:rFonts w:ascii="仿宋_GB2312" w:eastAsia="仿宋_GB2312"/>
          <w:color w:val="000000"/>
          <w:sz w:val="28"/>
          <w:szCs w:val="28"/>
        </w:rPr>
      </w:pPr>
    </w:p>
    <w:p w14:paraId="546A4555">
      <w:pPr>
        <w:pStyle w:val="15"/>
        <w:rPr>
          <w:rFonts w:ascii="仿宋_GB2312" w:eastAsia="仿宋_GB2312"/>
          <w:color w:val="000000"/>
          <w:sz w:val="28"/>
          <w:szCs w:val="28"/>
        </w:rPr>
      </w:pPr>
    </w:p>
    <w:p w14:paraId="3C873B53">
      <w:pPr>
        <w:pStyle w:val="15"/>
        <w:rPr>
          <w:rFonts w:ascii="仿宋_GB2312" w:eastAsia="仿宋_GB2312"/>
          <w:color w:val="000000"/>
          <w:sz w:val="28"/>
          <w:szCs w:val="28"/>
        </w:rPr>
      </w:pPr>
    </w:p>
    <w:p w14:paraId="06F72D3D">
      <w:pPr>
        <w:pStyle w:val="15"/>
        <w:rPr>
          <w:rFonts w:ascii="仿宋_GB2312" w:eastAsia="仿宋_GB2312"/>
          <w:color w:val="000000"/>
          <w:sz w:val="28"/>
          <w:szCs w:val="28"/>
        </w:rPr>
      </w:pPr>
    </w:p>
    <w:p w14:paraId="7F148C0A">
      <w:pPr>
        <w:pStyle w:val="15"/>
        <w:rPr>
          <w:rFonts w:ascii="仿宋_GB2312" w:eastAsia="仿宋_GB2312"/>
          <w:color w:val="000000"/>
          <w:sz w:val="28"/>
          <w:szCs w:val="28"/>
        </w:rPr>
      </w:pPr>
    </w:p>
    <w:p w14:paraId="0EDFAFA9">
      <w:pPr>
        <w:pStyle w:val="15"/>
        <w:rPr>
          <w:rFonts w:ascii="仿宋_GB2312" w:eastAsia="仿宋_GB2312"/>
          <w:color w:val="000000"/>
          <w:sz w:val="28"/>
          <w:szCs w:val="28"/>
        </w:rPr>
      </w:pPr>
    </w:p>
    <w:p w14:paraId="3EB4B490">
      <w:pPr>
        <w:spacing w:line="500" w:lineRule="exact"/>
        <w:rPr>
          <w:rFonts w:ascii="方正小标宋简体" w:eastAsia="方正小标宋简体"/>
          <w:color w:val="000000"/>
          <w:sz w:val="44"/>
          <w:szCs w:val="44"/>
        </w:rPr>
      </w:pPr>
      <w:r>
        <w:rPr>
          <w:rFonts w:hint="eastAsia" w:ascii="黑体" w:eastAsia="黑体"/>
          <w:color w:val="000000"/>
          <w:sz w:val="32"/>
          <w:szCs w:val="32"/>
        </w:rPr>
        <w:t xml:space="preserve">附件1                </w:t>
      </w:r>
      <w:r>
        <w:rPr>
          <w:rFonts w:hint="eastAsia" w:ascii="方正小标宋简体" w:eastAsia="方正小标宋简体"/>
          <w:color w:val="000000"/>
          <w:sz w:val="44"/>
          <w:szCs w:val="44"/>
        </w:rPr>
        <w:t>目  录</w:t>
      </w:r>
    </w:p>
    <w:p w14:paraId="77ACF23A">
      <w:pPr>
        <w:spacing w:line="500" w:lineRule="exact"/>
        <w:rPr>
          <w:rFonts w:ascii="方正小标宋简体" w:eastAsia="方正小标宋简体"/>
          <w:color w:val="000000"/>
          <w:sz w:val="44"/>
          <w:szCs w:val="44"/>
        </w:rPr>
      </w:pPr>
    </w:p>
    <w:p w14:paraId="0FA0BA26">
      <w:pPr>
        <w:spacing w:line="340" w:lineRule="atLeast"/>
        <w:outlineLvl w:val="0"/>
        <w:rPr>
          <w:rFonts w:ascii="黑体" w:hAnsi="宋体" w:eastAsia="黑体" w:cs="宋体"/>
          <w:b/>
          <w:color w:val="000000"/>
          <w:sz w:val="32"/>
          <w:szCs w:val="32"/>
        </w:rPr>
      </w:pPr>
      <w:bookmarkStart w:id="0" w:name="_Toc17030"/>
      <w:bookmarkStart w:id="1" w:name="_Toc261708863"/>
      <w:bookmarkStart w:id="2" w:name="_Toc304219257"/>
      <w:bookmarkStart w:id="3" w:name="_Toc258360158"/>
      <w:bookmarkStart w:id="4" w:name="_Toc10762"/>
      <w:bookmarkStart w:id="5" w:name="_Toc258354146"/>
      <w:bookmarkStart w:id="6" w:name="_Toc320878640"/>
      <w:bookmarkStart w:id="7" w:name="_Toc258333636"/>
      <w:bookmarkStart w:id="8" w:name="_Toc258360269"/>
      <w:bookmarkStart w:id="9" w:name="_Toc15313"/>
      <w:bookmarkStart w:id="10" w:name="_Toc337554724"/>
      <w:bookmarkStart w:id="11" w:name="_Toc9548"/>
      <w:bookmarkStart w:id="12" w:name="_Toc248896063"/>
      <w:bookmarkStart w:id="13" w:name="_Toc337475854"/>
      <w:bookmarkStart w:id="14" w:name="_Toc219626747"/>
    </w:p>
    <w:p w14:paraId="3FC29498">
      <w:pPr>
        <w:spacing w:line="340" w:lineRule="atLeast"/>
        <w:outlineLvl w:val="0"/>
        <w:rPr>
          <w:rFonts w:ascii="黑体" w:hAnsi="宋体" w:eastAsia="黑体" w:cs="宋体"/>
          <w:b/>
          <w:color w:val="000000"/>
          <w:sz w:val="32"/>
          <w:szCs w:val="32"/>
        </w:rPr>
      </w:pPr>
    </w:p>
    <w:p w14:paraId="77D0AC02">
      <w:pPr>
        <w:spacing w:line="340" w:lineRule="atLeast"/>
        <w:outlineLvl w:val="0"/>
        <w:rPr>
          <w:rFonts w:ascii="黑体" w:hAnsi="宋体" w:eastAsia="黑体" w:cs="宋体"/>
          <w:b/>
          <w:color w:val="000000"/>
          <w:sz w:val="32"/>
          <w:szCs w:val="32"/>
        </w:rPr>
      </w:pPr>
    </w:p>
    <w:p w14:paraId="04688CB3">
      <w:pPr>
        <w:spacing w:line="340" w:lineRule="atLeast"/>
        <w:outlineLvl w:val="0"/>
        <w:rPr>
          <w:rFonts w:ascii="黑体" w:hAnsi="宋体" w:eastAsia="黑体" w:cs="宋体"/>
          <w:b/>
          <w:color w:val="000000"/>
          <w:sz w:val="32"/>
          <w:szCs w:val="32"/>
        </w:rPr>
      </w:pPr>
    </w:p>
    <w:p w14:paraId="19BF3F2B">
      <w:pPr>
        <w:spacing w:line="340" w:lineRule="atLeast"/>
        <w:outlineLvl w:val="0"/>
        <w:rPr>
          <w:rFonts w:ascii="黑体" w:hAnsi="宋体" w:eastAsia="黑体" w:cs="宋体"/>
          <w:b/>
          <w:color w:val="000000"/>
          <w:sz w:val="32"/>
          <w:szCs w:val="32"/>
        </w:rPr>
      </w:pPr>
    </w:p>
    <w:p w14:paraId="4D0DD578">
      <w:pPr>
        <w:spacing w:line="340" w:lineRule="atLeast"/>
        <w:outlineLvl w:val="0"/>
        <w:rPr>
          <w:rFonts w:ascii="黑体" w:hAnsi="宋体" w:eastAsia="黑体" w:cs="宋体"/>
          <w:b/>
          <w:color w:val="000000"/>
          <w:sz w:val="32"/>
          <w:szCs w:val="32"/>
        </w:rPr>
      </w:pPr>
    </w:p>
    <w:p w14:paraId="7A27DA51">
      <w:pPr>
        <w:pStyle w:val="15"/>
        <w:rPr>
          <w:rFonts w:ascii="黑体" w:hAnsi="宋体" w:eastAsia="黑体" w:cs="宋体"/>
          <w:b/>
          <w:color w:val="000000"/>
          <w:sz w:val="32"/>
          <w:szCs w:val="32"/>
        </w:rPr>
      </w:pPr>
    </w:p>
    <w:p w14:paraId="7DC11965">
      <w:pPr>
        <w:pStyle w:val="15"/>
        <w:rPr>
          <w:rFonts w:ascii="黑体" w:hAnsi="宋体" w:eastAsia="黑体" w:cs="宋体"/>
          <w:b/>
          <w:color w:val="000000"/>
          <w:sz w:val="32"/>
          <w:szCs w:val="32"/>
        </w:rPr>
      </w:pPr>
    </w:p>
    <w:p w14:paraId="07A7BB37">
      <w:pPr>
        <w:pStyle w:val="15"/>
        <w:rPr>
          <w:rFonts w:ascii="黑体" w:hAnsi="宋体" w:eastAsia="黑体" w:cs="宋体"/>
          <w:b/>
          <w:color w:val="000000"/>
          <w:sz w:val="32"/>
          <w:szCs w:val="32"/>
        </w:rPr>
      </w:pPr>
    </w:p>
    <w:p w14:paraId="6364AEEF">
      <w:pPr>
        <w:pStyle w:val="15"/>
        <w:rPr>
          <w:rFonts w:ascii="黑体" w:hAnsi="宋体" w:eastAsia="黑体" w:cs="宋体"/>
          <w:b/>
          <w:color w:val="000000"/>
          <w:sz w:val="32"/>
          <w:szCs w:val="32"/>
        </w:rPr>
      </w:pPr>
    </w:p>
    <w:p w14:paraId="595E1097">
      <w:pPr>
        <w:spacing w:line="340" w:lineRule="atLeast"/>
        <w:outlineLvl w:val="0"/>
        <w:rPr>
          <w:rFonts w:ascii="黑体" w:hAnsi="宋体" w:eastAsia="黑体" w:cs="宋体"/>
          <w:b/>
          <w:color w:val="000000"/>
          <w:sz w:val="32"/>
          <w:szCs w:val="32"/>
        </w:rPr>
      </w:pPr>
    </w:p>
    <w:p w14:paraId="278105B7">
      <w:pPr>
        <w:spacing w:line="340" w:lineRule="atLeast"/>
        <w:outlineLvl w:val="0"/>
        <w:rPr>
          <w:rFonts w:ascii="黑体" w:hAnsi="宋体" w:eastAsia="黑体" w:cs="宋体"/>
          <w:b/>
          <w:color w:val="000000"/>
          <w:sz w:val="32"/>
          <w:szCs w:val="32"/>
        </w:rPr>
      </w:pPr>
    </w:p>
    <w:p w14:paraId="5578B972">
      <w:pPr>
        <w:spacing w:line="340" w:lineRule="atLeast"/>
        <w:outlineLvl w:val="0"/>
        <w:rPr>
          <w:rFonts w:ascii="黑体" w:hAnsi="宋体" w:eastAsia="黑体" w:cs="宋体"/>
          <w:b/>
          <w:color w:val="000000"/>
          <w:sz w:val="32"/>
          <w:szCs w:val="32"/>
        </w:rPr>
      </w:pPr>
    </w:p>
    <w:p w14:paraId="1600F8B8">
      <w:pPr>
        <w:spacing w:line="340" w:lineRule="atLeast"/>
        <w:outlineLvl w:val="0"/>
        <w:rPr>
          <w:rFonts w:ascii="黑体" w:hAnsi="宋体" w:eastAsia="黑体" w:cs="宋体"/>
          <w:b/>
          <w:color w:val="000000"/>
          <w:sz w:val="32"/>
          <w:szCs w:val="32"/>
        </w:rPr>
      </w:pPr>
    </w:p>
    <w:p w14:paraId="27CA159C">
      <w:pPr>
        <w:spacing w:line="340" w:lineRule="atLeast"/>
        <w:outlineLvl w:val="0"/>
        <w:rPr>
          <w:rFonts w:ascii="黑体" w:hAnsi="宋体" w:eastAsia="黑体" w:cs="宋体"/>
          <w:b/>
          <w:color w:val="000000"/>
          <w:sz w:val="32"/>
          <w:szCs w:val="32"/>
        </w:rPr>
      </w:pPr>
    </w:p>
    <w:p w14:paraId="2935E8E0">
      <w:pPr>
        <w:spacing w:line="340" w:lineRule="atLeast"/>
        <w:outlineLvl w:val="0"/>
        <w:rPr>
          <w:rFonts w:ascii="黑体" w:hAnsi="宋体" w:eastAsia="黑体" w:cs="宋体"/>
          <w:b/>
          <w:color w:val="000000"/>
          <w:sz w:val="32"/>
          <w:szCs w:val="32"/>
        </w:rPr>
      </w:pPr>
    </w:p>
    <w:p w14:paraId="5D9D1340">
      <w:pPr>
        <w:spacing w:line="340" w:lineRule="atLeast"/>
        <w:outlineLvl w:val="0"/>
        <w:rPr>
          <w:rFonts w:ascii="黑体" w:hAnsi="宋体" w:eastAsia="黑体" w:cs="宋体"/>
          <w:b/>
          <w:color w:val="000000"/>
          <w:sz w:val="32"/>
          <w:szCs w:val="32"/>
        </w:rPr>
      </w:pPr>
    </w:p>
    <w:p w14:paraId="78B1061F">
      <w:pPr>
        <w:spacing w:line="340" w:lineRule="atLeast"/>
        <w:outlineLvl w:val="0"/>
        <w:rPr>
          <w:rFonts w:ascii="黑体" w:hAnsi="宋体" w:eastAsia="黑体" w:cs="宋体"/>
          <w:b/>
          <w:color w:val="000000"/>
          <w:sz w:val="32"/>
          <w:szCs w:val="3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3F8B120F">
      <w:pPr>
        <w:spacing w:line="480" w:lineRule="exact"/>
        <w:jc w:val="both"/>
        <w:rPr>
          <w:rFonts w:ascii="方正小标宋简体" w:eastAsia="方正小标宋简体"/>
          <w:color w:val="000000"/>
          <w:sz w:val="44"/>
          <w:szCs w:val="44"/>
        </w:rPr>
      </w:pPr>
    </w:p>
    <w:p w14:paraId="178EC2A6">
      <w:pPr>
        <w:spacing w:line="480" w:lineRule="exact"/>
        <w:jc w:val="center"/>
        <w:rPr>
          <w:rFonts w:ascii="方正小标宋简体" w:eastAsia="方正小标宋简体"/>
          <w:color w:val="000000"/>
          <w:sz w:val="44"/>
          <w:szCs w:val="44"/>
        </w:rPr>
      </w:pPr>
    </w:p>
    <w:p w14:paraId="29D13E60">
      <w:pPr>
        <w:spacing w:line="480" w:lineRule="exact"/>
        <w:jc w:val="center"/>
        <w:rPr>
          <w:rFonts w:ascii="方正小标宋简体" w:eastAsia="方正小标宋简体"/>
          <w:color w:val="000000"/>
          <w:sz w:val="44"/>
          <w:szCs w:val="44"/>
        </w:rPr>
      </w:pPr>
    </w:p>
    <w:p w14:paraId="194E610A">
      <w:pPr>
        <w:pStyle w:val="15"/>
        <w:rPr>
          <w:rFonts w:ascii="方正小标宋简体" w:eastAsia="方正小标宋简体"/>
          <w:color w:val="000000"/>
          <w:sz w:val="44"/>
          <w:szCs w:val="44"/>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14:paraId="38639EDF">
      <w:pPr>
        <w:pStyle w:val="15"/>
        <w:rPr>
          <w:rFonts w:ascii="方正小标宋简体" w:eastAsia="方正小标宋简体"/>
          <w:color w:val="000000"/>
          <w:sz w:val="44"/>
          <w:szCs w:val="44"/>
        </w:rPr>
      </w:pPr>
    </w:p>
    <w:p w14:paraId="54DAA98D">
      <w:pPr>
        <w:pStyle w:val="15"/>
        <w:rPr>
          <w:rFonts w:hint="eastAsia" w:ascii="方正小标宋简体"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p w14:paraId="3FDEDB98">
      <w:pPr>
        <w:pStyle w:val="15"/>
        <w:jc w:val="center"/>
        <w:rPr>
          <w:rFonts w:hint="eastAsia" w:ascii="黑体" w:eastAsia="黑体"/>
          <w:color w:val="000000"/>
          <w:sz w:val="32"/>
          <w:szCs w:val="32"/>
          <w:lang w:val="en-US" w:eastAsia="zh-CN"/>
        </w:rPr>
      </w:pPr>
      <w:r>
        <w:rPr>
          <w:rFonts w:hint="eastAsia" w:ascii="黑体" w:eastAsia="黑体"/>
          <w:color w:val="000000"/>
          <w:sz w:val="32"/>
          <w:szCs w:val="32"/>
          <w:lang w:val="en-US" w:eastAsia="zh-CN"/>
        </w:rPr>
        <w:t>报价表</w:t>
      </w:r>
    </w:p>
    <w:p w14:paraId="4D1B942A">
      <w:pPr>
        <w:pStyle w:val="15"/>
        <w:jc w:val="both"/>
        <w:rPr>
          <w:rFonts w:hint="eastAsia" w:ascii="黑体" w:eastAsia="黑体"/>
          <w:color w:val="000000"/>
          <w:sz w:val="32"/>
          <w:szCs w:val="32"/>
          <w:lang w:val="en-US" w:eastAsia="zh-CN"/>
        </w:rPr>
      </w:pPr>
    </w:p>
    <w:p w14:paraId="6FFB53DF">
      <w:pPr>
        <w:pStyle w:val="15"/>
        <w:jc w:val="both"/>
        <w:rPr>
          <w:rFonts w:hint="default" w:ascii="黑体" w:eastAsia="黑体"/>
          <w:color w:val="000000"/>
          <w:sz w:val="32"/>
          <w:szCs w:val="32"/>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黑体" w:eastAsia="黑体"/>
          <w:color w:val="000000"/>
          <w:sz w:val="32"/>
          <w:szCs w:val="32"/>
          <w:lang w:val="en-US" w:eastAsia="zh-CN"/>
        </w:rPr>
        <w:t>格式自拟</w:t>
      </w:r>
    </w:p>
    <w:p w14:paraId="25DC9F27">
      <w:pPr>
        <w:pStyle w:val="15"/>
        <w:rPr>
          <w:rFonts w:ascii="黑体" w:eastAsia="黑体"/>
          <w:color w:val="000000"/>
          <w:sz w:val="32"/>
          <w:szCs w:val="32"/>
        </w:rPr>
      </w:pPr>
    </w:p>
    <w:p w14:paraId="5E68A2FF">
      <w:pPr>
        <w:spacing w:line="480" w:lineRule="exact"/>
        <w:rPr>
          <w:rFonts w:ascii="方正小标宋简体" w:eastAsia="方正小标宋简体"/>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方正小标宋简体" w:eastAsia="方正小标宋简体"/>
          <w:color w:val="000000"/>
          <w:sz w:val="44"/>
          <w:szCs w:val="44"/>
        </w:rPr>
        <w:t xml:space="preserve"> </w:t>
      </w:r>
      <w:r>
        <w:rPr>
          <w:rFonts w:hint="eastAsia" w:ascii="方正小标宋简体" w:eastAsia="方正小标宋简体"/>
          <w:color w:val="000000"/>
          <w:sz w:val="44"/>
          <w:szCs w:val="44"/>
          <w:lang w:eastAsia="zh-CN"/>
        </w:rPr>
        <w:t>采购</w:t>
      </w:r>
      <w:r>
        <w:rPr>
          <w:rFonts w:hint="eastAsia" w:ascii="方正小标宋简体" w:eastAsia="方正小标宋简体"/>
          <w:color w:val="000000"/>
          <w:sz w:val="44"/>
          <w:szCs w:val="44"/>
        </w:rPr>
        <w:t>响应函</w:t>
      </w:r>
    </w:p>
    <w:p w14:paraId="6F5D04B0">
      <w:pPr>
        <w:spacing w:line="580" w:lineRule="exact"/>
        <w:rPr>
          <w:rFonts w:ascii="仿宋_GB2312" w:eastAsia="仿宋_GB2312"/>
          <w:color w:val="000000"/>
          <w:sz w:val="30"/>
          <w:szCs w:val="30"/>
          <w:u w:val="single"/>
        </w:rPr>
      </w:pPr>
    </w:p>
    <w:p w14:paraId="231A730F">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717E58C2">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578AE508">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200FD478">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33CAD572">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67379D57">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4482C249">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招标</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招标</w:t>
      </w:r>
      <w:r>
        <w:rPr>
          <w:rFonts w:hint="eastAsia" w:ascii="仿宋_GB2312" w:hAnsi="宋体" w:eastAsia="仿宋_GB2312"/>
          <w:color w:val="000000"/>
          <w:sz w:val="30"/>
          <w:szCs w:val="30"/>
        </w:rPr>
        <w:t>的其它任何资料。</w:t>
      </w:r>
    </w:p>
    <w:p w14:paraId="738AD4B6">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30776436">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7AFCB878">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3A235531">
      <w:pPr>
        <w:spacing w:line="580" w:lineRule="exact"/>
        <w:ind w:firstLine="600" w:firstLineChars="200"/>
        <w:rPr>
          <w:rFonts w:ascii="仿宋_GB2312" w:eastAsia="仿宋_GB2312"/>
          <w:color w:val="000000"/>
          <w:sz w:val="30"/>
          <w:szCs w:val="30"/>
          <w:u w:val="single"/>
        </w:rPr>
      </w:pPr>
    </w:p>
    <w:p w14:paraId="22427EC7">
      <w:pPr>
        <w:spacing w:line="440" w:lineRule="exact"/>
        <w:outlineLvl w:val="0"/>
        <w:rPr>
          <w:rFonts w:ascii="黑体" w:eastAsia="黑体"/>
          <w:color w:val="000000"/>
          <w:sz w:val="32"/>
          <w:szCs w:val="32"/>
        </w:rPr>
      </w:pPr>
    </w:p>
    <w:p w14:paraId="44F25E3C">
      <w:pPr>
        <w:spacing w:line="440" w:lineRule="exact"/>
        <w:outlineLvl w:val="0"/>
        <w:rPr>
          <w:rFonts w:ascii="黑体" w:eastAsia="黑体"/>
          <w:color w:val="000000"/>
          <w:sz w:val="32"/>
          <w:szCs w:val="32"/>
        </w:rPr>
      </w:pPr>
    </w:p>
    <w:p w14:paraId="29C255C6">
      <w:pPr>
        <w:pStyle w:val="15"/>
        <w:rPr>
          <w:rFonts w:ascii="黑体" w:eastAsia="黑体"/>
          <w:color w:val="000000"/>
          <w:sz w:val="32"/>
          <w:szCs w:val="32"/>
        </w:rPr>
      </w:pPr>
    </w:p>
    <w:p w14:paraId="2B4C4342">
      <w:pPr>
        <w:pStyle w:val="15"/>
        <w:rPr>
          <w:rFonts w:ascii="黑体" w:eastAsia="黑体"/>
          <w:color w:val="000000"/>
          <w:sz w:val="32"/>
          <w:szCs w:val="32"/>
        </w:rPr>
      </w:pPr>
    </w:p>
    <w:p w14:paraId="785F93C2">
      <w:pPr>
        <w:spacing w:line="440" w:lineRule="exact"/>
        <w:outlineLvl w:val="0"/>
        <w:rPr>
          <w:rFonts w:ascii="方正小标宋简体" w:hAnsi="宋体" w:eastAsia="方正小标宋简体"/>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方正小标宋简体" w:hAnsi="宋体" w:eastAsia="方正小标宋简体"/>
          <w:color w:val="000000"/>
          <w:sz w:val="44"/>
          <w:szCs w:val="44"/>
        </w:rPr>
        <w:t>法人授权委托书</w:t>
      </w:r>
    </w:p>
    <w:p w14:paraId="0FD7596A">
      <w:pPr>
        <w:spacing w:line="500" w:lineRule="exact"/>
        <w:jc w:val="center"/>
        <w:rPr>
          <w:rFonts w:ascii="方正小标宋简体" w:hAnsi="宋体" w:eastAsia="方正小标宋简体"/>
          <w:color w:val="000000"/>
          <w:sz w:val="44"/>
          <w:szCs w:val="44"/>
        </w:rPr>
      </w:pPr>
    </w:p>
    <w:p w14:paraId="2BF9A479">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76072B36">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4E303E0F">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竞争性采购</w:t>
      </w:r>
      <w:r>
        <w:rPr>
          <w:rFonts w:hint="eastAsia" w:ascii="仿宋_GB2312" w:hAnsi="宋体" w:eastAsia="仿宋_GB2312"/>
          <w:color w:val="000000"/>
          <w:sz w:val="30"/>
          <w:szCs w:val="30"/>
        </w:rPr>
        <w:t>活动。</w:t>
      </w:r>
    </w:p>
    <w:p w14:paraId="28FBF44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09CEB62A">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7A4861A6">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2153FCF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0F78D007">
      <w:pPr>
        <w:spacing w:line="520" w:lineRule="exact"/>
        <w:ind w:left="420"/>
        <w:rPr>
          <w:rFonts w:ascii="仿宋_GB2312" w:hAnsi="宋体" w:eastAsia="仿宋_GB2312"/>
          <w:color w:val="000000"/>
          <w:sz w:val="30"/>
          <w:szCs w:val="30"/>
        </w:rPr>
      </w:pPr>
    </w:p>
    <w:p w14:paraId="61BCA13C">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30628EF8">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7B4D5221">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50A38691">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A9D1AA">
                            <w:pPr>
                              <w:ind w:firstLine="1050" w:firstLineChars="500"/>
                            </w:pPr>
                          </w:p>
                          <w:p w14:paraId="3A367CDF">
                            <w:pPr>
                              <w:jc w:val="center"/>
                            </w:pPr>
                            <w:r>
                              <w:rPr>
                                <w:rFonts w:hint="eastAsia"/>
                              </w:rPr>
                              <w:t>法人代表</w:t>
                            </w:r>
                          </w:p>
                          <w:p w14:paraId="451CCA34">
                            <w:pPr>
                              <w:jc w:val="center"/>
                            </w:pPr>
                            <w:r>
                              <w:rPr>
                                <w:rFonts w:hint="eastAsia"/>
                              </w:rPr>
                              <w:t>身份证复印件背面</w:t>
                            </w:r>
                          </w:p>
                          <w:p w14:paraId="132FC135">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6EA9D1AA">
                      <w:pPr>
                        <w:ind w:firstLine="1050" w:firstLineChars="500"/>
                      </w:pPr>
                    </w:p>
                    <w:p w14:paraId="3A367CDF">
                      <w:pPr>
                        <w:jc w:val="center"/>
                      </w:pPr>
                      <w:r>
                        <w:rPr>
                          <w:rFonts w:hint="eastAsia"/>
                        </w:rPr>
                        <w:t>法人代表</w:t>
                      </w:r>
                    </w:p>
                    <w:p w14:paraId="451CCA34">
                      <w:pPr>
                        <w:jc w:val="center"/>
                      </w:pPr>
                      <w:r>
                        <w:rPr>
                          <w:rFonts w:hint="eastAsia"/>
                        </w:rPr>
                        <w:t>身份证复印件背面</w:t>
                      </w:r>
                    </w:p>
                    <w:p w14:paraId="132FC135">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43C6D6">
                            <w:pPr>
                              <w:jc w:val="center"/>
                            </w:pPr>
                          </w:p>
                          <w:p w14:paraId="1FA1E7B2">
                            <w:pPr>
                              <w:jc w:val="center"/>
                            </w:pPr>
                            <w:r>
                              <w:rPr>
                                <w:rFonts w:hint="eastAsia"/>
                              </w:rPr>
                              <w:t>法人代表</w:t>
                            </w:r>
                          </w:p>
                          <w:p w14:paraId="46B7F865">
                            <w:pPr>
                              <w:jc w:val="center"/>
                            </w:pPr>
                            <w:r>
                              <w:rPr>
                                <w:rFonts w:hint="eastAsia"/>
                              </w:rPr>
                              <w:t>身份证复印件正面</w:t>
                            </w:r>
                          </w:p>
                          <w:p w14:paraId="7B13DDDB">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3543C6D6">
                      <w:pPr>
                        <w:jc w:val="center"/>
                      </w:pPr>
                    </w:p>
                    <w:p w14:paraId="1FA1E7B2">
                      <w:pPr>
                        <w:jc w:val="center"/>
                      </w:pPr>
                      <w:r>
                        <w:rPr>
                          <w:rFonts w:hint="eastAsia"/>
                        </w:rPr>
                        <w:t>法人代表</w:t>
                      </w:r>
                    </w:p>
                    <w:p w14:paraId="46B7F865">
                      <w:pPr>
                        <w:jc w:val="center"/>
                      </w:pPr>
                      <w:r>
                        <w:rPr>
                          <w:rFonts w:hint="eastAsia"/>
                        </w:rPr>
                        <w:t>身份证复印件正面</w:t>
                      </w:r>
                    </w:p>
                    <w:p w14:paraId="7B13DDDB">
                      <w:pPr>
                        <w:jc w:val="center"/>
                      </w:pPr>
                      <w:r>
                        <w:rPr>
                          <w:rFonts w:hint="eastAsia"/>
                        </w:rPr>
                        <w:t>粘贴此处</w:t>
                      </w:r>
                    </w:p>
                  </w:txbxContent>
                </v:textbox>
              </v:rect>
            </w:pict>
          </mc:Fallback>
        </mc:AlternateContent>
      </w:r>
    </w:p>
    <w:p w14:paraId="2BB3C10F">
      <w:pPr>
        <w:rPr>
          <w:rFonts w:ascii="仿宋_GB2312" w:hAnsi="宋体" w:eastAsia="仿宋_GB2312"/>
          <w:color w:val="000000"/>
          <w:sz w:val="32"/>
          <w:szCs w:val="32"/>
        </w:rPr>
      </w:pPr>
    </w:p>
    <w:p w14:paraId="3B20387A">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693BC386">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6717C13">
                            <w:pPr>
                              <w:jc w:val="center"/>
                            </w:pPr>
                          </w:p>
                          <w:p w14:paraId="7BA715F6">
                            <w:pPr>
                              <w:ind w:firstLine="1470" w:firstLineChars="700"/>
                            </w:pPr>
                            <w:r>
                              <w:rPr>
                                <w:rFonts w:hint="eastAsia"/>
                              </w:rPr>
                              <w:t>被授权人</w:t>
                            </w:r>
                          </w:p>
                          <w:p w14:paraId="79A97A4E">
                            <w:pPr>
                              <w:jc w:val="center"/>
                            </w:pPr>
                            <w:r>
                              <w:rPr>
                                <w:rFonts w:hint="eastAsia"/>
                              </w:rPr>
                              <w:t>身份证复印件正面</w:t>
                            </w:r>
                          </w:p>
                          <w:p w14:paraId="54B82F5D">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76717C13">
                      <w:pPr>
                        <w:jc w:val="center"/>
                      </w:pPr>
                    </w:p>
                    <w:p w14:paraId="7BA715F6">
                      <w:pPr>
                        <w:ind w:firstLine="1470" w:firstLineChars="700"/>
                      </w:pPr>
                      <w:r>
                        <w:rPr>
                          <w:rFonts w:hint="eastAsia"/>
                        </w:rPr>
                        <w:t>被授权人</w:t>
                      </w:r>
                    </w:p>
                    <w:p w14:paraId="79A97A4E">
                      <w:pPr>
                        <w:jc w:val="center"/>
                      </w:pPr>
                      <w:r>
                        <w:rPr>
                          <w:rFonts w:hint="eastAsia"/>
                        </w:rPr>
                        <w:t>身份证复印件正面</w:t>
                      </w:r>
                    </w:p>
                    <w:p w14:paraId="54B82F5D">
                      <w:pPr>
                        <w:jc w:val="center"/>
                      </w:pPr>
                      <w:r>
                        <w:rPr>
                          <w:rFonts w:hint="eastAsia"/>
                        </w:rPr>
                        <w:t>粘贴此处</w:t>
                      </w:r>
                    </w:p>
                  </w:txbxContent>
                </v:textbox>
              </v:rect>
            </w:pict>
          </mc:Fallback>
        </mc:AlternateContent>
      </w:r>
    </w:p>
    <w:p w14:paraId="38936D35">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901359">
                            <w:pPr>
                              <w:jc w:val="center"/>
                            </w:pPr>
                          </w:p>
                          <w:p w14:paraId="18D47B8F">
                            <w:pPr>
                              <w:ind w:firstLine="1470" w:firstLineChars="700"/>
                            </w:pPr>
                            <w:r>
                              <w:rPr>
                                <w:rFonts w:hint="eastAsia"/>
                              </w:rPr>
                              <w:t>被授权人</w:t>
                            </w:r>
                          </w:p>
                          <w:p w14:paraId="49806D94">
                            <w:pPr>
                              <w:jc w:val="center"/>
                            </w:pPr>
                            <w:r>
                              <w:rPr>
                                <w:rFonts w:hint="eastAsia"/>
                              </w:rPr>
                              <w:t>身份证复印件正面</w:t>
                            </w:r>
                          </w:p>
                          <w:p w14:paraId="06A503E0">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43901359">
                      <w:pPr>
                        <w:jc w:val="center"/>
                      </w:pPr>
                    </w:p>
                    <w:p w14:paraId="18D47B8F">
                      <w:pPr>
                        <w:ind w:firstLine="1470" w:firstLineChars="700"/>
                      </w:pPr>
                      <w:r>
                        <w:rPr>
                          <w:rFonts w:hint="eastAsia"/>
                        </w:rPr>
                        <w:t>被授权人</w:t>
                      </w:r>
                    </w:p>
                    <w:p w14:paraId="49806D94">
                      <w:pPr>
                        <w:jc w:val="center"/>
                      </w:pPr>
                      <w:r>
                        <w:rPr>
                          <w:rFonts w:hint="eastAsia"/>
                        </w:rPr>
                        <w:t>身份证复印件正面</w:t>
                      </w:r>
                    </w:p>
                    <w:p w14:paraId="06A503E0">
                      <w:pPr>
                        <w:jc w:val="center"/>
                      </w:pPr>
                      <w:r>
                        <w:rPr>
                          <w:rFonts w:hint="eastAsia"/>
                        </w:rPr>
                        <w:t>粘贴此处</w:t>
                      </w:r>
                    </w:p>
                  </w:txbxContent>
                </v:textbox>
              </v:rect>
            </w:pict>
          </mc:Fallback>
        </mc:AlternateContent>
      </w:r>
    </w:p>
    <w:p w14:paraId="210C2DE5">
      <w:pPr>
        <w:jc w:val="right"/>
        <w:rPr>
          <w:rFonts w:ascii="仿宋_GB2312" w:hAnsi="宋体" w:eastAsia="仿宋_GB2312"/>
          <w:color w:val="000000"/>
          <w:sz w:val="32"/>
          <w:szCs w:val="32"/>
        </w:rPr>
      </w:pPr>
    </w:p>
    <w:p w14:paraId="7914D642">
      <w:pPr>
        <w:wordWrap w:val="0"/>
        <w:jc w:val="right"/>
        <w:rPr>
          <w:rFonts w:ascii="仿宋_GB2312" w:hAnsi="宋体" w:eastAsia="仿宋_GB2312"/>
          <w:color w:val="000000"/>
          <w:sz w:val="32"/>
          <w:szCs w:val="32"/>
          <w:u w:val="single"/>
        </w:rPr>
      </w:pPr>
    </w:p>
    <w:p w14:paraId="123B33C0">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245D63E8">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28ED48CE">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方正小标宋简体" w:hAnsi="宋体" w:eastAsia="方正小标宋简体"/>
          <w:color w:val="000000"/>
          <w:sz w:val="44"/>
          <w:szCs w:val="44"/>
        </w:rPr>
        <w:t>反商业贿赂承诺书</w:t>
      </w:r>
    </w:p>
    <w:p w14:paraId="18031351">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FD0220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竞争性采购</w:t>
      </w:r>
      <w:r>
        <w:rPr>
          <w:rFonts w:hint="eastAsia" w:ascii="仿宋_GB2312" w:hAnsi="宋体" w:eastAsia="仿宋_GB2312"/>
          <w:color w:val="000000"/>
          <w:sz w:val="32"/>
          <w:szCs w:val="32"/>
        </w:rPr>
        <w:t>活动中，我公司保证做到：</w:t>
      </w:r>
    </w:p>
    <w:p w14:paraId="6C668311">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2FA922B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62CC783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采购响应</w:t>
      </w:r>
      <w:r>
        <w:rPr>
          <w:rFonts w:hint="eastAsia" w:ascii="仿宋_GB2312" w:hAnsi="宋体" w:eastAsia="仿宋_GB2312"/>
          <w:color w:val="000000"/>
          <w:sz w:val="32"/>
          <w:szCs w:val="32"/>
        </w:rPr>
        <w:t>的工作人员无条件接受院方及法律的处置：</w:t>
      </w:r>
    </w:p>
    <w:p w14:paraId="4E6895A7">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w:t>
      </w:r>
      <w:r>
        <w:rPr>
          <w:rFonts w:hint="eastAsia" w:ascii="仿宋_GB2312" w:hAnsi="宋体" w:eastAsia="仿宋_GB2312"/>
          <w:sz w:val="32"/>
          <w:szCs w:val="32"/>
          <w:lang w:eastAsia="zh-CN"/>
        </w:rPr>
        <w:t>采购</w:t>
      </w:r>
      <w:r>
        <w:rPr>
          <w:rFonts w:hint="eastAsia" w:ascii="仿宋_GB2312" w:hAnsi="宋体" w:eastAsia="仿宋_GB2312"/>
          <w:sz w:val="32"/>
          <w:szCs w:val="32"/>
        </w:rPr>
        <w:t>响应会或评审时被三次提名而供货单位无代表</w:t>
      </w:r>
      <w:r>
        <w:rPr>
          <w:rFonts w:hint="eastAsia" w:ascii="仿宋_GB2312" w:hAnsi="宋体" w:eastAsia="仿宋_GB2312"/>
          <w:color w:val="000000"/>
          <w:sz w:val="32"/>
          <w:szCs w:val="32"/>
        </w:rPr>
        <w:t>应答的（自动弃权）；</w:t>
      </w:r>
    </w:p>
    <w:p w14:paraId="5693FECA">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188DBC8C">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58A9A2F1">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采购报价</w:t>
      </w:r>
      <w:r>
        <w:rPr>
          <w:rFonts w:hint="eastAsia" w:ascii="仿宋_GB2312" w:hAnsi="宋体" w:eastAsia="仿宋_GB2312"/>
          <w:color w:val="000000"/>
          <w:sz w:val="32"/>
          <w:szCs w:val="32"/>
        </w:rPr>
        <w:t>低于实际成本价的；</w:t>
      </w:r>
    </w:p>
    <w:p w14:paraId="3C0D070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6684C209">
      <w:pPr>
        <w:jc w:val="left"/>
        <w:rPr>
          <w:rFonts w:ascii="仿宋_GB2312" w:hAnsi="宋体" w:eastAsia="仿宋_GB2312"/>
          <w:color w:val="000000"/>
          <w:sz w:val="32"/>
          <w:szCs w:val="32"/>
        </w:rPr>
      </w:pPr>
    </w:p>
    <w:p w14:paraId="62EB9EDD">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5E9E5541">
      <w:pPr>
        <w:ind w:firstLine="4960" w:firstLineChars="1550"/>
        <w:jc w:val="left"/>
        <w:rPr>
          <w:rFonts w:ascii="仿宋_GB2312" w:hAnsi="宋体" w:eastAsia="仿宋_GB2312"/>
          <w:color w:val="000000"/>
          <w:sz w:val="32"/>
          <w:szCs w:val="32"/>
        </w:rPr>
      </w:pPr>
    </w:p>
    <w:p w14:paraId="6A168B6C">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7AA328D7">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方正小标宋简体" w:hAnsi="宋体" w:eastAsia="方正小标宋简体"/>
          <w:color w:val="000000"/>
          <w:sz w:val="44"/>
          <w:szCs w:val="44"/>
        </w:rPr>
        <w:t>承诺书</w:t>
      </w:r>
    </w:p>
    <w:p w14:paraId="6DCE63A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705E10F">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（项目名称）竞争性</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FDA30D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666EB0A2">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3C95F2AA">
      <w:pPr>
        <w:pStyle w:val="2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3CA4A7ED">
      <w:pPr>
        <w:pStyle w:val="22"/>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463A6B23">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32DA6B5">
      <w:pPr>
        <w:pStyle w:val="22"/>
      </w:pPr>
    </w:p>
    <w:p w14:paraId="6C9C07B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20476392">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3191EF2C">
      <w:pPr>
        <w:ind w:firstLine="4960" w:firstLineChars="1550"/>
        <w:jc w:val="left"/>
        <w:rPr>
          <w:rFonts w:ascii="仿宋_GB2312" w:hAnsi="宋体" w:eastAsia="仿宋_GB2312"/>
          <w:color w:val="000000"/>
          <w:sz w:val="32"/>
          <w:szCs w:val="32"/>
        </w:rPr>
      </w:pPr>
    </w:p>
    <w:p w14:paraId="5AB1A751">
      <w:pPr>
        <w:ind w:firstLine="5760" w:firstLineChars="18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347FF521">
      <w:pPr>
        <w:pStyle w:val="15"/>
      </w:pPr>
    </w:p>
    <w:p w14:paraId="1334C0BD">
      <w:pPr>
        <w:pStyle w:val="15"/>
      </w:pPr>
    </w:p>
    <w:p w14:paraId="10D52004">
      <w:pPr>
        <w:pStyle w:val="15"/>
      </w:pPr>
    </w:p>
    <w:p w14:paraId="771BB7E8">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7         </w:t>
      </w:r>
      <w:r>
        <w:rPr>
          <w:rFonts w:hint="eastAsia" w:ascii="方正小标宋简体" w:hAnsi="宋体" w:eastAsia="方正小标宋简体"/>
          <w:color w:val="000000"/>
          <w:sz w:val="44"/>
          <w:szCs w:val="44"/>
          <w:lang w:val="en-US" w:eastAsia="zh-CN"/>
        </w:rPr>
        <w:t>供应商廉洁自律</w:t>
      </w:r>
      <w:r>
        <w:rPr>
          <w:rFonts w:hint="eastAsia" w:ascii="方正小标宋简体" w:hAnsi="宋体" w:eastAsia="方正小标宋简体"/>
          <w:color w:val="000000"/>
          <w:sz w:val="44"/>
          <w:szCs w:val="44"/>
        </w:rPr>
        <w:t>承诺书</w:t>
      </w:r>
    </w:p>
    <w:p w14:paraId="61F4629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AAB546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39F4BF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val="en-US" w:eastAsia="zh-CN"/>
        </w:rPr>
        <w:t>严格执行招标投标法等各项法律、法规及制度，主动接受相关部门和社会的监督</w:t>
      </w:r>
      <w:r>
        <w:rPr>
          <w:rFonts w:hint="eastAsia" w:ascii="仿宋_GB2312" w:hAnsi="宋体" w:eastAsia="仿宋_GB2312"/>
          <w:color w:val="000000"/>
          <w:sz w:val="32"/>
          <w:szCs w:val="32"/>
        </w:rPr>
        <w:t>；</w:t>
      </w:r>
    </w:p>
    <w:p w14:paraId="65E139A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val="en-US" w:eastAsia="zh-CN"/>
        </w:rPr>
        <w:t>不与采购人串通投标，不与其他投标人相互串通投标，不排挤其他投标人的公平竞争</w:t>
      </w:r>
      <w:r>
        <w:rPr>
          <w:rFonts w:hint="eastAsia" w:ascii="仿宋_GB2312" w:hAnsi="宋体" w:eastAsia="仿宋_GB2312"/>
          <w:color w:val="000000"/>
          <w:sz w:val="32"/>
          <w:szCs w:val="32"/>
        </w:rPr>
        <w:t>；</w:t>
      </w:r>
    </w:p>
    <w:p w14:paraId="39BAA8EB">
      <w:pPr>
        <w:pStyle w:val="22"/>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3、保证提供的投标资料真实、准确、合法，不以任何形式弄虚作假骗取中标</w:t>
      </w:r>
      <w:r>
        <w:rPr>
          <w:rFonts w:hint="eastAsia" w:ascii="仿宋_GB2312" w:hAnsi="宋体" w:eastAsia="仿宋_GB2312"/>
          <w:color w:val="000000"/>
          <w:sz w:val="32"/>
          <w:szCs w:val="32"/>
        </w:rPr>
        <w:t>；</w:t>
      </w:r>
    </w:p>
    <w:p w14:paraId="2A3B72AB">
      <w:pPr>
        <w:pStyle w:val="22"/>
        <w:ind w:firstLine="680" w:firstLineChars="200"/>
        <w:rPr>
          <w:rFonts w:hint="eastAsia"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4、不以低于成本的报价竞标，不以他人名义投标，不以任何方式转包或者违法分包。不以投诉为明排挤竞争对手，不尽兴虚假、恶意投诉，阻碍招标投标活动的正常进行；</w:t>
      </w:r>
    </w:p>
    <w:p w14:paraId="46B88653">
      <w:pPr>
        <w:pStyle w:val="22"/>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5、中标后，在规定时间内与采购人签订合同，并已发履行合同；</w:t>
      </w:r>
    </w:p>
    <w:p w14:paraId="273B6180">
      <w:pPr>
        <w:spacing w:line="580" w:lineRule="exact"/>
        <w:ind w:firstLine="640" w:firstLineChars="200"/>
        <w:jc w:val="left"/>
      </w:pPr>
      <w:r>
        <w:rPr>
          <w:rFonts w:hint="eastAsia" w:ascii="仿宋_GB2312" w:hAnsi="宋体" w:eastAsia="仿宋_GB2312"/>
          <w:color w:val="000000"/>
          <w:sz w:val="32"/>
          <w:szCs w:val="32"/>
          <w:lang w:val="en-US" w:eastAsia="zh-CN"/>
        </w:rPr>
        <w:t>违反上述承诺</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val="en-US" w:eastAsia="zh-CN"/>
        </w:rPr>
        <w:t>或有其他违法违规行为，</w:t>
      </w:r>
      <w:r>
        <w:rPr>
          <w:rFonts w:hint="eastAsia" w:ascii="仿宋_GB2312" w:hAnsi="宋体" w:eastAsia="仿宋_GB2312"/>
          <w:color w:val="000000"/>
          <w:sz w:val="32"/>
          <w:szCs w:val="32"/>
        </w:rPr>
        <w:t>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B5454F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3D62A6A4">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2D35BCD8">
      <w:pPr>
        <w:ind w:firstLine="5760" w:firstLineChars="1800"/>
        <w:jc w:val="left"/>
      </w:pPr>
      <w:r>
        <w:rPr>
          <w:rFonts w:hint="eastAsia" w:ascii="仿宋_GB2312" w:hAnsi="宋体" w:eastAsia="仿宋_GB2312"/>
          <w:color w:val="000000"/>
          <w:sz w:val="32"/>
          <w:szCs w:val="32"/>
        </w:rPr>
        <w:t>年  月  日</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547F8">
    <w:pPr>
      <w:pStyle w:val="6"/>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F6D71">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BCF6D71">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C3034">
    <w:pPr>
      <w:pStyle w:val="7"/>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087474"/>
    <w:multiLevelType w:val="singleLevel"/>
    <w:tmpl w:val="94087474"/>
    <w:lvl w:ilvl="0" w:tentative="0">
      <w:start w:val="1"/>
      <w:numFmt w:val="decimal"/>
      <w:suff w:val="nothing"/>
      <w:lvlText w:val="%1、"/>
      <w:lvlJc w:val="left"/>
      <w:pPr>
        <w:ind w:left="-10"/>
      </w:pPr>
    </w:lvl>
  </w:abstractNum>
  <w:abstractNum w:abstractNumId="1">
    <w:nsid w:val="9BC83A2C"/>
    <w:multiLevelType w:val="singleLevel"/>
    <w:tmpl w:val="9BC83A2C"/>
    <w:lvl w:ilvl="0" w:tentative="0">
      <w:start w:val="1"/>
      <w:numFmt w:val="chineseCounting"/>
      <w:suff w:val="nothing"/>
      <w:lvlText w:val="（%1）"/>
      <w:lvlJc w:val="left"/>
      <w:rPr>
        <w:rFonts w:hint="eastAsia"/>
      </w:rPr>
    </w:lvl>
  </w:abstractNum>
  <w:abstractNum w:abstractNumId="2">
    <w:nsid w:val="C035F6DB"/>
    <w:multiLevelType w:val="singleLevel"/>
    <w:tmpl w:val="C035F6DB"/>
    <w:lvl w:ilvl="0" w:tentative="0">
      <w:start w:val="2"/>
      <w:numFmt w:val="chineseCounting"/>
      <w:suff w:val="nothing"/>
      <w:lvlText w:val="%1、"/>
      <w:lvlJc w:val="left"/>
      <w:rPr>
        <w:rFonts w:hint="eastAsia"/>
      </w:rPr>
    </w:lvl>
  </w:abstractNum>
  <w:abstractNum w:abstractNumId="3">
    <w:nsid w:val="C4E921E7"/>
    <w:multiLevelType w:val="singleLevel"/>
    <w:tmpl w:val="C4E921E7"/>
    <w:lvl w:ilvl="0" w:tentative="0">
      <w:start w:val="1"/>
      <w:numFmt w:val="chineseCounting"/>
      <w:suff w:val="nothing"/>
      <w:lvlText w:val="%1、"/>
      <w:lvlJc w:val="left"/>
      <w:rPr>
        <w:rFonts w:hint="eastAsia"/>
      </w:rPr>
    </w:lvl>
  </w:abstractNum>
  <w:abstractNum w:abstractNumId="4">
    <w:nsid w:val="D109BA4C"/>
    <w:multiLevelType w:val="singleLevel"/>
    <w:tmpl w:val="D109BA4C"/>
    <w:lvl w:ilvl="0" w:tentative="0">
      <w:start w:val="1"/>
      <w:numFmt w:val="chineseCounting"/>
      <w:suff w:val="space"/>
      <w:lvlText w:val="第%1章"/>
      <w:lvlJc w:val="left"/>
      <w:rPr>
        <w:rFonts w:hint="eastAsia"/>
      </w:rPr>
    </w:lvl>
  </w:abstractNum>
  <w:abstractNum w:abstractNumId="5">
    <w:nsid w:val="F5F59E80"/>
    <w:multiLevelType w:val="singleLevel"/>
    <w:tmpl w:val="F5F59E80"/>
    <w:lvl w:ilvl="0" w:tentative="0">
      <w:start w:val="1"/>
      <w:numFmt w:val="decimal"/>
      <w:suff w:val="space"/>
      <w:lvlText w:val="%1."/>
      <w:lvlJc w:val="left"/>
    </w:lvl>
  </w:abstractNum>
  <w:abstractNum w:abstractNumId="6">
    <w:nsid w:val="3636DBDA"/>
    <w:multiLevelType w:val="singleLevel"/>
    <w:tmpl w:val="3636DBDA"/>
    <w:lvl w:ilvl="0" w:tentative="0">
      <w:start w:val="1"/>
      <w:numFmt w:val="chineseCounting"/>
      <w:suff w:val="space"/>
      <w:lvlText w:val="第%1章"/>
      <w:lvlJc w:val="left"/>
      <w:rPr>
        <w:rFonts w:hint="eastAsia"/>
      </w:rPr>
    </w:lvl>
  </w:abstractNum>
  <w:abstractNum w:abstractNumId="7">
    <w:nsid w:val="44FB7630"/>
    <w:multiLevelType w:val="singleLevel"/>
    <w:tmpl w:val="44FB7630"/>
    <w:lvl w:ilvl="0" w:tentative="0">
      <w:start w:val="1"/>
      <w:numFmt w:val="decimal"/>
      <w:lvlText w:val="%1."/>
      <w:lvlJc w:val="left"/>
      <w:pPr>
        <w:tabs>
          <w:tab w:val="left" w:pos="312"/>
        </w:tabs>
        <w:ind w:left="-39"/>
      </w:pPr>
    </w:lvl>
  </w:abstractNum>
  <w:abstractNum w:abstractNumId="8">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6"/>
  </w:num>
  <w:num w:numId="2">
    <w:abstractNumId w:val="8"/>
  </w:num>
  <w:num w:numId="3">
    <w:abstractNumId w:val="4"/>
  </w:num>
  <w:num w:numId="4">
    <w:abstractNumId w:val="2"/>
  </w:num>
  <w:num w:numId="5">
    <w:abstractNumId w:val="0"/>
  </w:num>
  <w:num w:numId="6">
    <w:abstractNumId w:val="1"/>
  </w:num>
  <w:num w:numId="7">
    <w:abstractNumId w:val="5"/>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5A3F93"/>
    <w:rsid w:val="00713407"/>
    <w:rsid w:val="00AB4A84"/>
    <w:rsid w:val="00AF7E12"/>
    <w:rsid w:val="00C45330"/>
    <w:rsid w:val="00CE1A27"/>
    <w:rsid w:val="00D47DAF"/>
    <w:rsid w:val="03C05FE9"/>
    <w:rsid w:val="041C0681"/>
    <w:rsid w:val="045C4934"/>
    <w:rsid w:val="06AB0CBE"/>
    <w:rsid w:val="07115D57"/>
    <w:rsid w:val="07480850"/>
    <w:rsid w:val="07A779E9"/>
    <w:rsid w:val="080F642F"/>
    <w:rsid w:val="0831446C"/>
    <w:rsid w:val="08492771"/>
    <w:rsid w:val="08B25A56"/>
    <w:rsid w:val="091E4C98"/>
    <w:rsid w:val="09891DDE"/>
    <w:rsid w:val="09984B6B"/>
    <w:rsid w:val="09E9128C"/>
    <w:rsid w:val="0A1C52E7"/>
    <w:rsid w:val="0A321C94"/>
    <w:rsid w:val="0ABF28A5"/>
    <w:rsid w:val="0B9D1095"/>
    <w:rsid w:val="0BD8254C"/>
    <w:rsid w:val="0BF1299E"/>
    <w:rsid w:val="0CE95F36"/>
    <w:rsid w:val="0CFB4C25"/>
    <w:rsid w:val="0D456FB4"/>
    <w:rsid w:val="0D6D48CE"/>
    <w:rsid w:val="0D9E4273"/>
    <w:rsid w:val="0DF70796"/>
    <w:rsid w:val="0E5B26BC"/>
    <w:rsid w:val="0E9016D0"/>
    <w:rsid w:val="0E93621F"/>
    <w:rsid w:val="0F54445A"/>
    <w:rsid w:val="0F9D3544"/>
    <w:rsid w:val="11157D84"/>
    <w:rsid w:val="111B0067"/>
    <w:rsid w:val="114C35D9"/>
    <w:rsid w:val="117A22FE"/>
    <w:rsid w:val="11953DFF"/>
    <w:rsid w:val="11C31BE9"/>
    <w:rsid w:val="11DF6A92"/>
    <w:rsid w:val="124662BD"/>
    <w:rsid w:val="12A11F66"/>
    <w:rsid w:val="137B246D"/>
    <w:rsid w:val="13C5199E"/>
    <w:rsid w:val="13E34D76"/>
    <w:rsid w:val="14682D8B"/>
    <w:rsid w:val="15607DC5"/>
    <w:rsid w:val="16383691"/>
    <w:rsid w:val="16A35C46"/>
    <w:rsid w:val="170D04F7"/>
    <w:rsid w:val="171020C9"/>
    <w:rsid w:val="17D81E85"/>
    <w:rsid w:val="182F5648"/>
    <w:rsid w:val="182F699F"/>
    <w:rsid w:val="1830119B"/>
    <w:rsid w:val="186D0D29"/>
    <w:rsid w:val="188744A6"/>
    <w:rsid w:val="1965314B"/>
    <w:rsid w:val="1A0C71E7"/>
    <w:rsid w:val="1A257B62"/>
    <w:rsid w:val="1B304823"/>
    <w:rsid w:val="1BCA7DF5"/>
    <w:rsid w:val="1C900C49"/>
    <w:rsid w:val="1C92771B"/>
    <w:rsid w:val="1D5D013B"/>
    <w:rsid w:val="1D995826"/>
    <w:rsid w:val="1E4C6245"/>
    <w:rsid w:val="1F1D4095"/>
    <w:rsid w:val="1FAD5926"/>
    <w:rsid w:val="1FDD62DD"/>
    <w:rsid w:val="22023BDE"/>
    <w:rsid w:val="22401398"/>
    <w:rsid w:val="245F44FD"/>
    <w:rsid w:val="246624B2"/>
    <w:rsid w:val="24DF7354"/>
    <w:rsid w:val="24FE3AD7"/>
    <w:rsid w:val="25813DBF"/>
    <w:rsid w:val="25C91C6F"/>
    <w:rsid w:val="25E13CF1"/>
    <w:rsid w:val="2643733F"/>
    <w:rsid w:val="264A511E"/>
    <w:rsid w:val="2661459D"/>
    <w:rsid w:val="278100C0"/>
    <w:rsid w:val="27AF30E6"/>
    <w:rsid w:val="281A4847"/>
    <w:rsid w:val="288B4898"/>
    <w:rsid w:val="28AE7436"/>
    <w:rsid w:val="29736AC1"/>
    <w:rsid w:val="2A7E0BB7"/>
    <w:rsid w:val="2A826BC7"/>
    <w:rsid w:val="2B0A7B44"/>
    <w:rsid w:val="2CC10CAE"/>
    <w:rsid w:val="2E45084A"/>
    <w:rsid w:val="2ED21247"/>
    <w:rsid w:val="2F173D6A"/>
    <w:rsid w:val="2F632DBF"/>
    <w:rsid w:val="30217C48"/>
    <w:rsid w:val="311B0235"/>
    <w:rsid w:val="31384F13"/>
    <w:rsid w:val="31827FC3"/>
    <w:rsid w:val="32367AE2"/>
    <w:rsid w:val="33F956F6"/>
    <w:rsid w:val="35235DD9"/>
    <w:rsid w:val="355D343E"/>
    <w:rsid w:val="35803DCD"/>
    <w:rsid w:val="358D0D69"/>
    <w:rsid w:val="359022EB"/>
    <w:rsid w:val="384A7AD5"/>
    <w:rsid w:val="38DB09F7"/>
    <w:rsid w:val="3A3A4AA9"/>
    <w:rsid w:val="3AD243FA"/>
    <w:rsid w:val="3B1111E4"/>
    <w:rsid w:val="3B2A4846"/>
    <w:rsid w:val="3B5373B6"/>
    <w:rsid w:val="3B64602E"/>
    <w:rsid w:val="3B677688"/>
    <w:rsid w:val="3C8F1C55"/>
    <w:rsid w:val="3CCF593D"/>
    <w:rsid w:val="3DA0606C"/>
    <w:rsid w:val="3DEC493C"/>
    <w:rsid w:val="3EC01209"/>
    <w:rsid w:val="3EC24AA3"/>
    <w:rsid w:val="3EDC78BB"/>
    <w:rsid w:val="3EEB7664"/>
    <w:rsid w:val="3FDF4E54"/>
    <w:rsid w:val="435D287E"/>
    <w:rsid w:val="44504B88"/>
    <w:rsid w:val="44B67130"/>
    <w:rsid w:val="456841B6"/>
    <w:rsid w:val="457B6881"/>
    <w:rsid w:val="45AE6BDE"/>
    <w:rsid w:val="4656733B"/>
    <w:rsid w:val="46710830"/>
    <w:rsid w:val="46BB2C0A"/>
    <w:rsid w:val="47552A75"/>
    <w:rsid w:val="486D7AF7"/>
    <w:rsid w:val="493C56B1"/>
    <w:rsid w:val="494804BB"/>
    <w:rsid w:val="495A2A50"/>
    <w:rsid w:val="49664CB2"/>
    <w:rsid w:val="4A2A20B9"/>
    <w:rsid w:val="4B4638AD"/>
    <w:rsid w:val="4B70660F"/>
    <w:rsid w:val="4B7C13C2"/>
    <w:rsid w:val="4B9C1C97"/>
    <w:rsid w:val="4BBC7761"/>
    <w:rsid w:val="4BC500AA"/>
    <w:rsid w:val="4C1C5AD5"/>
    <w:rsid w:val="4D242965"/>
    <w:rsid w:val="4D46243D"/>
    <w:rsid w:val="4FCE5CD6"/>
    <w:rsid w:val="50214BFD"/>
    <w:rsid w:val="503F3FE4"/>
    <w:rsid w:val="50644509"/>
    <w:rsid w:val="51412A8B"/>
    <w:rsid w:val="514F77D3"/>
    <w:rsid w:val="51AA058F"/>
    <w:rsid w:val="51BB7325"/>
    <w:rsid w:val="52803797"/>
    <w:rsid w:val="533D08A8"/>
    <w:rsid w:val="53501B3C"/>
    <w:rsid w:val="53EC32EF"/>
    <w:rsid w:val="53F65E21"/>
    <w:rsid w:val="550B217C"/>
    <w:rsid w:val="55803735"/>
    <w:rsid w:val="56035E67"/>
    <w:rsid w:val="563E288F"/>
    <w:rsid w:val="57162389"/>
    <w:rsid w:val="57575861"/>
    <w:rsid w:val="595B04CD"/>
    <w:rsid w:val="5A975B2D"/>
    <w:rsid w:val="5AD50E25"/>
    <w:rsid w:val="5B736C6D"/>
    <w:rsid w:val="5C0B1608"/>
    <w:rsid w:val="5CEA2A63"/>
    <w:rsid w:val="5D327E39"/>
    <w:rsid w:val="5D4D3632"/>
    <w:rsid w:val="5ED90E8F"/>
    <w:rsid w:val="60247155"/>
    <w:rsid w:val="603040BB"/>
    <w:rsid w:val="60921C13"/>
    <w:rsid w:val="615523A0"/>
    <w:rsid w:val="61A05A1B"/>
    <w:rsid w:val="649D2897"/>
    <w:rsid w:val="64BF3E0B"/>
    <w:rsid w:val="64E26821"/>
    <w:rsid w:val="650A5D90"/>
    <w:rsid w:val="65207F71"/>
    <w:rsid w:val="653122C2"/>
    <w:rsid w:val="66016CC0"/>
    <w:rsid w:val="67C71CC5"/>
    <w:rsid w:val="681179BF"/>
    <w:rsid w:val="68EE3DF6"/>
    <w:rsid w:val="68F94325"/>
    <w:rsid w:val="695C7637"/>
    <w:rsid w:val="6A3805EE"/>
    <w:rsid w:val="6A67750E"/>
    <w:rsid w:val="6BDA23AB"/>
    <w:rsid w:val="6CD8518D"/>
    <w:rsid w:val="6CF05908"/>
    <w:rsid w:val="6D464E07"/>
    <w:rsid w:val="6DD4231C"/>
    <w:rsid w:val="6ECA7999"/>
    <w:rsid w:val="6F7B0CA4"/>
    <w:rsid w:val="6F8E4227"/>
    <w:rsid w:val="6FEC0000"/>
    <w:rsid w:val="70201765"/>
    <w:rsid w:val="70E04A7D"/>
    <w:rsid w:val="70F03E6A"/>
    <w:rsid w:val="70FB51D1"/>
    <w:rsid w:val="718A0C20"/>
    <w:rsid w:val="71B367CA"/>
    <w:rsid w:val="72AF20B0"/>
    <w:rsid w:val="72CE76A2"/>
    <w:rsid w:val="73B95B82"/>
    <w:rsid w:val="73BA7E96"/>
    <w:rsid w:val="745F5922"/>
    <w:rsid w:val="74BB7595"/>
    <w:rsid w:val="75441CAA"/>
    <w:rsid w:val="759E02BD"/>
    <w:rsid w:val="77F35741"/>
    <w:rsid w:val="78481C82"/>
    <w:rsid w:val="789B1E63"/>
    <w:rsid w:val="78BC0632"/>
    <w:rsid w:val="78BE0AF1"/>
    <w:rsid w:val="792701E6"/>
    <w:rsid w:val="79386943"/>
    <w:rsid w:val="798E357B"/>
    <w:rsid w:val="79D27142"/>
    <w:rsid w:val="7A8647EE"/>
    <w:rsid w:val="7AFC68A2"/>
    <w:rsid w:val="7B655EDF"/>
    <w:rsid w:val="7B8A691F"/>
    <w:rsid w:val="7BBF41D4"/>
    <w:rsid w:val="7BC97F92"/>
    <w:rsid w:val="7CF966CC"/>
    <w:rsid w:val="7D06418C"/>
    <w:rsid w:val="7D0B50F4"/>
    <w:rsid w:val="7E5C6730"/>
    <w:rsid w:val="7ED85B4B"/>
    <w:rsid w:val="7EEA09A6"/>
    <w:rsid w:val="7F3F44FF"/>
    <w:rsid w:val="7F4B6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widowControl/>
      <w:autoSpaceDE w:val="0"/>
      <w:autoSpaceDN w:val="0"/>
      <w:jc w:val="left"/>
      <w:outlineLvl w:val="1"/>
    </w:pPr>
    <w:rPr>
      <w:rFonts w:ascii="宋体" w:hAnsi="Times New Roman"/>
      <w:b/>
      <w:bCs/>
      <w:kern w:val="0"/>
      <w:sz w:val="30"/>
      <w:szCs w:val="30"/>
      <w:lang w:eastAsia="en-US"/>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4">
    <w:name w:val="annotation text"/>
    <w:basedOn w:val="1"/>
    <w:qFormat/>
    <w:uiPriority w:val="0"/>
    <w:pPr>
      <w:jc w:val="left"/>
    </w:pPr>
  </w:style>
  <w:style w:type="paragraph" w:styleId="5">
    <w:name w:val="Body Text"/>
    <w:basedOn w:val="1"/>
    <w:autoRedefine/>
    <w:qFormat/>
    <w:uiPriority w:val="1"/>
    <w:pPr>
      <w:widowControl w:val="0"/>
      <w:adjustRightInd/>
      <w:snapToGrid/>
      <w:spacing w:after="0"/>
      <w:ind w:left="137"/>
    </w:pPr>
    <w:rPr>
      <w:rFonts w:ascii="宋体" w:hAnsi="宋体" w:eastAsia="宋体"/>
      <w:sz w:val="24"/>
      <w:szCs w:val="24"/>
      <w:lang w:eastAsia="en-US"/>
    </w:rPr>
  </w:style>
  <w:style w:type="paragraph" w:styleId="6">
    <w:name w:val="footer"/>
    <w:basedOn w:val="1"/>
    <w:link w:val="17"/>
    <w:autoRedefine/>
    <w:qFormat/>
    <w:uiPriority w:val="0"/>
    <w:pPr>
      <w:tabs>
        <w:tab w:val="center" w:pos="4153"/>
        <w:tab w:val="right" w:pos="8306"/>
      </w:tabs>
      <w:snapToGrid w:val="0"/>
      <w:jc w:val="left"/>
    </w:pPr>
    <w:rPr>
      <w:sz w:val="18"/>
      <w:szCs w:val="18"/>
    </w:rPr>
  </w:style>
  <w:style w:type="paragraph" w:styleId="7">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0">
    <w:name w:val="Table Grid"/>
    <w:basedOn w:val="9"/>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autoRedefine/>
    <w:qFormat/>
    <w:uiPriority w:val="0"/>
    <w:rPr>
      <w:color w:val="444444"/>
      <w:sz w:val="21"/>
      <w:szCs w:val="21"/>
      <w:u w:val="none"/>
    </w:rPr>
  </w:style>
  <w:style w:type="character" w:styleId="13">
    <w:name w:val="Hyperlink"/>
    <w:basedOn w:val="11"/>
    <w:autoRedefine/>
    <w:semiHidden/>
    <w:unhideWhenUsed/>
    <w:qFormat/>
    <w:uiPriority w:val="99"/>
    <w:rPr>
      <w:rFonts w:ascii="微软雅黑" w:hAnsi="微软雅黑" w:eastAsia="微软雅黑" w:cs="微软雅黑"/>
      <w:color w:val="02396F"/>
      <w:u w:val="single"/>
    </w:rPr>
  </w:style>
  <w:style w:type="character" w:styleId="14">
    <w:name w:val="annotation reference"/>
    <w:basedOn w:val="11"/>
    <w:autoRedefine/>
    <w:qFormat/>
    <w:uiPriority w:val="0"/>
    <w:rPr>
      <w:sz w:val="21"/>
      <w:szCs w:val="21"/>
    </w:rPr>
  </w:style>
  <w:style w:type="paragraph" w:customStyle="1" w:styleId="15">
    <w:name w:val="No Spacing"/>
    <w:basedOn w:val="1"/>
    <w:autoRedefine/>
    <w:qFormat/>
    <w:uiPriority w:val="1"/>
    <w:pPr>
      <w:spacing w:after="0" w:line="400" w:lineRule="exact"/>
    </w:pPr>
    <w:rPr>
      <w:rFonts w:eastAsia="宋体"/>
      <w:sz w:val="24"/>
    </w:rPr>
  </w:style>
  <w:style w:type="paragraph" w:customStyle="1" w:styleId="16">
    <w:name w:val="Normal_3"/>
    <w:autoRedefine/>
    <w:qFormat/>
    <w:uiPriority w:val="0"/>
    <w:rPr>
      <w:rFonts w:ascii="Times New Roman" w:hAnsi="Times New Roman" w:eastAsia="Times New Roman" w:cs="Times New Roman"/>
      <w:sz w:val="24"/>
      <w:szCs w:val="24"/>
      <w:lang w:val="en-US" w:eastAsia="zh-CN" w:bidi="ar-SA"/>
    </w:rPr>
  </w:style>
  <w:style w:type="character" w:customStyle="1" w:styleId="17">
    <w:name w:val="页脚 字符"/>
    <w:basedOn w:val="11"/>
    <w:link w:val="6"/>
    <w:autoRedefine/>
    <w:qFormat/>
    <w:uiPriority w:val="0"/>
    <w:rPr>
      <w:rFonts w:asciiTheme="minorHAnsi" w:hAnsiTheme="minorHAnsi" w:eastAsiaTheme="minorEastAsia" w:cstheme="minorBidi"/>
      <w:kern w:val="2"/>
      <w:sz w:val="18"/>
      <w:szCs w:val="18"/>
    </w:rPr>
  </w:style>
  <w:style w:type="paragraph" w:styleId="18">
    <w:name w:val="List Paragraph"/>
    <w:basedOn w:val="1"/>
    <w:autoRedefine/>
    <w:qFormat/>
    <w:uiPriority w:val="99"/>
    <w:pPr>
      <w:ind w:firstLine="420" w:firstLineChars="200"/>
    </w:pPr>
  </w:style>
  <w:style w:type="character" w:customStyle="1" w:styleId="19">
    <w:name w:val="hover15"/>
    <w:basedOn w:val="11"/>
    <w:autoRedefine/>
    <w:qFormat/>
    <w:uiPriority w:val="0"/>
  </w:style>
  <w:style w:type="paragraph" w:customStyle="1" w:styleId="20">
    <w:name w:val="无间隔1"/>
    <w:basedOn w:val="1"/>
    <w:autoRedefine/>
    <w:qFormat/>
    <w:uiPriority w:val="1"/>
    <w:pPr>
      <w:spacing w:line="400" w:lineRule="exact"/>
    </w:pPr>
    <w:rPr>
      <w:rFonts w:ascii="Calibri" w:hAnsi="Calibri"/>
      <w:sz w:val="24"/>
      <w:szCs w:val="22"/>
    </w:rPr>
  </w:style>
  <w:style w:type="character" w:customStyle="1" w:styleId="21">
    <w:name w:val="font21"/>
    <w:basedOn w:val="11"/>
    <w:autoRedefine/>
    <w:qFormat/>
    <w:uiPriority w:val="0"/>
    <w:rPr>
      <w:rFonts w:hint="eastAsia" w:ascii="宋体" w:hAnsi="宋体" w:eastAsia="宋体" w:cs="宋体"/>
      <w:color w:val="FF0000"/>
      <w:sz w:val="24"/>
      <w:szCs w:val="24"/>
      <w:u w:val="none"/>
    </w:rPr>
  </w:style>
  <w:style w:type="paragraph" w:customStyle="1" w:styleId="22">
    <w:name w:val="表格文字"/>
    <w:basedOn w:val="1"/>
    <w:autoRedefine/>
    <w:qFormat/>
    <w:uiPriority w:val="0"/>
    <w:pPr>
      <w:spacing w:before="25" w:after="25"/>
      <w:jc w:val="left"/>
    </w:pPr>
    <w:rPr>
      <w:rFonts w:ascii="Calibri" w:hAnsi="Calibri" w:cs="Times New Roman"/>
      <w:spacing w:val="10"/>
      <w:kern w:val="0"/>
      <w:sz w:val="24"/>
    </w:rPr>
  </w:style>
  <w:style w:type="character" w:customStyle="1" w:styleId="23">
    <w:name w:val="font11"/>
    <w:basedOn w:val="11"/>
    <w:qFormat/>
    <w:uiPriority w:val="0"/>
    <w:rPr>
      <w:rFonts w:hint="eastAsia" w:ascii="宋体" w:hAnsi="宋体" w:eastAsia="宋体" w:cs="宋体"/>
      <w:color w:val="000000"/>
      <w:sz w:val="22"/>
      <w:szCs w:val="22"/>
      <w:u w:val="none"/>
    </w:rPr>
  </w:style>
  <w:style w:type="character" w:customStyle="1" w:styleId="24">
    <w:name w:val="font41"/>
    <w:basedOn w:val="11"/>
    <w:qFormat/>
    <w:uiPriority w:val="0"/>
    <w:rPr>
      <w:rFonts w:hint="eastAsia" w:ascii="宋体" w:hAnsi="宋体" w:eastAsia="宋体" w:cs="宋体"/>
      <w:color w:val="000000"/>
      <w:sz w:val="22"/>
      <w:szCs w:val="22"/>
      <w:u w:val="none"/>
      <w:vertAlign w:val="superscript"/>
    </w:rPr>
  </w:style>
  <w:style w:type="character" w:customStyle="1" w:styleId="25">
    <w:name w:val="font01"/>
    <w:basedOn w:val="11"/>
    <w:uiPriority w:val="0"/>
    <w:rPr>
      <w:rFonts w:hint="eastAsia" w:ascii="宋体" w:hAnsi="宋体" w:eastAsia="宋体" w:cs="宋体"/>
      <w:color w:val="000000"/>
      <w:sz w:val="22"/>
      <w:szCs w:val="22"/>
      <w:u w:val="none"/>
    </w:rPr>
  </w:style>
  <w:style w:type="character" w:customStyle="1" w:styleId="26">
    <w:name w:val="font31"/>
    <w:basedOn w:val="11"/>
    <w:uiPriority w:val="0"/>
    <w:rPr>
      <w:rFonts w:hint="eastAsia" w:ascii="宋体" w:hAnsi="宋体" w:eastAsia="宋体" w:cs="宋体"/>
      <w:color w:val="000000"/>
      <w:sz w:val="22"/>
      <w:szCs w:val="22"/>
      <w:u w:val="none"/>
    </w:rPr>
  </w:style>
  <w:style w:type="character" w:customStyle="1" w:styleId="27">
    <w:name w:val="font51"/>
    <w:basedOn w:val="11"/>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5497</Words>
  <Characters>5731</Characters>
  <Lines>55</Lines>
  <Paragraphs>15</Paragraphs>
  <TotalTime>1</TotalTime>
  <ScaleCrop>false</ScaleCrop>
  <LinksUpToDate>false</LinksUpToDate>
  <CharactersWithSpaces>5853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admin</cp:lastModifiedBy>
  <cp:lastPrinted>2026-09-22T07:54:00Z</cp:lastPrinted>
  <dcterms:modified xsi:type="dcterms:W3CDTF">2026-10-19T08:52:13Z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B5E42DCC5DDB44FD8A271ED0F8C6841C_13</vt:lpwstr>
  </property>
  <property fmtid="{D5CDD505-2E9C-101B-9397-08002B2CF9AE}" pid="4" name="KSOTemplateDocerSaveRecord">
    <vt:lpwstr>eyJoZGlkIjoiMzEwNTM5NzYwMDRjMzkwZTVkZjY2ODkwMGIxNGU0OTUiLCJ1c2VySWQiOiIxMDM3Nzc4MDYyIn0=</vt:lpwstr>
  </property>
</Properties>
</file>