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C47B7">
      <w:pPr>
        <w:jc w:val="center"/>
        <w:rPr>
          <w:rFonts w:hint="eastAsia" w:ascii="黑体" w:hAnsi="黑体" w:eastAsia="黑体" w:cs="黑体"/>
          <w:sz w:val="52"/>
          <w:szCs w:val="52"/>
        </w:rPr>
      </w:pPr>
    </w:p>
    <w:p w14:paraId="65B94FD4">
      <w:pPr>
        <w:jc w:val="center"/>
        <w:rPr>
          <w:rFonts w:ascii="黑体" w:hAnsi="黑体" w:eastAsia="黑体" w:cs="黑体"/>
          <w:sz w:val="52"/>
          <w:szCs w:val="52"/>
        </w:rPr>
      </w:pPr>
      <w:r>
        <w:rPr>
          <w:rFonts w:hint="eastAsia" w:ascii="黑体" w:hAnsi="黑体" w:eastAsia="黑体" w:cs="黑体"/>
          <w:sz w:val="52"/>
          <w:szCs w:val="52"/>
        </w:rPr>
        <w:t>新郑市公立人民医院</w:t>
      </w:r>
    </w:p>
    <w:p w14:paraId="52AC3FA3">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2026年上半年新进医用耗材采购项目</w:t>
      </w:r>
    </w:p>
    <w:p w14:paraId="2B5524CA">
      <w:pPr>
        <w:jc w:val="center"/>
        <w:rPr>
          <w:rFonts w:ascii="黑体" w:hAnsi="黑体" w:eastAsia="黑体" w:cs="黑体"/>
          <w:sz w:val="52"/>
          <w:szCs w:val="52"/>
        </w:rPr>
      </w:pPr>
      <w:r>
        <w:rPr>
          <w:rFonts w:hint="eastAsia" w:ascii="黑体" w:hAnsi="黑体" w:eastAsia="黑体" w:cs="黑体"/>
          <w:sz w:val="52"/>
          <w:szCs w:val="52"/>
          <w:lang w:val="en-US" w:eastAsia="zh-CN"/>
        </w:rPr>
        <w:t>采购</w:t>
      </w:r>
      <w:r>
        <w:rPr>
          <w:rFonts w:hint="eastAsia" w:ascii="黑体" w:hAnsi="黑体" w:eastAsia="黑体" w:cs="黑体"/>
          <w:sz w:val="52"/>
          <w:szCs w:val="52"/>
        </w:rPr>
        <w:t>文件</w:t>
      </w:r>
    </w:p>
    <w:p w14:paraId="3156D1FD">
      <w:pPr>
        <w:jc w:val="center"/>
        <w:rPr>
          <w:rFonts w:ascii="黑体" w:hAnsi="黑体" w:eastAsia="黑体" w:cs="黑体"/>
          <w:sz w:val="52"/>
          <w:szCs w:val="52"/>
        </w:rPr>
      </w:pPr>
    </w:p>
    <w:p w14:paraId="01EDFE4C">
      <w:pPr>
        <w:pStyle w:val="16"/>
        <w:rPr>
          <w:rFonts w:hint="eastAsia"/>
        </w:rPr>
      </w:pPr>
    </w:p>
    <w:p w14:paraId="36E08AD8">
      <w:pPr>
        <w:jc w:val="center"/>
        <w:rPr>
          <w:rFonts w:ascii="黑体" w:hAnsi="黑体" w:eastAsia="黑体" w:cs="黑体"/>
          <w:sz w:val="52"/>
          <w:szCs w:val="52"/>
        </w:rPr>
      </w:pPr>
    </w:p>
    <w:p w14:paraId="0DECF763">
      <w:pPr>
        <w:pStyle w:val="2"/>
        <w:rPr>
          <w:rFonts w:ascii="黑体" w:hAnsi="黑体" w:eastAsia="黑体" w:cs="黑体"/>
          <w:sz w:val="52"/>
          <w:szCs w:val="52"/>
        </w:rPr>
      </w:pPr>
    </w:p>
    <w:p w14:paraId="4C6B6F55">
      <w:pPr>
        <w:pStyle w:val="2"/>
        <w:rPr>
          <w:rFonts w:ascii="黑体" w:hAnsi="黑体" w:eastAsia="黑体" w:cs="黑体"/>
          <w:sz w:val="52"/>
          <w:szCs w:val="52"/>
        </w:rPr>
      </w:pPr>
    </w:p>
    <w:p w14:paraId="116A3526">
      <w:pPr>
        <w:pStyle w:val="16"/>
        <w:rPr>
          <w:rFonts w:ascii="黑体" w:hAnsi="黑体" w:eastAsia="黑体" w:cs="黑体"/>
          <w:sz w:val="52"/>
          <w:szCs w:val="52"/>
        </w:rPr>
      </w:pPr>
    </w:p>
    <w:p w14:paraId="0FE17A2D">
      <w:pPr>
        <w:pStyle w:val="2"/>
      </w:pPr>
    </w:p>
    <w:p w14:paraId="4A92ED71">
      <w:pPr>
        <w:jc w:val="center"/>
        <w:rPr>
          <w:rFonts w:ascii="黑体" w:hAnsi="黑体" w:eastAsia="黑体" w:cs="黑体"/>
          <w:sz w:val="52"/>
          <w:szCs w:val="52"/>
        </w:rPr>
      </w:pPr>
    </w:p>
    <w:p w14:paraId="2B71216C">
      <w:pPr>
        <w:pStyle w:val="16"/>
      </w:pPr>
    </w:p>
    <w:p w14:paraId="7666FF88">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2E0D662D">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2026年9月28日</w:t>
      </w:r>
    </w:p>
    <w:p w14:paraId="728EB0A4">
      <w:pPr>
        <w:pStyle w:val="16"/>
        <w:rPr>
          <w:rFonts w:hint="eastAsia"/>
          <w:lang w:val="en-US" w:eastAsia="zh-CN"/>
        </w:rPr>
      </w:pPr>
    </w:p>
    <w:p w14:paraId="7FB8759B">
      <w:pPr>
        <w:pStyle w:val="16"/>
        <w:rPr>
          <w:rFonts w:hint="eastAsia" w:ascii="黑体" w:hAnsi="黑体" w:eastAsia="黑体" w:cs="黑体"/>
          <w:sz w:val="32"/>
          <w:szCs w:val="32"/>
          <w:lang w:val="en-US" w:eastAsia="zh-CN"/>
        </w:rPr>
      </w:pPr>
    </w:p>
    <w:p w14:paraId="2BA9B1C8">
      <w:pPr>
        <w:pStyle w:val="16"/>
        <w:rPr>
          <w:rFonts w:hint="eastAsia" w:ascii="黑体" w:hAnsi="黑体" w:eastAsia="黑体" w:cs="黑体"/>
          <w:sz w:val="32"/>
          <w:szCs w:val="32"/>
          <w:lang w:val="en-US" w:eastAsia="zh-CN"/>
        </w:rPr>
      </w:pPr>
    </w:p>
    <w:p w14:paraId="3B68DAF2">
      <w:pPr>
        <w:pStyle w:val="16"/>
        <w:rPr>
          <w:rFonts w:hint="eastAsia" w:ascii="黑体" w:hAnsi="黑体" w:eastAsia="黑体" w:cs="黑体"/>
          <w:sz w:val="32"/>
          <w:szCs w:val="32"/>
          <w:lang w:val="en-US" w:eastAsia="zh-CN"/>
        </w:rPr>
      </w:pPr>
    </w:p>
    <w:p w14:paraId="393E1405">
      <w:pPr>
        <w:pStyle w:val="16"/>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科室确认：</w:t>
      </w:r>
    </w:p>
    <w:p w14:paraId="1551EF64">
      <w:pPr>
        <w:pStyle w:val="16"/>
        <w:rPr>
          <w:rFonts w:hint="eastAsia" w:ascii="黑体" w:hAnsi="黑体" w:eastAsia="黑体" w:cs="黑体"/>
          <w:sz w:val="32"/>
          <w:szCs w:val="32"/>
          <w:lang w:val="en-US" w:eastAsia="zh-CN"/>
        </w:rPr>
      </w:pPr>
    </w:p>
    <w:p w14:paraId="4DB73057">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7A89337D">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268BDE7E">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2C02FCD3">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33E1DF52">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4423C4D4">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3CC2F637">
      <w:pPr>
        <w:rPr>
          <w:rFonts w:ascii="黑体" w:hAnsi="黑体" w:eastAsia="黑体" w:cs="黑体"/>
          <w:sz w:val="32"/>
          <w:szCs w:val="32"/>
        </w:rPr>
      </w:pPr>
      <w:r>
        <w:rPr>
          <w:rFonts w:hint="eastAsia" w:ascii="黑体" w:hAnsi="黑体" w:eastAsia="黑体" w:cs="黑体"/>
          <w:sz w:val="32"/>
          <w:szCs w:val="32"/>
        </w:rPr>
        <w:t xml:space="preserve">           （四）评标办法</w:t>
      </w:r>
    </w:p>
    <w:p w14:paraId="06912A79">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7DD64226">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4B3E09AB">
      <w:pPr>
        <w:rPr>
          <w:rFonts w:ascii="黑体" w:hAnsi="黑体" w:eastAsia="黑体" w:cs="黑体"/>
          <w:sz w:val="32"/>
          <w:szCs w:val="32"/>
        </w:rPr>
      </w:pPr>
    </w:p>
    <w:p w14:paraId="66D4B179">
      <w:pPr>
        <w:rPr>
          <w:rFonts w:ascii="黑体" w:hAnsi="黑体" w:eastAsia="黑体" w:cs="黑体"/>
          <w:sz w:val="32"/>
          <w:szCs w:val="32"/>
        </w:rPr>
      </w:pPr>
    </w:p>
    <w:p w14:paraId="4C844F60">
      <w:pPr>
        <w:rPr>
          <w:rFonts w:ascii="黑体" w:hAnsi="黑体" w:eastAsia="黑体" w:cs="黑体"/>
          <w:sz w:val="32"/>
          <w:szCs w:val="32"/>
        </w:rPr>
      </w:pPr>
    </w:p>
    <w:p w14:paraId="6FD2FFA6">
      <w:pPr>
        <w:rPr>
          <w:rFonts w:ascii="黑体" w:hAnsi="黑体" w:eastAsia="黑体" w:cs="黑体"/>
          <w:sz w:val="32"/>
          <w:szCs w:val="32"/>
        </w:rPr>
      </w:pPr>
    </w:p>
    <w:p w14:paraId="284E58F1">
      <w:pPr>
        <w:rPr>
          <w:rFonts w:ascii="黑体" w:hAnsi="黑体" w:eastAsia="黑体" w:cs="黑体"/>
          <w:sz w:val="32"/>
          <w:szCs w:val="32"/>
        </w:rPr>
      </w:pPr>
    </w:p>
    <w:p w14:paraId="2098B560">
      <w:pPr>
        <w:rPr>
          <w:rFonts w:ascii="黑体" w:hAnsi="黑体" w:eastAsia="黑体" w:cs="黑体"/>
          <w:sz w:val="32"/>
          <w:szCs w:val="32"/>
        </w:rPr>
      </w:pPr>
    </w:p>
    <w:p w14:paraId="7D830835">
      <w:pPr>
        <w:pStyle w:val="16"/>
        <w:rPr>
          <w:rFonts w:ascii="黑体" w:hAnsi="黑体" w:eastAsia="黑体" w:cs="黑体"/>
          <w:sz w:val="32"/>
          <w:szCs w:val="32"/>
        </w:rPr>
      </w:pPr>
    </w:p>
    <w:p w14:paraId="73AE0D7F">
      <w:pPr>
        <w:pStyle w:val="16"/>
        <w:rPr>
          <w:rFonts w:ascii="黑体" w:hAnsi="黑体" w:eastAsia="黑体" w:cs="黑体"/>
          <w:sz w:val="32"/>
          <w:szCs w:val="32"/>
        </w:rPr>
      </w:pPr>
    </w:p>
    <w:p w14:paraId="7DA8F923">
      <w:pPr>
        <w:rPr>
          <w:rFonts w:ascii="黑体" w:hAnsi="黑体" w:eastAsia="黑体" w:cs="黑体"/>
          <w:sz w:val="32"/>
          <w:szCs w:val="32"/>
        </w:rPr>
      </w:pPr>
    </w:p>
    <w:p w14:paraId="6A84A0A3">
      <w:pPr>
        <w:rPr>
          <w:rFonts w:ascii="黑体" w:hAnsi="黑体" w:eastAsia="黑体" w:cs="黑体"/>
          <w:sz w:val="32"/>
          <w:szCs w:val="32"/>
        </w:rPr>
      </w:pPr>
    </w:p>
    <w:p w14:paraId="7289FED7">
      <w:pPr>
        <w:pStyle w:val="16"/>
      </w:pPr>
    </w:p>
    <w:p w14:paraId="3B219F84">
      <w:pPr>
        <w:rPr>
          <w:rFonts w:ascii="黑体" w:hAnsi="黑体" w:eastAsia="黑体" w:cs="黑体"/>
          <w:sz w:val="32"/>
          <w:szCs w:val="32"/>
        </w:rPr>
      </w:pPr>
    </w:p>
    <w:p w14:paraId="137F97B5">
      <w:pPr>
        <w:pStyle w:val="16"/>
        <w:rPr>
          <w:rFonts w:ascii="黑体" w:hAnsi="黑体" w:eastAsia="黑体" w:cs="黑体"/>
          <w:sz w:val="32"/>
          <w:szCs w:val="32"/>
        </w:rPr>
      </w:pPr>
    </w:p>
    <w:p w14:paraId="464FE7CE">
      <w:pPr>
        <w:pStyle w:val="16"/>
        <w:rPr>
          <w:rFonts w:ascii="黑体" w:hAnsi="黑体" w:eastAsia="黑体" w:cs="黑体"/>
          <w:sz w:val="32"/>
          <w:szCs w:val="32"/>
        </w:rPr>
      </w:pPr>
    </w:p>
    <w:p w14:paraId="752AE8EA">
      <w:pPr>
        <w:numPr>
          <w:ilvl w:val="0"/>
          <w:numId w:val="3"/>
        </w:numPr>
        <w:jc w:val="center"/>
        <w:rPr>
          <w:rFonts w:ascii="黑体" w:hAnsi="黑体" w:eastAsia="黑体" w:cs="黑体"/>
          <w:sz w:val="32"/>
          <w:szCs w:val="32"/>
        </w:rPr>
      </w:pPr>
      <w:r>
        <w:rPr>
          <w:rFonts w:hint="eastAsia" w:ascii="黑体" w:hAnsi="黑体" w:eastAsia="黑体" w:cs="黑体"/>
          <w:sz w:val="32"/>
          <w:szCs w:val="32"/>
          <w:lang w:val="en-US" w:eastAsia="zh-CN"/>
        </w:rPr>
        <w:t>采购</w:t>
      </w:r>
      <w:r>
        <w:rPr>
          <w:rFonts w:hint="eastAsia" w:ascii="黑体" w:hAnsi="黑体" w:eastAsia="黑体" w:cs="黑体"/>
          <w:sz w:val="32"/>
          <w:szCs w:val="32"/>
        </w:rPr>
        <w:t>公告</w:t>
      </w:r>
    </w:p>
    <w:p w14:paraId="4959BAD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2026年上半年新进医用耗材采购项目，</w:t>
      </w:r>
      <w:r>
        <w:rPr>
          <w:rFonts w:hint="eastAsia" w:ascii="仿宋_GB2312" w:eastAsia="仿宋_GB2312"/>
          <w:sz w:val="32"/>
          <w:szCs w:val="32"/>
          <w:lang w:eastAsia="zh-CN"/>
        </w:rPr>
        <w:t>具体事宜公布如下：</w:t>
      </w:r>
    </w:p>
    <w:p w14:paraId="2AC5BC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一、项目名称</w:t>
      </w:r>
    </w:p>
    <w:p w14:paraId="37A01C6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2026年上半年新进医用耗材采购项目</w:t>
      </w:r>
      <w:r>
        <w:rPr>
          <w:rFonts w:hint="eastAsia" w:ascii="仿宋_GB2312" w:eastAsia="仿宋_GB2312"/>
          <w:sz w:val="32"/>
          <w:szCs w:val="32"/>
        </w:rPr>
        <w:t>。</w:t>
      </w:r>
    </w:p>
    <w:p w14:paraId="5842258E">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outlineLvl w:val="9"/>
        <w:rPr>
          <w:rFonts w:hint="eastAsia" w:ascii="黑体" w:eastAsia="黑体"/>
          <w:sz w:val="32"/>
          <w:szCs w:val="32"/>
          <w:lang w:val="en-US" w:eastAsia="zh-CN"/>
        </w:rPr>
      </w:pPr>
      <w:r>
        <w:rPr>
          <w:rFonts w:hint="eastAsia" w:ascii="黑体" w:eastAsia="黑体"/>
          <w:sz w:val="32"/>
          <w:szCs w:val="32"/>
        </w:rPr>
        <w:t>项目概况</w:t>
      </w:r>
    </w:p>
    <w:tbl>
      <w:tblPr>
        <w:tblStyle w:val="10"/>
        <w:tblW w:w="96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0"/>
        <w:gridCol w:w="2217"/>
        <w:gridCol w:w="1746"/>
        <w:gridCol w:w="621"/>
        <w:gridCol w:w="1364"/>
        <w:gridCol w:w="3117"/>
      </w:tblGrid>
      <w:tr w14:paraId="3A87F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A78D1">
            <w:pPr>
              <w:keepNext w:val="0"/>
              <w:keepLines w:val="0"/>
              <w:widowControl/>
              <w:suppressLineNumbers w:val="0"/>
              <w:jc w:val="center"/>
              <w:textAlignment w:val="center"/>
              <w:rPr>
                <w:rFonts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序号</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2EACA">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注册证产品名称</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9FC77">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规格</w:t>
            </w:r>
          </w:p>
        </w:tc>
        <w:tc>
          <w:tcPr>
            <w:tcW w:w="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2F235">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单位</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69DD9">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参考单价（元）</w:t>
            </w:r>
          </w:p>
        </w:tc>
        <w:tc>
          <w:tcPr>
            <w:tcW w:w="3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BCFC9">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参数</w:t>
            </w:r>
          </w:p>
        </w:tc>
      </w:tr>
      <w:tr w14:paraId="3F454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57E69">
            <w:pPr>
              <w:jc w:val="center"/>
              <w:rPr>
                <w:rFonts w:hint="eastAsia" w:ascii="黑体" w:hAnsi="宋体" w:eastAsia="黑体" w:cs="黑体"/>
                <w:i w:val="0"/>
                <w:iCs w:val="0"/>
                <w:color w:val="000000"/>
                <w:sz w:val="20"/>
                <w:szCs w:val="20"/>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072E1">
            <w:pPr>
              <w:jc w:val="center"/>
              <w:rPr>
                <w:rFonts w:hint="eastAsia" w:ascii="黑体" w:hAnsi="宋体" w:eastAsia="黑体" w:cs="黑体"/>
                <w:i w:val="0"/>
                <w:iCs w:val="0"/>
                <w:color w:val="000000"/>
                <w:sz w:val="20"/>
                <w:szCs w:val="20"/>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2806F">
            <w:pPr>
              <w:jc w:val="center"/>
              <w:rPr>
                <w:rFonts w:hint="eastAsia" w:ascii="黑体" w:hAnsi="宋体" w:eastAsia="黑体" w:cs="黑体"/>
                <w:i w:val="0"/>
                <w:iCs w:val="0"/>
                <w:color w:val="000000"/>
                <w:sz w:val="20"/>
                <w:szCs w:val="20"/>
                <w:u w:val="none"/>
              </w:rPr>
            </w:pPr>
          </w:p>
        </w:tc>
        <w:tc>
          <w:tcPr>
            <w:tcW w:w="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9ACFF">
            <w:pPr>
              <w:jc w:val="center"/>
              <w:rPr>
                <w:rFonts w:hint="eastAsia" w:ascii="黑体" w:hAnsi="宋体" w:eastAsia="黑体" w:cs="黑体"/>
                <w:i w:val="0"/>
                <w:iCs w:val="0"/>
                <w:color w:val="000000"/>
                <w:sz w:val="20"/>
                <w:szCs w:val="20"/>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E86D6">
            <w:pPr>
              <w:jc w:val="center"/>
              <w:rPr>
                <w:rFonts w:hint="eastAsia" w:ascii="黑体" w:hAnsi="宋体" w:eastAsia="黑体" w:cs="黑体"/>
                <w:i w:val="0"/>
                <w:iCs w:val="0"/>
                <w:color w:val="000000"/>
                <w:sz w:val="20"/>
                <w:szCs w:val="20"/>
                <w:u w:val="none"/>
              </w:rPr>
            </w:pP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E3C29">
            <w:pPr>
              <w:jc w:val="center"/>
              <w:rPr>
                <w:rFonts w:hint="eastAsia" w:ascii="黑体" w:hAnsi="宋体" w:eastAsia="黑体" w:cs="黑体"/>
                <w:i w:val="0"/>
                <w:iCs w:val="0"/>
                <w:color w:val="000000"/>
                <w:sz w:val="20"/>
                <w:szCs w:val="20"/>
                <w:u w:val="none"/>
              </w:rPr>
            </w:pPr>
          </w:p>
        </w:tc>
      </w:tr>
      <w:tr w14:paraId="26C29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13F44">
            <w:pPr>
              <w:jc w:val="center"/>
              <w:rPr>
                <w:rFonts w:hint="eastAsia" w:ascii="黑体" w:hAnsi="宋体" w:eastAsia="黑体" w:cs="黑体"/>
                <w:i w:val="0"/>
                <w:iCs w:val="0"/>
                <w:color w:val="000000"/>
                <w:sz w:val="20"/>
                <w:szCs w:val="20"/>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A2725">
            <w:pPr>
              <w:jc w:val="center"/>
              <w:rPr>
                <w:rFonts w:hint="eastAsia" w:ascii="黑体" w:hAnsi="宋体" w:eastAsia="黑体" w:cs="黑体"/>
                <w:i w:val="0"/>
                <w:iCs w:val="0"/>
                <w:color w:val="000000"/>
                <w:sz w:val="20"/>
                <w:szCs w:val="20"/>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2FAA6">
            <w:pPr>
              <w:jc w:val="center"/>
              <w:rPr>
                <w:rFonts w:hint="eastAsia" w:ascii="黑体" w:hAnsi="宋体" w:eastAsia="黑体" w:cs="黑体"/>
                <w:i w:val="0"/>
                <w:iCs w:val="0"/>
                <w:color w:val="000000"/>
                <w:sz w:val="20"/>
                <w:szCs w:val="20"/>
                <w:u w:val="none"/>
              </w:rPr>
            </w:pPr>
          </w:p>
        </w:tc>
        <w:tc>
          <w:tcPr>
            <w:tcW w:w="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21D30">
            <w:pPr>
              <w:jc w:val="center"/>
              <w:rPr>
                <w:rFonts w:hint="eastAsia" w:ascii="黑体" w:hAnsi="宋体" w:eastAsia="黑体" w:cs="黑体"/>
                <w:i w:val="0"/>
                <w:iCs w:val="0"/>
                <w:color w:val="000000"/>
                <w:sz w:val="20"/>
                <w:szCs w:val="20"/>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3B4C2">
            <w:pPr>
              <w:jc w:val="center"/>
              <w:rPr>
                <w:rFonts w:hint="eastAsia" w:ascii="黑体" w:hAnsi="宋体" w:eastAsia="黑体" w:cs="黑体"/>
                <w:i w:val="0"/>
                <w:iCs w:val="0"/>
                <w:color w:val="000000"/>
                <w:sz w:val="20"/>
                <w:szCs w:val="20"/>
                <w:u w:val="none"/>
              </w:rPr>
            </w:pP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7E13A">
            <w:pPr>
              <w:jc w:val="center"/>
              <w:rPr>
                <w:rFonts w:hint="eastAsia" w:ascii="黑体" w:hAnsi="宋体" w:eastAsia="黑体" w:cs="黑体"/>
                <w:i w:val="0"/>
                <w:iCs w:val="0"/>
                <w:color w:val="000000"/>
                <w:sz w:val="20"/>
                <w:szCs w:val="20"/>
                <w:u w:val="none"/>
              </w:rPr>
            </w:pPr>
          </w:p>
        </w:tc>
      </w:tr>
      <w:tr w14:paraId="58F29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ADD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A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医用无菌液体伤口敷料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6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B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98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8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用于犬伤门诊，配套医用创口清洗机冲洗床使用；在皮肤创面表面形成保护层，起物理屏障作。</w:t>
            </w:r>
          </w:p>
        </w:tc>
      </w:tr>
      <w:tr w14:paraId="3AA38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F8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8D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一次性使用硅胶手术引流管</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B4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各规格</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0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15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57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产品由引导针、连接管（圆形引流管除外）、引流管、引流球组成，其中引流管、连接管、引流球为硅橡胶材质，引导针为医用不锈钢材质。用于胸腔镜微创肺手术、充气式纵隔镜手术、单孔减孔胸腔镜手术及加速康复外科等。</w:t>
            </w:r>
          </w:p>
        </w:tc>
      </w:tr>
      <w:tr w14:paraId="65197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EA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6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一次性多通道单孔腹腔镜手术穿刺器</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E7AD">
            <w:pPr>
              <w:jc w:val="center"/>
              <w:rPr>
                <w:rFonts w:hint="eastAsia" w:ascii="宋体" w:hAnsi="宋体" w:eastAsia="宋体" w:cs="宋体"/>
                <w:i w:val="0"/>
                <w:iCs w:val="0"/>
                <w:color w:val="000000"/>
                <w:sz w:val="18"/>
                <w:szCs w:val="18"/>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276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4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900;1950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14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由一次性切口牵开固定器（套）、多通道密封体和通气管道组成；用于食管癌根治、纵膈肿瘤切除、淋巴结清扫。</w:t>
            </w:r>
          </w:p>
        </w:tc>
      </w:tr>
      <w:tr w14:paraId="30E3E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7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1E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一次性使用内窥镜标本取物袋</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A4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各规格</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AB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EA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21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供临床微创窥镜手术下收集人体组织标本/异物并取出体外用</w:t>
            </w:r>
          </w:p>
        </w:tc>
      </w:tr>
      <w:tr w14:paraId="7EFE2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1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0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超声高频集成手术设备-一次性使用超声软组织手术刀头</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C9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各规格</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0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把</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7B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E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用于手术中对软组织进行切割止血，可闭合直径不超过5mm的血管；集采产品</w:t>
            </w:r>
          </w:p>
        </w:tc>
      </w:tr>
      <w:tr w14:paraId="45C7B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11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59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一次性使用腔镜切割吻合器及腔镜组件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A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160/260</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E0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把</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8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1280</w:t>
            </w:r>
          </w:p>
        </w:tc>
        <w:tc>
          <w:tcPr>
            <w:tcW w:w="3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264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适用于开放或镜下的外科手术中，肺、支气管组织及胃、肠切除、横断和吻合。集采产品</w:t>
            </w:r>
          </w:p>
        </w:tc>
      </w:tr>
      <w:tr w14:paraId="4C7D1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F4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7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一次性使用腔镜切割吻合器及腔镜组件（钉仓）</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0C9E">
            <w:pPr>
              <w:jc w:val="center"/>
              <w:rPr>
                <w:rFonts w:hint="eastAsia" w:ascii="宋体" w:hAnsi="宋体" w:eastAsia="宋体" w:cs="宋体"/>
                <w:i w:val="0"/>
                <w:iCs w:val="0"/>
                <w:color w:val="000000"/>
                <w:sz w:val="18"/>
                <w:szCs w:val="18"/>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6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枚</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B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A8AC2">
            <w:pPr>
              <w:jc w:val="center"/>
              <w:rPr>
                <w:rFonts w:hint="eastAsia" w:ascii="宋体" w:hAnsi="宋体" w:eastAsia="宋体" w:cs="宋体"/>
                <w:i w:val="0"/>
                <w:iCs w:val="0"/>
                <w:color w:val="000000"/>
                <w:sz w:val="18"/>
                <w:szCs w:val="18"/>
                <w:u w:val="none"/>
              </w:rPr>
            </w:pPr>
          </w:p>
        </w:tc>
      </w:tr>
      <w:tr w14:paraId="10F26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E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B4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一次性使用内镜下取石网篮</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7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各规格</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FE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5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8A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适用于内窥镜下捕获和取出胆道结石或异物。</w:t>
            </w:r>
          </w:p>
        </w:tc>
      </w:tr>
      <w:tr w14:paraId="340F7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F1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896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手术防粘连液</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9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13ml/支；10ml/支</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7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10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280.67；215.9</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3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用于手术防止肠粘连致肠梗阻的发生；集采产品</w:t>
            </w:r>
          </w:p>
        </w:tc>
      </w:tr>
      <w:tr w14:paraId="0EEF6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F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E3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羧甲基纤维素冲洗胶液</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A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50ml；100ml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AA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C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158.59；264.32</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C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适用于手术创面和创伤后组织创面、粘膜、皮肤的冲洗，起到润滑隔离及生物屏障作用；集采产品</w:t>
            </w:r>
          </w:p>
        </w:tc>
      </w:tr>
      <w:tr w14:paraId="3240F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A0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39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壳聚糖基可吸收止血非织布</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D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50mm×100mm</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B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3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328.5</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27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吸收性体内止血材料，材料的形态为非织布；辅助用于控制毛细血管、静脉和小动脉的出血；集采产品</w:t>
            </w:r>
          </w:p>
        </w:tc>
      </w:tr>
      <w:tr w14:paraId="1ABC9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A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82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非吸收自封外科缝合线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D24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单针/双针</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3C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F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287.98/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345.58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C3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由倒刺非吸收缝合线和缝合针组成；用于人体软组织的缝合；集采产品</w:t>
            </w:r>
          </w:p>
        </w:tc>
      </w:tr>
      <w:tr w14:paraId="38590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1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CE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肛门管</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79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（7~200）cm</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A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ACA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09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用于供肠道清洁（冲洗、排空或灌注）用或排气用；配合肠道水疗机（苏豫LK-SL-A）使用</w:t>
            </w:r>
          </w:p>
        </w:tc>
      </w:tr>
      <w:tr w14:paraId="29D81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4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4D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一次性使用射频套管针</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8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20G、22G</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118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6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FF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与射频控温热凝器配套使用，用于神经及肌肉组织射频治疗时进行穿刺</w:t>
            </w:r>
          </w:p>
        </w:tc>
      </w:tr>
      <w:tr w14:paraId="63DDC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3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6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一次性使用全包喉镜片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C6F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各规格</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D9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9E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98；95</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62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用于辅助医护人员准确进行气道插管，也可用于口腔内诊察、治疗；配套优亿可视喉镜使用</w:t>
            </w:r>
          </w:p>
        </w:tc>
      </w:tr>
      <w:tr w14:paraId="2F682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1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2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医用喉罩</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A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1.0；1.5；2.0；2.5；3.0；4.0；5.0</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7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E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7B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用于打开并密封上喉部，在进行自主、辅助或控制通气时，在患者体内提供一个气体通道。</w:t>
            </w:r>
          </w:p>
        </w:tc>
      </w:tr>
      <w:tr w14:paraId="7FD9B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B1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1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医用吸氧面罩</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C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成人/儿童</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C2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0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6A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用于需要面罩给氧的患者。</w:t>
            </w:r>
          </w:p>
        </w:tc>
      </w:tr>
      <w:tr w14:paraId="2D6A1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16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0F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无线体温探头</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A6D62">
            <w:pPr>
              <w:jc w:val="center"/>
              <w:rPr>
                <w:rFonts w:hint="eastAsia" w:ascii="宋体" w:hAnsi="宋体" w:eastAsia="宋体" w:cs="宋体"/>
                <w:i w:val="0"/>
                <w:iCs w:val="0"/>
                <w:color w:val="000000"/>
                <w:sz w:val="18"/>
                <w:szCs w:val="18"/>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86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B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E1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与监护设备配套使用，用于采集和传递人体耳温信号。</w:t>
            </w:r>
          </w:p>
        </w:tc>
      </w:tr>
      <w:tr w14:paraId="74C2D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4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8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富血小板血浆制备器</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5E88">
            <w:pPr>
              <w:jc w:val="center"/>
              <w:rPr>
                <w:rFonts w:hint="eastAsia" w:ascii="宋体" w:hAnsi="宋体" w:eastAsia="宋体" w:cs="宋体"/>
                <w:i w:val="0"/>
                <w:iCs w:val="0"/>
                <w:color w:val="000000"/>
                <w:sz w:val="18"/>
                <w:szCs w:val="18"/>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4B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2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B6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用于从人体自体血样中制备自体富血小板血浆（PRP）。</w:t>
            </w:r>
          </w:p>
        </w:tc>
      </w:tr>
      <w:tr w14:paraId="1528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1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D7A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一次性防堵吸引引流导管</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7AF1">
            <w:pPr>
              <w:jc w:val="center"/>
              <w:rPr>
                <w:rFonts w:hint="eastAsia" w:ascii="宋体" w:hAnsi="宋体" w:eastAsia="宋体" w:cs="宋体"/>
                <w:i w:val="0"/>
                <w:iCs w:val="0"/>
                <w:color w:val="000000"/>
                <w:sz w:val="18"/>
                <w:szCs w:val="18"/>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DC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B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CF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用于在手术过程中引流、吸液，术中防堵和术中收集骨头。</w:t>
            </w:r>
          </w:p>
        </w:tc>
      </w:tr>
      <w:tr w14:paraId="0A233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BF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07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一次性射频等离子刀（消融凝固电极）</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1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各规格</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5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D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E6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用于非内窥镜手术中对软组织实施切割和凝血。</w:t>
            </w:r>
          </w:p>
        </w:tc>
      </w:tr>
      <w:tr w14:paraId="72363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0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1C6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卡套式超声耦合贴片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0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1mm*36.2mm</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1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1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A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用于超声检测、诊断与治疗操作中充填于皮肤与探头（或治疗头）辐射面之间，作为透射声波的耦合介质；用于纤维化无创诊断，与剪切波组织定量超声诊断仪配套使用。</w:t>
            </w:r>
          </w:p>
        </w:tc>
      </w:tr>
      <w:tr w14:paraId="539D2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5B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9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一次性使用止血夹</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6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16mm</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F15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C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DD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用于内镜下在消化道内放置夹子，用于胃肠道息肉止血，开口16mm</w:t>
            </w:r>
          </w:p>
        </w:tc>
      </w:tr>
      <w:tr w14:paraId="1C8AF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4F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9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一次性使用胆道引流导管</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30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各规格</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D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95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750；518.5</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6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用于内镜下鼻胆管引流术</w:t>
            </w:r>
          </w:p>
        </w:tc>
      </w:tr>
      <w:tr w14:paraId="563B3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0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81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一次性使用胆道引流导管（胆道支架）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34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各规格</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2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4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650；840；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840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51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用于胆道内支架引流术</w:t>
            </w:r>
          </w:p>
        </w:tc>
      </w:tr>
      <w:tr w14:paraId="31080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0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D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球囊扩张导管</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8F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各规格</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7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B2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1350；1890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F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用于消化道、呼吸道狭窄扩张或辅助扩张治疗用。</w:t>
            </w:r>
          </w:p>
        </w:tc>
      </w:tr>
      <w:tr w14:paraId="2C0D4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B3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4F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四号琼脂培养基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46B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90mm 10块/包</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AE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C4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2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用于人体粪便样本中肠道致病性弧菌、霍乱弧菌的分离培养</w:t>
            </w:r>
          </w:p>
        </w:tc>
      </w:tr>
      <w:tr w14:paraId="0E7A7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EB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12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胰岛素样生长因子-1检测试剂盒（磁微粒化学发光法）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14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100测试/盒</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7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F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F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用于定量检测人血清或血浆中胰岛素样生长因子-1的含量，辅助诊断儿童生长障碍和成人内分泌疾病。</w:t>
            </w:r>
          </w:p>
        </w:tc>
      </w:tr>
      <w:tr w14:paraId="1DC25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B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5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转铁蛋白(TRF)测定试剂盒(免疫比浊法)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2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试剂1：60mL×2，试剂2：40mL×1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3D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A5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1917.34</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01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用于体外定量测定人血清中转铁蛋白的浓度；</w:t>
            </w:r>
          </w:p>
        </w:tc>
      </w:tr>
      <w:tr w14:paraId="6CC7A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7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D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尿液分析试纸条</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5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100条/筒</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7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筒</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556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8A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用于尿液中的尿胆原、胆红素、酮体、血、蛋白质、亚硝酸盐、白细胞、葡萄糖、比重、酸碱度、维生素C、微白蛋白、肌酐和尿钙的定性和半定量检测；科室现有迈瑞尿沉渣及干化学分析仪配套使用。</w:t>
            </w:r>
          </w:p>
        </w:tc>
      </w:tr>
      <w:tr w14:paraId="5C5C3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14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3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尿液分析用稀释液</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C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5L×2</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3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8D36E">
            <w:pPr>
              <w:jc w:val="center"/>
              <w:rPr>
                <w:rFonts w:hint="eastAsia" w:ascii="宋体" w:hAnsi="宋体" w:eastAsia="宋体" w:cs="宋体"/>
                <w:i w:val="0"/>
                <w:iCs w:val="0"/>
                <w:color w:val="000000"/>
                <w:sz w:val="18"/>
                <w:szCs w:val="18"/>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0A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用于尿液分析前，样本的稀释，制备细胞悬液。</w:t>
            </w:r>
          </w:p>
        </w:tc>
      </w:tr>
      <w:tr w14:paraId="0D73F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0B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41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尿液分析用稀释液</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B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5L×2</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43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40DE4">
            <w:pPr>
              <w:jc w:val="center"/>
              <w:rPr>
                <w:rFonts w:hint="eastAsia" w:ascii="宋体" w:hAnsi="宋体" w:eastAsia="宋体" w:cs="宋体"/>
                <w:i w:val="0"/>
                <w:iCs w:val="0"/>
                <w:color w:val="000000"/>
                <w:sz w:val="18"/>
                <w:szCs w:val="18"/>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E1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用于尿液分析前，样本的稀释，制备细胞悬液。</w:t>
            </w:r>
          </w:p>
        </w:tc>
      </w:tr>
      <w:tr w14:paraId="1F42C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1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7C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清洗液</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2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5L×2</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3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1E8BE">
            <w:pPr>
              <w:jc w:val="center"/>
              <w:rPr>
                <w:rFonts w:hint="eastAsia" w:ascii="宋体" w:hAnsi="宋体" w:eastAsia="宋体" w:cs="宋体"/>
                <w:i w:val="0"/>
                <w:iCs w:val="0"/>
                <w:color w:val="000000"/>
                <w:sz w:val="18"/>
                <w:szCs w:val="18"/>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5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用于检测过程中反应过程体系内待测物清洗</w:t>
            </w:r>
          </w:p>
        </w:tc>
      </w:tr>
      <w:tr w14:paraId="29D6C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7C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C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一次性使用经外周置入中心静脉导管套装</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63E5">
            <w:pPr>
              <w:jc w:val="center"/>
              <w:rPr>
                <w:rFonts w:hint="eastAsia" w:ascii="宋体" w:hAnsi="宋体" w:eastAsia="宋体" w:cs="宋体"/>
                <w:i w:val="0"/>
                <w:iCs w:val="0"/>
                <w:color w:val="000000"/>
                <w:sz w:val="18"/>
                <w:szCs w:val="18"/>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ED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5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596</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E9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用于PICC导管置入，应用于需长期经中心静脉导管输液、化疗的患者。集采产品</w:t>
            </w:r>
          </w:p>
        </w:tc>
      </w:tr>
      <w:tr w14:paraId="7E570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D5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E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壳聚糖宫颈膜</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6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L、M</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B5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5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350/198/60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F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用于慢性子宫颈炎的防治，及对创面有保护作用，促进愈合。</w:t>
            </w:r>
          </w:p>
        </w:tc>
      </w:tr>
      <w:tr w14:paraId="6A6CD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C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95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一次性射频等离子体手术刀头(电极)</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CE3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VD07U；VD27U</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9C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51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F8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与射频等离子手术治疗设备配套使用，传导射频能量，用于人体组织的切割消融、凝固止血。</w:t>
            </w:r>
          </w:p>
        </w:tc>
      </w:tr>
      <w:tr w14:paraId="2D930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2C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B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一次性使用电子宫腔镜导管</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00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XY-TG-14L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B5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1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69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用于对子宫颈进行扩张，引导器械进入宫腔</w:t>
            </w:r>
          </w:p>
        </w:tc>
      </w:tr>
      <w:tr w14:paraId="6EE7A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4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0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液体敷料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469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B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04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43.2</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C6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用于鼻口咽术后粘膜创面浅护理；集采产品</w:t>
            </w:r>
          </w:p>
        </w:tc>
      </w:tr>
      <w:tr w14:paraId="113C9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5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D7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自粘性软聚硅酮泡沫敷料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0AB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12.5*12.5cm</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8C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1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84.38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3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用于渗出性的急性和慢性伤口愈合；集采产品</w:t>
            </w:r>
          </w:p>
        </w:tc>
      </w:tr>
      <w:tr w14:paraId="598E1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7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DE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高渗盐水敷料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36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7.5*7.5cm/2*100CM</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57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20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8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用于创面坏死组织及渗出物的吸附</w:t>
            </w:r>
          </w:p>
        </w:tc>
      </w:tr>
      <w:tr w14:paraId="61C29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3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06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医用创面护理软膏</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0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10g；30g</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7B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7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78；198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F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用于小创口、擦伤、切割伤等非慢性创面及周围皮肤的护理</w:t>
            </w:r>
          </w:p>
        </w:tc>
      </w:tr>
      <w:tr w14:paraId="0250D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6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3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一次性脉冲冲洗集污组件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F522">
            <w:pPr>
              <w:jc w:val="center"/>
              <w:rPr>
                <w:rFonts w:hint="eastAsia" w:ascii="宋体" w:hAnsi="宋体" w:eastAsia="宋体" w:cs="宋体"/>
                <w:i w:val="0"/>
                <w:iCs w:val="0"/>
                <w:color w:val="000000"/>
                <w:sz w:val="18"/>
                <w:szCs w:val="18"/>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4D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C4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3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69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用于对体表创面进行冲洗并封闭收集冲洗废液。</w:t>
            </w:r>
          </w:p>
        </w:tc>
      </w:tr>
      <w:tr w14:paraId="27FEA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40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F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一次性封闭清创集污袋</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92E66">
            <w:pPr>
              <w:jc w:val="center"/>
              <w:rPr>
                <w:rFonts w:hint="eastAsia" w:ascii="宋体" w:hAnsi="宋体" w:eastAsia="宋体" w:cs="宋体"/>
                <w:i w:val="0"/>
                <w:iCs w:val="0"/>
                <w:color w:val="000000"/>
                <w:sz w:val="18"/>
                <w:szCs w:val="18"/>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7C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74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F90BC">
            <w:pPr>
              <w:jc w:val="center"/>
              <w:rPr>
                <w:rFonts w:hint="eastAsia" w:ascii="宋体" w:hAnsi="宋体" w:eastAsia="宋体" w:cs="宋体"/>
                <w:i w:val="0"/>
                <w:iCs w:val="0"/>
                <w:color w:val="000000"/>
                <w:sz w:val="18"/>
                <w:szCs w:val="18"/>
                <w:u w:val="none"/>
              </w:rPr>
            </w:pPr>
          </w:p>
        </w:tc>
      </w:tr>
      <w:tr w14:paraId="1C766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FA9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249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注射用透明质酸钠复合溶液</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B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2.5mL/支</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F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D63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0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用于面颈部部注射美容，以纠正颈部中重度皱纹以及暂时性改善成人皮肤干燥、肤色暗沉</w:t>
            </w:r>
          </w:p>
        </w:tc>
      </w:tr>
      <w:tr w14:paraId="3B023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6D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75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医用愈肤生物膜水剂活性敷料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B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9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0C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93.7</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AB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用于激素依赖性皮炎的治疗与修复；集采产品</w:t>
            </w:r>
          </w:p>
        </w:tc>
      </w:tr>
      <w:tr w14:paraId="723FA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3D5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73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医用透明质酸皮肤修护液</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D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C99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E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92.16</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3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用于激光、光子嫩肤、微晶磨削、果酸活肤术等微整形术后非慢性创面的护理；集采产品</w:t>
            </w:r>
          </w:p>
        </w:tc>
      </w:tr>
      <w:tr w14:paraId="3AAB8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6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61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医用透明质酸钠修护敷料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3A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30ml*5片/盒</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D7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9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66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用于人体浅表性创面的护理；集采产品</w:t>
            </w:r>
          </w:p>
        </w:tc>
      </w:tr>
      <w:tr w14:paraId="5B636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E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0F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医用透明质酸钠冻干纤维</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4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25mg*10ml一对/盒</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C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F0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1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用于非慢性创面的护理；集采产品</w:t>
            </w:r>
          </w:p>
        </w:tc>
      </w:tr>
      <w:tr w14:paraId="20707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E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5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重组胶原蛋白冻干纤维</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FC1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10mg*8ml一对/盒</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0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5A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1B2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用于浅表非慢性创面的护理；集采产品</w:t>
            </w:r>
          </w:p>
        </w:tc>
      </w:tr>
      <w:tr w14:paraId="4FA1A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03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DF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医用透明质酸钠修护凝胶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1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30g/盒</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49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A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05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用于浅表非慢性创面的护理。</w:t>
            </w:r>
          </w:p>
        </w:tc>
      </w:tr>
      <w:tr w14:paraId="28A1F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C4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38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医用重组Ⅲ型人源胶原蛋白敷料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D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20ml/盒（喷剂）</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D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6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3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用于人体浅表性创面的护理。</w:t>
            </w:r>
          </w:p>
        </w:tc>
      </w:tr>
      <w:tr w14:paraId="15177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A0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5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医用重组Ⅲ型人源胶原蛋白敷料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7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30ml*5片/盒</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8C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A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9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用于人体浅表性创面的护理。</w:t>
            </w:r>
          </w:p>
        </w:tc>
      </w:tr>
      <w:tr w14:paraId="46FA5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89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17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医用重组Ⅲ型人源化胶原蛋白修护凝胶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0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10g/支</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A8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F88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276</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A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促进创面愈合。</w:t>
            </w:r>
          </w:p>
        </w:tc>
      </w:tr>
      <w:tr w14:paraId="67472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91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8FE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一次性使用无菌注射针</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F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9P0.23×1.45ETWLB</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7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0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1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用于面部真皮层注射透明质酸钠</w:t>
            </w:r>
          </w:p>
        </w:tc>
      </w:tr>
      <w:tr w14:paraId="3741A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52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7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注射用透明质酸钠溶液</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38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2.0ml-无针</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B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FB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A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用于面部水光针。</w:t>
            </w:r>
          </w:p>
        </w:tc>
      </w:tr>
      <w:tr w14:paraId="7BF18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6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5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医用粘合剂</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6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0.25ml/支；0.5ml/支</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ED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8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560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7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用于非慢性创面的粘合。</w:t>
            </w:r>
          </w:p>
        </w:tc>
      </w:tr>
      <w:tr w14:paraId="50ED5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F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14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一次性使用多功能手术解剖器(消融电极)</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0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针状</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4E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把</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3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508.5；550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20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用于开展精细化美容手术。</w:t>
            </w:r>
          </w:p>
        </w:tc>
      </w:tr>
      <w:tr w14:paraId="2EF35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8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9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医用皮肤减张闭合器</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8B3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F1（27×17）；F3（27×17）；L7（164×30）</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6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E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138；369.75；430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EE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用于伤口减张无创闭合。</w:t>
            </w:r>
          </w:p>
        </w:tc>
      </w:tr>
      <w:tr w14:paraId="51FA8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98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4F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免缝胶带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6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12mm*100mm</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58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7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3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用于伤口减张无创闭合。</w:t>
            </w:r>
          </w:p>
        </w:tc>
      </w:tr>
      <w:tr w14:paraId="3A502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29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73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医用海藻酸钠敷料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AE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MM-ZSY-1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B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E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D0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用于药物封包促渗技术。</w:t>
            </w:r>
          </w:p>
        </w:tc>
      </w:tr>
      <w:tr w14:paraId="14481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C7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02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医用修护敷料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7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P-100g　</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0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F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5C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用于皮肤科浅表皮肤损伤修护；光电医美术后创面护理；集采产品</w:t>
            </w:r>
          </w:p>
        </w:tc>
      </w:tr>
      <w:tr w14:paraId="66FDC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6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0F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β-葡聚糖医用无菌敷贴</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B7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25g/袋</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E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袋</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6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53.6</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1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用于非慢性创面（小创口、擦伤、激光、光子、果酸换肤）及周边皮肤护理。</w:t>
            </w:r>
          </w:p>
        </w:tc>
      </w:tr>
      <w:tr w14:paraId="55650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33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83C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β-葡聚糖医用无菌敷料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4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90g/瓶</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3E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3D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E1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用于非慢性创面（小创口、擦伤、激光、光子、果酸换肤）及周边皮肤护理。</w:t>
            </w:r>
          </w:p>
        </w:tc>
      </w:tr>
      <w:tr w14:paraId="1A768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D7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E1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医用无菌敷料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A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6×7cm；6×12cm；9×10cm；9×20cm；10×10cm；10×15cm；10×20cm；10×30cm</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1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9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1.5；1.1；4.68；4.5；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7.41</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4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无纺布材质带防粘连膜吸水垫</w:t>
            </w:r>
          </w:p>
        </w:tc>
      </w:tr>
      <w:tr w14:paraId="71C93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89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90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壳聚糖喷剂敷料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D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30ml；50ml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2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1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78；124.8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D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用于创面感染预防，加速愈合；集采产品</w:t>
            </w:r>
          </w:p>
        </w:tc>
      </w:tr>
      <w:tr w14:paraId="1430D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1C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A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泡沫敷料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9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7.5cmx7.5cm；10cmx10cm；12.5cmx12.5cm；15cmx15cm；18cmx18cm；</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7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E02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80；120；160；182；220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2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用于浅表创面、手术及医美微创术后创面湿性换药；集采产品</w:t>
            </w:r>
          </w:p>
        </w:tc>
      </w:tr>
      <w:tr w14:paraId="3EAC5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9B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F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医用凝胶伤口敷料</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0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25g</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9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3AD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F7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用于手术后缝合创面、一度及浅二度烧烫伤、皮肤擦伤等非慢性创面的湿性覆盖与渗液管理。</w:t>
            </w:r>
          </w:p>
        </w:tc>
      </w:tr>
      <w:tr w14:paraId="32EBC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DF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A0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PD-L1抗体试剂（免疫组织化学法）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1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6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B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3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3B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用于免疫组化染色。</w:t>
            </w:r>
          </w:p>
        </w:tc>
      </w:tr>
      <w:tr w14:paraId="6630A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7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7D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AMACR/p504s抗体试剂（免疫组织化学）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F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358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9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5CF06">
            <w:pPr>
              <w:jc w:val="center"/>
              <w:rPr>
                <w:rFonts w:hint="eastAsia" w:ascii="宋体" w:hAnsi="宋体" w:eastAsia="宋体" w:cs="宋体"/>
                <w:i w:val="0"/>
                <w:iCs w:val="0"/>
                <w:color w:val="000000"/>
                <w:sz w:val="18"/>
                <w:szCs w:val="18"/>
                <w:u w:val="none"/>
              </w:rPr>
            </w:pPr>
          </w:p>
        </w:tc>
      </w:tr>
      <w:tr w14:paraId="67AA3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1D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9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bcl-2抗体试剂（免疫组织化学）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60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47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8E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F5414">
            <w:pPr>
              <w:jc w:val="center"/>
              <w:rPr>
                <w:rFonts w:hint="eastAsia" w:ascii="宋体" w:hAnsi="宋体" w:eastAsia="宋体" w:cs="宋体"/>
                <w:i w:val="0"/>
                <w:iCs w:val="0"/>
                <w:color w:val="000000"/>
                <w:sz w:val="18"/>
                <w:szCs w:val="18"/>
                <w:u w:val="none"/>
              </w:rPr>
            </w:pPr>
          </w:p>
        </w:tc>
      </w:tr>
      <w:tr w14:paraId="41078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3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4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bcl-6抗体试剂（免疫组织化学）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85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D3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757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0A184">
            <w:pPr>
              <w:jc w:val="center"/>
              <w:rPr>
                <w:rFonts w:hint="eastAsia" w:ascii="宋体" w:hAnsi="宋体" w:eastAsia="宋体" w:cs="宋体"/>
                <w:i w:val="0"/>
                <w:iCs w:val="0"/>
                <w:color w:val="000000"/>
                <w:sz w:val="18"/>
                <w:szCs w:val="18"/>
                <w:u w:val="none"/>
              </w:rPr>
            </w:pPr>
          </w:p>
        </w:tc>
      </w:tr>
      <w:tr w14:paraId="72BD7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74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C6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Beta-catenin抗体试剂（免疫组织化学）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7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3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C3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35D2E">
            <w:pPr>
              <w:jc w:val="center"/>
              <w:rPr>
                <w:rFonts w:hint="eastAsia" w:ascii="宋体" w:hAnsi="宋体" w:eastAsia="宋体" w:cs="宋体"/>
                <w:i w:val="0"/>
                <w:iCs w:val="0"/>
                <w:color w:val="000000"/>
                <w:sz w:val="18"/>
                <w:szCs w:val="18"/>
                <w:u w:val="none"/>
              </w:rPr>
            </w:pPr>
          </w:p>
        </w:tc>
      </w:tr>
      <w:tr w14:paraId="2ECE1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3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02B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Caldesmon抗体试剂（免疫组织化学）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B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F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70E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6F8F6">
            <w:pPr>
              <w:jc w:val="center"/>
              <w:rPr>
                <w:rFonts w:hint="eastAsia" w:ascii="宋体" w:hAnsi="宋体" w:eastAsia="宋体" w:cs="宋体"/>
                <w:i w:val="0"/>
                <w:iCs w:val="0"/>
                <w:color w:val="000000"/>
                <w:sz w:val="18"/>
                <w:szCs w:val="18"/>
                <w:u w:val="none"/>
              </w:rPr>
            </w:pPr>
          </w:p>
        </w:tc>
      </w:tr>
      <w:tr w14:paraId="32BEE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D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29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Calponin抗体试剂（免疫组织化学）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B5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F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B4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5E991">
            <w:pPr>
              <w:jc w:val="center"/>
              <w:rPr>
                <w:rFonts w:hint="eastAsia" w:ascii="宋体" w:hAnsi="宋体" w:eastAsia="宋体" w:cs="宋体"/>
                <w:i w:val="0"/>
                <w:iCs w:val="0"/>
                <w:color w:val="000000"/>
                <w:sz w:val="18"/>
                <w:szCs w:val="18"/>
                <w:u w:val="none"/>
              </w:rPr>
            </w:pPr>
          </w:p>
        </w:tc>
      </w:tr>
      <w:tr w14:paraId="1AC25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AD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D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Calretinin抗体试剂（免疫组织化学）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54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E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D5D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A11CA">
            <w:pPr>
              <w:jc w:val="center"/>
              <w:rPr>
                <w:rFonts w:hint="eastAsia" w:ascii="宋体" w:hAnsi="宋体" w:eastAsia="宋体" w:cs="宋体"/>
                <w:i w:val="0"/>
                <w:iCs w:val="0"/>
                <w:color w:val="000000"/>
                <w:sz w:val="18"/>
                <w:szCs w:val="18"/>
                <w:u w:val="none"/>
              </w:rPr>
            </w:pPr>
          </w:p>
        </w:tc>
      </w:tr>
      <w:tr w14:paraId="49E73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FA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D66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CD21抗体试剂（免疫组织化学）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8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D9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1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70D9C">
            <w:pPr>
              <w:jc w:val="center"/>
              <w:rPr>
                <w:rFonts w:hint="eastAsia" w:ascii="宋体" w:hAnsi="宋体" w:eastAsia="宋体" w:cs="宋体"/>
                <w:i w:val="0"/>
                <w:iCs w:val="0"/>
                <w:color w:val="000000"/>
                <w:sz w:val="18"/>
                <w:szCs w:val="18"/>
                <w:u w:val="none"/>
              </w:rPr>
            </w:pPr>
          </w:p>
        </w:tc>
      </w:tr>
      <w:tr w14:paraId="0C0BE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4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4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CD45抗体试剂（免疫组织化学）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4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E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7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106F7">
            <w:pPr>
              <w:jc w:val="center"/>
              <w:rPr>
                <w:rFonts w:hint="eastAsia" w:ascii="宋体" w:hAnsi="宋体" w:eastAsia="宋体" w:cs="宋体"/>
                <w:i w:val="0"/>
                <w:iCs w:val="0"/>
                <w:color w:val="000000"/>
                <w:sz w:val="18"/>
                <w:szCs w:val="18"/>
                <w:u w:val="none"/>
              </w:rPr>
            </w:pPr>
          </w:p>
        </w:tc>
      </w:tr>
      <w:tr w14:paraId="1B7E5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4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E0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CD56抗体试剂（免疫组织化学）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E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5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6DB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EB3FF">
            <w:pPr>
              <w:jc w:val="center"/>
              <w:rPr>
                <w:rFonts w:hint="eastAsia" w:ascii="宋体" w:hAnsi="宋体" w:eastAsia="宋体" w:cs="宋体"/>
                <w:i w:val="0"/>
                <w:iCs w:val="0"/>
                <w:color w:val="000000"/>
                <w:sz w:val="18"/>
                <w:szCs w:val="18"/>
                <w:u w:val="none"/>
              </w:rPr>
            </w:pPr>
          </w:p>
        </w:tc>
      </w:tr>
      <w:tr w14:paraId="413C9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579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E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CD68抗体试剂（免疫组织化学）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C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D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A2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15C41">
            <w:pPr>
              <w:jc w:val="center"/>
              <w:rPr>
                <w:rFonts w:hint="eastAsia" w:ascii="宋体" w:hAnsi="宋体" w:eastAsia="宋体" w:cs="宋体"/>
                <w:i w:val="0"/>
                <w:iCs w:val="0"/>
                <w:color w:val="000000"/>
                <w:sz w:val="18"/>
                <w:szCs w:val="18"/>
                <w:u w:val="none"/>
              </w:rPr>
            </w:pPr>
          </w:p>
        </w:tc>
      </w:tr>
      <w:tr w14:paraId="14729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4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C8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Chromogranin抗体试剂（免疫组织化学）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2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1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3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A2C23">
            <w:pPr>
              <w:jc w:val="center"/>
              <w:rPr>
                <w:rFonts w:hint="eastAsia" w:ascii="宋体" w:hAnsi="宋体" w:eastAsia="宋体" w:cs="宋体"/>
                <w:i w:val="0"/>
                <w:iCs w:val="0"/>
                <w:color w:val="000000"/>
                <w:sz w:val="18"/>
                <w:szCs w:val="18"/>
                <w:u w:val="none"/>
              </w:rPr>
            </w:pPr>
          </w:p>
        </w:tc>
      </w:tr>
      <w:tr w14:paraId="19A1B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2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A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Desmin抗体试剂（免疫组织化学）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47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2A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D0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40765">
            <w:pPr>
              <w:jc w:val="center"/>
              <w:rPr>
                <w:rFonts w:hint="eastAsia" w:ascii="宋体" w:hAnsi="宋体" w:eastAsia="宋体" w:cs="宋体"/>
                <w:i w:val="0"/>
                <w:iCs w:val="0"/>
                <w:color w:val="000000"/>
                <w:sz w:val="18"/>
                <w:szCs w:val="18"/>
                <w:u w:val="none"/>
              </w:rPr>
            </w:pPr>
          </w:p>
        </w:tc>
      </w:tr>
      <w:tr w14:paraId="76BDA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C1D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E2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DOG1抗体试剂（免疫组织化学）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ED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77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6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FAD5C">
            <w:pPr>
              <w:jc w:val="center"/>
              <w:rPr>
                <w:rFonts w:hint="eastAsia" w:ascii="宋体" w:hAnsi="宋体" w:eastAsia="宋体" w:cs="宋体"/>
                <w:i w:val="0"/>
                <w:iCs w:val="0"/>
                <w:color w:val="000000"/>
                <w:sz w:val="18"/>
                <w:szCs w:val="18"/>
                <w:u w:val="none"/>
              </w:rPr>
            </w:pPr>
          </w:p>
        </w:tc>
      </w:tr>
      <w:tr w14:paraId="7C561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63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B9D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E-Cadherin抗体试剂（免疫组织化学）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7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5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FF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C97CE">
            <w:pPr>
              <w:jc w:val="center"/>
              <w:rPr>
                <w:rFonts w:hint="eastAsia" w:ascii="宋体" w:hAnsi="宋体" w:eastAsia="宋体" w:cs="宋体"/>
                <w:i w:val="0"/>
                <w:iCs w:val="0"/>
                <w:color w:val="000000"/>
                <w:sz w:val="18"/>
                <w:szCs w:val="18"/>
                <w:u w:val="none"/>
              </w:rPr>
            </w:pPr>
          </w:p>
        </w:tc>
      </w:tr>
      <w:tr w14:paraId="6E4DB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CF8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F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EGFR（表皮生长因子受体）抗体试剂（免疫组织化学）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46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4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A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906AA">
            <w:pPr>
              <w:jc w:val="center"/>
              <w:rPr>
                <w:rFonts w:hint="eastAsia" w:ascii="宋体" w:hAnsi="宋体" w:eastAsia="宋体" w:cs="宋体"/>
                <w:i w:val="0"/>
                <w:iCs w:val="0"/>
                <w:color w:val="000000"/>
                <w:sz w:val="18"/>
                <w:szCs w:val="18"/>
                <w:u w:val="none"/>
              </w:rPr>
            </w:pPr>
          </w:p>
        </w:tc>
      </w:tr>
      <w:tr w14:paraId="20FA7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9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6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EMA抗体试剂（免疫组织化学）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6E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F5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270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DB253">
            <w:pPr>
              <w:jc w:val="center"/>
              <w:rPr>
                <w:rFonts w:hint="eastAsia" w:ascii="宋体" w:hAnsi="宋体" w:eastAsia="宋体" w:cs="宋体"/>
                <w:i w:val="0"/>
                <w:iCs w:val="0"/>
                <w:color w:val="000000"/>
                <w:sz w:val="18"/>
                <w:szCs w:val="18"/>
                <w:u w:val="none"/>
              </w:rPr>
            </w:pPr>
          </w:p>
        </w:tc>
      </w:tr>
      <w:tr w14:paraId="5AB71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5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A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ERG抗体试剂（免疫组织化学法）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43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5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9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95573">
            <w:pPr>
              <w:jc w:val="center"/>
              <w:rPr>
                <w:rFonts w:hint="eastAsia" w:ascii="宋体" w:hAnsi="宋体" w:eastAsia="宋体" w:cs="宋体"/>
                <w:i w:val="0"/>
                <w:iCs w:val="0"/>
                <w:color w:val="000000"/>
                <w:sz w:val="18"/>
                <w:szCs w:val="18"/>
                <w:u w:val="none"/>
              </w:rPr>
            </w:pPr>
          </w:p>
        </w:tc>
      </w:tr>
      <w:tr w14:paraId="43812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69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DA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Galectin-3抗体试剂（免疫组织化学）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94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BE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03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2A2E6">
            <w:pPr>
              <w:jc w:val="center"/>
              <w:rPr>
                <w:rFonts w:hint="eastAsia" w:ascii="宋体" w:hAnsi="宋体" w:eastAsia="宋体" w:cs="宋体"/>
                <w:i w:val="0"/>
                <w:iCs w:val="0"/>
                <w:color w:val="000000"/>
                <w:sz w:val="18"/>
                <w:szCs w:val="18"/>
                <w:u w:val="none"/>
              </w:rPr>
            </w:pPr>
          </w:p>
        </w:tc>
      </w:tr>
      <w:tr w14:paraId="15B60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3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A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GATA3抗体试剂（免疫组织化学）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F3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9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3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8ADF8">
            <w:pPr>
              <w:jc w:val="center"/>
              <w:rPr>
                <w:rFonts w:hint="eastAsia" w:ascii="宋体" w:hAnsi="宋体" w:eastAsia="宋体" w:cs="宋体"/>
                <w:i w:val="0"/>
                <w:iCs w:val="0"/>
                <w:color w:val="000000"/>
                <w:sz w:val="18"/>
                <w:szCs w:val="18"/>
                <w:u w:val="none"/>
              </w:rPr>
            </w:pPr>
          </w:p>
        </w:tc>
      </w:tr>
      <w:tr w14:paraId="02CF5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3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9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Glutamine Synthetase抗体试剂（免疫组织化学）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F2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CC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E1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717ED">
            <w:pPr>
              <w:jc w:val="center"/>
              <w:rPr>
                <w:rFonts w:hint="eastAsia" w:ascii="宋体" w:hAnsi="宋体" w:eastAsia="宋体" w:cs="宋体"/>
                <w:i w:val="0"/>
                <w:iCs w:val="0"/>
                <w:color w:val="000000"/>
                <w:sz w:val="18"/>
                <w:szCs w:val="18"/>
                <w:u w:val="none"/>
              </w:rPr>
            </w:pPr>
          </w:p>
        </w:tc>
      </w:tr>
      <w:tr w14:paraId="4C4F1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C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67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Glypican 3抗体试剂（免疫组织化学）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A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C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0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FDA6D">
            <w:pPr>
              <w:jc w:val="center"/>
              <w:rPr>
                <w:rFonts w:hint="eastAsia" w:ascii="宋体" w:hAnsi="宋体" w:eastAsia="宋体" w:cs="宋体"/>
                <w:i w:val="0"/>
                <w:iCs w:val="0"/>
                <w:color w:val="000000"/>
                <w:sz w:val="18"/>
                <w:szCs w:val="18"/>
                <w:u w:val="none"/>
              </w:rPr>
            </w:pPr>
          </w:p>
        </w:tc>
      </w:tr>
      <w:tr w14:paraId="7E5F6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2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FC6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INSM1抗体试剂（免疫组织化学法）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7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E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99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A4C26">
            <w:pPr>
              <w:jc w:val="center"/>
              <w:rPr>
                <w:rFonts w:hint="eastAsia" w:ascii="宋体" w:hAnsi="宋体" w:eastAsia="宋体" w:cs="宋体"/>
                <w:i w:val="0"/>
                <w:iCs w:val="0"/>
                <w:color w:val="000000"/>
                <w:sz w:val="18"/>
                <w:szCs w:val="18"/>
                <w:u w:val="none"/>
              </w:rPr>
            </w:pPr>
          </w:p>
        </w:tc>
      </w:tr>
      <w:tr w14:paraId="20124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D5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F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MLH1抗体试剂（免疫组织化学）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0C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47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9DF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AEACA">
            <w:pPr>
              <w:jc w:val="center"/>
              <w:rPr>
                <w:rFonts w:hint="eastAsia" w:ascii="宋体" w:hAnsi="宋体" w:eastAsia="宋体" w:cs="宋体"/>
                <w:i w:val="0"/>
                <w:iCs w:val="0"/>
                <w:color w:val="000000"/>
                <w:sz w:val="18"/>
                <w:szCs w:val="18"/>
                <w:u w:val="none"/>
              </w:rPr>
            </w:pPr>
          </w:p>
        </w:tc>
      </w:tr>
      <w:tr w14:paraId="7DEF9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C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4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MSH2抗体试剂（免疫组织化学）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5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2A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FB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C1E31">
            <w:pPr>
              <w:jc w:val="center"/>
              <w:rPr>
                <w:rFonts w:hint="eastAsia" w:ascii="宋体" w:hAnsi="宋体" w:eastAsia="宋体" w:cs="宋体"/>
                <w:i w:val="0"/>
                <w:iCs w:val="0"/>
                <w:color w:val="000000"/>
                <w:sz w:val="18"/>
                <w:szCs w:val="18"/>
                <w:u w:val="none"/>
              </w:rPr>
            </w:pPr>
          </w:p>
        </w:tc>
      </w:tr>
      <w:tr w14:paraId="7F5F5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418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B7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MSH6抗体试剂（免疫组织化学）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2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83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7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7D7FA">
            <w:pPr>
              <w:jc w:val="center"/>
              <w:rPr>
                <w:rFonts w:hint="eastAsia" w:ascii="宋体" w:hAnsi="宋体" w:eastAsia="宋体" w:cs="宋体"/>
                <w:i w:val="0"/>
                <w:iCs w:val="0"/>
                <w:color w:val="000000"/>
                <w:sz w:val="18"/>
                <w:szCs w:val="18"/>
                <w:u w:val="none"/>
              </w:rPr>
            </w:pPr>
          </w:p>
        </w:tc>
      </w:tr>
      <w:tr w14:paraId="019D0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C1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A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MUC-1抗体试剂（免疫组织化学）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E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8B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9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65ACA">
            <w:pPr>
              <w:jc w:val="center"/>
              <w:rPr>
                <w:rFonts w:hint="eastAsia" w:ascii="宋体" w:hAnsi="宋体" w:eastAsia="宋体" w:cs="宋体"/>
                <w:i w:val="0"/>
                <w:iCs w:val="0"/>
                <w:color w:val="000000"/>
                <w:sz w:val="18"/>
                <w:szCs w:val="18"/>
                <w:u w:val="none"/>
              </w:rPr>
            </w:pPr>
          </w:p>
        </w:tc>
      </w:tr>
      <w:tr w14:paraId="5ED4D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34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A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MUC2抗体试剂（免疫组织化学）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A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3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D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0B6F4">
            <w:pPr>
              <w:jc w:val="center"/>
              <w:rPr>
                <w:rFonts w:hint="eastAsia" w:ascii="宋体" w:hAnsi="宋体" w:eastAsia="宋体" w:cs="宋体"/>
                <w:i w:val="0"/>
                <w:iCs w:val="0"/>
                <w:color w:val="000000"/>
                <w:sz w:val="18"/>
                <w:szCs w:val="18"/>
                <w:u w:val="none"/>
              </w:rPr>
            </w:pPr>
          </w:p>
        </w:tc>
      </w:tr>
      <w:tr w14:paraId="068A1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B1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A0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MUC5AC抗体试剂（免疫组织化学）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E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8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4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66AC2">
            <w:pPr>
              <w:jc w:val="center"/>
              <w:rPr>
                <w:rFonts w:hint="eastAsia" w:ascii="宋体" w:hAnsi="宋体" w:eastAsia="宋体" w:cs="宋体"/>
                <w:i w:val="0"/>
                <w:iCs w:val="0"/>
                <w:color w:val="000000"/>
                <w:sz w:val="18"/>
                <w:szCs w:val="18"/>
                <w:u w:val="none"/>
              </w:rPr>
            </w:pPr>
          </w:p>
        </w:tc>
      </w:tr>
      <w:tr w14:paraId="6A3FE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A8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86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MUC6抗体试剂（免疫组织化学）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1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D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FA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59148">
            <w:pPr>
              <w:jc w:val="center"/>
              <w:rPr>
                <w:rFonts w:hint="eastAsia" w:ascii="宋体" w:hAnsi="宋体" w:eastAsia="宋体" w:cs="宋体"/>
                <w:i w:val="0"/>
                <w:iCs w:val="0"/>
                <w:color w:val="000000"/>
                <w:sz w:val="18"/>
                <w:szCs w:val="18"/>
                <w:u w:val="none"/>
              </w:rPr>
            </w:pPr>
          </w:p>
        </w:tc>
      </w:tr>
      <w:tr w14:paraId="167AB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81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AC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Napsin A抗体试剂（免疫组织化学）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C8C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D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E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A21D3">
            <w:pPr>
              <w:jc w:val="center"/>
              <w:rPr>
                <w:rFonts w:hint="eastAsia" w:ascii="宋体" w:hAnsi="宋体" w:eastAsia="宋体" w:cs="宋体"/>
                <w:i w:val="0"/>
                <w:iCs w:val="0"/>
                <w:color w:val="000000"/>
                <w:sz w:val="18"/>
                <w:szCs w:val="18"/>
                <w:u w:val="none"/>
              </w:rPr>
            </w:pPr>
          </w:p>
        </w:tc>
      </w:tr>
      <w:tr w14:paraId="45134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5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64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NKX3.1抗体试剂（免疫组织化学法）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0A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1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F1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559B0">
            <w:pPr>
              <w:jc w:val="center"/>
              <w:rPr>
                <w:rFonts w:hint="eastAsia" w:ascii="宋体" w:hAnsi="宋体" w:eastAsia="宋体" w:cs="宋体"/>
                <w:i w:val="0"/>
                <w:iCs w:val="0"/>
                <w:color w:val="000000"/>
                <w:sz w:val="18"/>
                <w:szCs w:val="18"/>
                <w:u w:val="none"/>
              </w:rPr>
            </w:pPr>
          </w:p>
        </w:tc>
      </w:tr>
      <w:tr w14:paraId="4FF88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3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28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p120抗体试剂（免疫组织化学）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C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27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F99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0BF08">
            <w:pPr>
              <w:jc w:val="center"/>
              <w:rPr>
                <w:rFonts w:hint="eastAsia" w:ascii="宋体" w:hAnsi="宋体" w:eastAsia="宋体" w:cs="宋体"/>
                <w:i w:val="0"/>
                <w:iCs w:val="0"/>
                <w:color w:val="000000"/>
                <w:sz w:val="18"/>
                <w:szCs w:val="18"/>
                <w:u w:val="none"/>
              </w:rPr>
            </w:pPr>
          </w:p>
        </w:tc>
      </w:tr>
      <w:tr w14:paraId="69394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3B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B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p16抗体试剂（免疫组织化学）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78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AB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F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C8EFE">
            <w:pPr>
              <w:jc w:val="center"/>
              <w:rPr>
                <w:rFonts w:hint="eastAsia" w:ascii="宋体" w:hAnsi="宋体" w:eastAsia="宋体" w:cs="宋体"/>
                <w:i w:val="0"/>
                <w:iCs w:val="0"/>
                <w:color w:val="000000"/>
                <w:sz w:val="18"/>
                <w:szCs w:val="18"/>
                <w:u w:val="none"/>
              </w:rPr>
            </w:pPr>
          </w:p>
        </w:tc>
      </w:tr>
      <w:tr w14:paraId="110BD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E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B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p40抗体试剂（免疫组织化学）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F5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A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89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A6CA5">
            <w:pPr>
              <w:jc w:val="center"/>
              <w:rPr>
                <w:rFonts w:hint="eastAsia" w:ascii="宋体" w:hAnsi="宋体" w:eastAsia="宋体" w:cs="宋体"/>
                <w:i w:val="0"/>
                <w:iCs w:val="0"/>
                <w:color w:val="000000"/>
                <w:sz w:val="18"/>
                <w:szCs w:val="18"/>
                <w:u w:val="none"/>
              </w:rPr>
            </w:pPr>
          </w:p>
        </w:tc>
      </w:tr>
      <w:tr w14:paraId="4246B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E9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0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p63抗体试剂（免疫组织化学）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F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3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13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F6863">
            <w:pPr>
              <w:jc w:val="center"/>
              <w:rPr>
                <w:rFonts w:hint="eastAsia" w:ascii="宋体" w:hAnsi="宋体" w:eastAsia="宋体" w:cs="宋体"/>
                <w:i w:val="0"/>
                <w:iCs w:val="0"/>
                <w:color w:val="000000"/>
                <w:sz w:val="18"/>
                <w:szCs w:val="18"/>
                <w:u w:val="none"/>
              </w:rPr>
            </w:pPr>
          </w:p>
        </w:tc>
      </w:tr>
      <w:tr w14:paraId="6A28A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1B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83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Pax-2抗体试剂（免疫组织化学）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57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01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C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DB1EA">
            <w:pPr>
              <w:jc w:val="center"/>
              <w:rPr>
                <w:rFonts w:hint="eastAsia" w:ascii="宋体" w:hAnsi="宋体" w:eastAsia="宋体" w:cs="宋体"/>
                <w:i w:val="0"/>
                <w:iCs w:val="0"/>
                <w:color w:val="000000"/>
                <w:sz w:val="18"/>
                <w:szCs w:val="18"/>
                <w:u w:val="none"/>
              </w:rPr>
            </w:pPr>
          </w:p>
        </w:tc>
      </w:tr>
      <w:tr w14:paraId="39C49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A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47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PMS2抗体试剂（免疫组织化学）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6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1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31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30C63">
            <w:pPr>
              <w:jc w:val="center"/>
              <w:rPr>
                <w:rFonts w:hint="eastAsia" w:ascii="宋体" w:hAnsi="宋体" w:eastAsia="宋体" w:cs="宋体"/>
                <w:i w:val="0"/>
                <w:iCs w:val="0"/>
                <w:color w:val="000000"/>
                <w:sz w:val="18"/>
                <w:szCs w:val="18"/>
                <w:u w:val="none"/>
              </w:rPr>
            </w:pPr>
          </w:p>
        </w:tc>
      </w:tr>
      <w:tr w14:paraId="7C9FB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0B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E0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PSA抗体试剂（免疫组织化学）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42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B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C0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6B596">
            <w:pPr>
              <w:jc w:val="center"/>
              <w:rPr>
                <w:rFonts w:hint="eastAsia" w:ascii="宋体" w:hAnsi="宋体" w:eastAsia="宋体" w:cs="宋体"/>
                <w:i w:val="0"/>
                <w:iCs w:val="0"/>
                <w:color w:val="000000"/>
                <w:sz w:val="18"/>
                <w:szCs w:val="18"/>
                <w:u w:val="none"/>
              </w:rPr>
            </w:pPr>
          </w:p>
        </w:tc>
      </w:tr>
      <w:tr w14:paraId="4FA75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66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A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S100抗体试剂（免疫组织化学）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47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99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39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91A02">
            <w:pPr>
              <w:jc w:val="center"/>
              <w:rPr>
                <w:rFonts w:hint="eastAsia" w:ascii="宋体" w:hAnsi="宋体" w:eastAsia="宋体" w:cs="宋体"/>
                <w:i w:val="0"/>
                <w:iCs w:val="0"/>
                <w:color w:val="000000"/>
                <w:sz w:val="18"/>
                <w:szCs w:val="18"/>
                <w:u w:val="none"/>
              </w:rPr>
            </w:pPr>
          </w:p>
        </w:tc>
      </w:tr>
      <w:tr w14:paraId="650A3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AA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62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SMA抗体试剂（免疫组织化学）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0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F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FA9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A9626">
            <w:pPr>
              <w:jc w:val="center"/>
              <w:rPr>
                <w:rFonts w:hint="eastAsia" w:ascii="宋体" w:hAnsi="宋体" w:eastAsia="宋体" w:cs="宋体"/>
                <w:i w:val="0"/>
                <w:iCs w:val="0"/>
                <w:color w:val="000000"/>
                <w:sz w:val="18"/>
                <w:szCs w:val="18"/>
                <w:u w:val="none"/>
              </w:rPr>
            </w:pPr>
          </w:p>
        </w:tc>
      </w:tr>
      <w:tr w14:paraId="29FAF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D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8B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SOX-10抗体试剂（免疫组织化学法）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E2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8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4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4AE0D">
            <w:pPr>
              <w:jc w:val="center"/>
              <w:rPr>
                <w:rFonts w:hint="eastAsia" w:ascii="宋体" w:hAnsi="宋体" w:eastAsia="宋体" w:cs="宋体"/>
                <w:i w:val="0"/>
                <w:iCs w:val="0"/>
                <w:color w:val="000000"/>
                <w:sz w:val="18"/>
                <w:szCs w:val="18"/>
                <w:u w:val="none"/>
              </w:rPr>
            </w:pPr>
          </w:p>
        </w:tc>
      </w:tr>
      <w:tr w14:paraId="05A02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EF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7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STAT6抗体试剂（免疫组织化学法）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5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19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3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DA3CD">
            <w:pPr>
              <w:jc w:val="center"/>
              <w:rPr>
                <w:rFonts w:hint="eastAsia" w:ascii="宋体" w:hAnsi="宋体" w:eastAsia="宋体" w:cs="宋体"/>
                <w:i w:val="0"/>
                <w:iCs w:val="0"/>
                <w:color w:val="000000"/>
                <w:sz w:val="18"/>
                <w:szCs w:val="18"/>
                <w:u w:val="none"/>
              </w:rPr>
            </w:pPr>
          </w:p>
        </w:tc>
      </w:tr>
      <w:tr w14:paraId="7BA2C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9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83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Synaptophysin抗体试剂（免疫组织化学）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C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6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1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ACD35">
            <w:pPr>
              <w:jc w:val="center"/>
              <w:rPr>
                <w:rFonts w:hint="eastAsia" w:ascii="宋体" w:hAnsi="宋体" w:eastAsia="宋体" w:cs="宋体"/>
                <w:i w:val="0"/>
                <w:iCs w:val="0"/>
                <w:color w:val="000000"/>
                <w:sz w:val="18"/>
                <w:szCs w:val="18"/>
                <w:u w:val="none"/>
              </w:rPr>
            </w:pPr>
          </w:p>
        </w:tc>
      </w:tr>
      <w:tr w14:paraId="56064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0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4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TOP2A抗体试剂（免疫组织化学）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65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D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8E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E04E4">
            <w:pPr>
              <w:jc w:val="center"/>
              <w:rPr>
                <w:rFonts w:hint="eastAsia" w:ascii="宋体" w:hAnsi="宋体" w:eastAsia="宋体" w:cs="宋体"/>
                <w:i w:val="0"/>
                <w:iCs w:val="0"/>
                <w:color w:val="000000"/>
                <w:sz w:val="18"/>
                <w:szCs w:val="18"/>
                <w:u w:val="none"/>
              </w:rPr>
            </w:pPr>
          </w:p>
        </w:tc>
      </w:tr>
      <w:tr w14:paraId="540A5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E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4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TRPS1抗体试剂（免疫组织化学法）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2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3A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F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54AA3">
            <w:pPr>
              <w:jc w:val="center"/>
              <w:rPr>
                <w:rFonts w:hint="eastAsia" w:ascii="宋体" w:hAnsi="宋体" w:eastAsia="宋体" w:cs="宋体"/>
                <w:i w:val="0"/>
                <w:iCs w:val="0"/>
                <w:color w:val="000000"/>
                <w:sz w:val="18"/>
                <w:szCs w:val="18"/>
                <w:u w:val="none"/>
              </w:rPr>
            </w:pPr>
          </w:p>
        </w:tc>
      </w:tr>
      <w:tr w14:paraId="32C60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2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4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Vimentin抗体试剂（免疫组织化学）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08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50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B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A6CC9">
            <w:pPr>
              <w:jc w:val="center"/>
              <w:rPr>
                <w:rFonts w:hint="eastAsia" w:ascii="宋体" w:hAnsi="宋体" w:eastAsia="宋体" w:cs="宋体"/>
                <w:i w:val="0"/>
                <w:iCs w:val="0"/>
                <w:color w:val="000000"/>
                <w:sz w:val="18"/>
                <w:szCs w:val="18"/>
                <w:u w:val="none"/>
              </w:rPr>
            </w:pPr>
          </w:p>
        </w:tc>
      </w:tr>
      <w:tr w14:paraId="141C3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8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0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WT1抗体试剂（免疫组织化学）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B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EF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A5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C6989">
            <w:pPr>
              <w:jc w:val="center"/>
              <w:rPr>
                <w:rFonts w:hint="eastAsia" w:ascii="宋体" w:hAnsi="宋体" w:eastAsia="宋体" w:cs="宋体"/>
                <w:i w:val="0"/>
                <w:iCs w:val="0"/>
                <w:color w:val="000000"/>
                <w:sz w:val="18"/>
                <w:szCs w:val="18"/>
                <w:u w:val="none"/>
              </w:rPr>
            </w:pPr>
          </w:p>
        </w:tc>
      </w:tr>
      <w:tr w14:paraId="00A3C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40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11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甲状腺转录因子-1 （TTF-1）抗体试剂（免疫组织化学）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B7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A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A6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66246">
            <w:pPr>
              <w:jc w:val="center"/>
              <w:rPr>
                <w:rFonts w:hint="eastAsia" w:ascii="宋体" w:hAnsi="宋体" w:eastAsia="宋体" w:cs="宋体"/>
                <w:i w:val="0"/>
                <w:iCs w:val="0"/>
                <w:color w:val="000000"/>
                <w:sz w:val="18"/>
                <w:szCs w:val="18"/>
                <w:u w:val="none"/>
              </w:rPr>
            </w:pPr>
          </w:p>
        </w:tc>
      </w:tr>
      <w:tr w14:paraId="092F4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8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11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生长抑素受体2（SSTR 2）抗体试剂（免疫组织化学法）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77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A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A0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63AB9">
            <w:pPr>
              <w:jc w:val="center"/>
              <w:rPr>
                <w:rFonts w:hint="eastAsia" w:ascii="宋体" w:hAnsi="宋体" w:eastAsia="宋体" w:cs="宋体"/>
                <w:i w:val="0"/>
                <w:iCs w:val="0"/>
                <w:color w:val="000000"/>
                <w:sz w:val="18"/>
                <w:szCs w:val="18"/>
                <w:u w:val="none"/>
              </w:rPr>
            </w:pPr>
          </w:p>
        </w:tc>
      </w:tr>
      <w:tr w14:paraId="4F2A9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E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A5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细胞角蛋白（广谱）抗体试剂（免疫组织化学）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10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745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E8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E3642">
            <w:pPr>
              <w:jc w:val="center"/>
              <w:rPr>
                <w:rFonts w:hint="eastAsia" w:ascii="宋体" w:hAnsi="宋体" w:eastAsia="宋体" w:cs="宋体"/>
                <w:i w:val="0"/>
                <w:iCs w:val="0"/>
                <w:color w:val="000000"/>
                <w:sz w:val="18"/>
                <w:szCs w:val="18"/>
                <w:u w:val="none"/>
              </w:rPr>
            </w:pPr>
          </w:p>
        </w:tc>
      </w:tr>
      <w:tr w14:paraId="6985D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4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6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细胞角蛋白14抗体试剂（免疫组织化学）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05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4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1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75491">
            <w:pPr>
              <w:jc w:val="center"/>
              <w:rPr>
                <w:rFonts w:hint="eastAsia" w:ascii="宋体" w:hAnsi="宋体" w:eastAsia="宋体" w:cs="宋体"/>
                <w:i w:val="0"/>
                <w:iCs w:val="0"/>
                <w:color w:val="000000"/>
                <w:sz w:val="18"/>
                <w:szCs w:val="18"/>
                <w:u w:val="none"/>
              </w:rPr>
            </w:pPr>
          </w:p>
        </w:tc>
      </w:tr>
      <w:tr w14:paraId="7B39F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5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BD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细胞角蛋白19抗体试剂（免疫组织化学）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6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F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C2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210E5">
            <w:pPr>
              <w:jc w:val="center"/>
              <w:rPr>
                <w:rFonts w:hint="eastAsia" w:ascii="宋体" w:hAnsi="宋体" w:eastAsia="宋体" w:cs="宋体"/>
                <w:i w:val="0"/>
                <w:iCs w:val="0"/>
                <w:color w:val="000000"/>
                <w:sz w:val="18"/>
                <w:szCs w:val="18"/>
                <w:u w:val="none"/>
              </w:rPr>
            </w:pPr>
          </w:p>
        </w:tc>
      </w:tr>
      <w:tr w14:paraId="01AAB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0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F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细胞角蛋白20抗体试剂（免疫组织化学）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69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A5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20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DEB53">
            <w:pPr>
              <w:jc w:val="center"/>
              <w:rPr>
                <w:rFonts w:hint="eastAsia" w:ascii="宋体" w:hAnsi="宋体" w:eastAsia="宋体" w:cs="宋体"/>
                <w:i w:val="0"/>
                <w:iCs w:val="0"/>
                <w:color w:val="000000"/>
                <w:sz w:val="18"/>
                <w:szCs w:val="18"/>
                <w:u w:val="none"/>
              </w:rPr>
            </w:pPr>
          </w:p>
        </w:tc>
      </w:tr>
      <w:tr w14:paraId="73ACB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AC3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6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细胞角蛋白5&amp;6抗体试剂（免疫组织化学）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3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0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4B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D3946">
            <w:pPr>
              <w:jc w:val="center"/>
              <w:rPr>
                <w:rFonts w:hint="eastAsia" w:ascii="宋体" w:hAnsi="宋体" w:eastAsia="宋体" w:cs="宋体"/>
                <w:i w:val="0"/>
                <w:iCs w:val="0"/>
                <w:color w:val="000000"/>
                <w:sz w:val="18"/>
                <w:szCs w:val="18"/>
                <w:u w:val="none"/>
              </w:rPr>
            </w:pPr>
          </w:p>
        </w:tc>
      </w:tr>
      <w:tr w14:paraId="4D3DD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00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E48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细胞角蛋白8&amp;18抗体试剂（免疫组织化学）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74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FF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02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8AF90">
            <w:pPr>
              <w:jc w:val="center"/>
              <w:rPr>
                <w:rFonts w:hint="eastAsia" w:ascii="宋体" w:hAnsi="宋体" w:eastAsia="宋体" w:cs="宋体"/>
                <w:i w:val="0"/>
                <w:iCs w:val="0"/>
                <w:color w:val="000000"/>
                <w:sz w:val="18"/>
                <w:szCs w:val="18"/>
                <w:u w:val="none"/>
              </w:rPr>
            </w:pPr>
          </w:p>
        </w:tc>
      </w:tr>
      <w:tr w14:paraId="41160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6C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B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雄激素受体（Androgen Receptor,AR）抗体试剂（免疫组织化学法）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B0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38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BD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DA799">
            <w:pPr>
              <w:jc w:val="center"/>
              <w:rPr>
                <w:rFonts w:hint="eastAsia" w:ascii="宋体" w:hAnsi="宋体" w:eastAsia="宋体" w:cs="宋体"/>
                <w:i w:val="0"/>
                <w:iCs w:val="0"/>
                <w:color w:val="000000"/>
                <w:sz w:val="18"/>
                <w:szCs w:val="18"/>
                <w:u w:val="none"/>
              </w:rPr>
            </w:pPr>
          </w:p>
        </w:tc>
      </w:tr>
      <w:tr w14:paraId="11341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0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87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小眼相关转录因子（MiTF）抗体试剂（免疫组织化学法）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9B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9F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A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9A6BC">
            <w:pPr>
              <w:jc w:val="center"/>
              <w:rPr>
                <w:rFonts w:hint="eastAsia" w:ascii="宋体" w:hAnsi="宋体" w:eastAsia="宋体" w:cs="宋体"/>
                <w:i w:val="0"/>
                <w:iCs w:val="0"/>
                <w:color w:val="000000"/>
                <w:sz w:val="18"/>
                <w:szCs w:val="18"/>
                <w:u w:val="none"/>
              </w:rPr>
            </w:pPr>
          </w:p>
        </w:tc>
      </w:tr>
      <w:tr w14:paraId="0BDFC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FE3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F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细胞周期蛋白D1抗体试剂（免疫组织化学）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E5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D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5C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1FA9F">
            <w:pPr>
              <w:jc w:val="center"/>
              <w:rPr>
                <w:rFonts w:hint="eastAsia" w:ascii="宋体" w:hAnsi="宋体" w:eastAsia="宋体" w:cs="宋体"/>
                <w:i w:val="0"/>
                <w:iCs w:val="0"/>
                <w:color w:val="000000"/>
                <w:sz w:val="18"/>
                <w:szCs w:val="18"/>
                <w:u w:val="none"/>
              </w:rPr>
            </w:pPr>
          </w:p>
        </w:tc>
      </w:tr>
      <w:tr w14:paraId="13481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6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EC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细胞紧密连接蛋白18.2抗体试剂（免疫组织化学法）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3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F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2C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78BEC">
            <w:pPr>
              <w:jc w:val="center"/>
              <w:rPr>
                <w:rFonts w:hint="eastAsia" w:ascii="宋体" w:hAnsi="宋体" w:eastAsia="宋体" w:cs="宋体"/>
                <w:i w:val="0"/>
                <w:iCs w:val="0"/>
                <w:color w:val="000000"/>
                <w:sz w:val="18"/>
                <w:szCs w:val="18"/>
                <w:u w:val="none"/>
              </w:rPr>
            </w:pPr>
          </w:p>
        </w:tc>
      </w:tr>
      <w:tr w14:paraId="53A19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99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08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细胞角蛋白CK34Beta E（高分子量）抗体试剂（免疫组织化学）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2DF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E4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3A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C0E64">
            <w:pPr>
              <w:jc w:val="center"/>
              <w:rPr>
                <w:rFonts w:hint="eastAsia" w:ascii="宋体" w:hAnsi="宋体" w:eastAsia="宋体" w:cs="宋体"/>
                <w:i w:val="0"/>
                <w:iCs w:val="0"/>
                <w:color w:val="000000"/>
                <w:sz w:val="18"/>
                <w:szCs w:val="18"/>
                <w:u w:val="none"/>
              </w:rPr>
            </w:pPr>
          </w:p>
        </w:tc>
      </w:tr>
      <w:tr w14:paraId="6C03B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C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A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胶质纤维酸性蛋白（Glial Fibrillary Acidic Protein，GFAP）抗体试剂（免疫组织化学）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1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A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1C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F7AEC">
            <w:pPr>
              <w:jc w:val="center"/>
              <w:rPr>
                <w:rFonts w:hint="eastAsia" w:ascii="宋体" w:hAnsi="宋体" w:eastAsia="宋体" w:cs="宋体"/>
                <w:i w:val="0"/>
                <w:iCs w:val="0"/>
                <w:color w:val="000000"/>
                <w:sz w:val="18"/>
                <w:szCs w:val="18"/>
                <w:u w:val="none"/>
              </w:rPr>
            </w:pPr>
          </w:p>
        </w:tc>
      </w:tr>
      <w:tr w14:paraId="4051A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7C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0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肌浆蛋白（Myogenin）抗体试剂（免疫组织化学法）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AA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E8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F8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05E40">
            <w:pPr>
              <w:jc w:val="center"/>
              <w:rPr>
                <w:rFonts w:hint="eastAsia" w:ascii="宋体" w:hAnsi="宋体" w:eastAsia="宋体" w:cs="宋体"/>
                <w:i w:val="0"/>
                <w:iCs w:val="0"/>
                <w:color w:val="000000"/>
                <w:sz w:val="18"/>
                <w:szCs w:val="18"/>
                <w:u w:val="none"/>
              </w:rPr>
            </w:pPr>
          </w:p>
        </w:tc>
      </w:tr>
      <w:tr w14:paraId="228DA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E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7C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睾丸核蛋白（NUT）抗体试剂（免疫组织化学法）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A8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09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42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A674B">
            <w:pPr>
              <w:jc w:val="center"/>
              <w:rPr>
                <w:rFonts w:hint="eastAsia" w:ascii="宋体" w:hAnsi="宋体" w:eastAsia="宋体" w:cs="宋体"/>
                <w:i w:val="0"/>
                <w:iCs w:val="0"/>
                <w:color w:val="000000"/>
                <w:sz w:val="18"/>
                <w:szCs w:val="18"/>
                <w:u w:val="none"/>
              </w:rPr>
            </w:pPr>
          </w:p>
        </w:tc>
      </w:tr>
      <w:tr w14:paraId="114DB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9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EDF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TFE3抗体试剂（免疫组织化学）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726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3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7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6E083">
            <w:pPr>
              <w:jc w:val="center"/>
              <w:rPr>
                <w:rFonts w:hint="eastAsia" w:ascii="宋体" w:hAnsi="宋体" w:eastAsia="宋体" w:cs="宋体"/>
                <w:i w:val="0"/>
                <w:iCs w:val="0"/>
                <w:color w:val="000000"/>
                <w:sz w:val="18"/>
                <w:szCs w:val="18"/>
                <w:u w:val="none"/>
              </w:rPr>
            </w:pPr>
          </w:p>
        </w:tc>
      </w:tr>
      <w:tr w14:paraId="7C5F3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B9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7D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TdT抗体试剂（免疫组织化学）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FE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8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02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43934">
            <w:pPr>
              <w:jc w:val="center"/>
              <w:rPr>
                <w:rFonts w:hint="eastAsia" w:ascii="宋体" w:hAnsi="宋体" w:eastAsia="宋体" w:cs="宋体"/>
                <w:i w:val="0"/>
                <w:iCs w:val="0"/>
                <w:color w:val="000000"/>
                <w:sz w:val="18"/>
                <w:szCs w:val="18"/>
                <w:u w:val="none"/>
              </w:rPr>
            </w:pPr>
          </w:p>
        </w:tc>
      </w:tr>
      <w:tr w14:paraId="3BD3C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0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F7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Smoothelin抗体试剂（免疫组织化学法）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50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A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F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8155E">
            <w:pPr>
              <w:jc w:val="center"/>
              <w:rPr>
                <w:rFonts w:hint="eastAsia" w:ascii="宋体" w:hAnsi="宋体" w:eastAsia="宋体" w:cs="宋体"/>
                <w:i w:val="0"/>
                <w:iCs w:val="0"/>
                <w:color w:val="000000"/>
                <w:sz w:val="18"/>
                <w:szCs w:val="18"/>
                <w:u w:val="none"/>
              </w:rPr>
            </w:pPr>
          </w:p>
        </w:tc>
      </w:tr>
      <w:tr w14:paraId="2F36D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C5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7A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SMARCA4/Brg1抗体试剂（免疫组织化学）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2E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5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C1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171A1">
            <w:pPr>
              <w:jc w:val="center"/>
              <w:rPr>
                <w:rFonts w:hint="eastAsia" w:ascii="宋体" w:hAnsi="宋体" w:eastAsia="宋体" w:cs="宋体"/>
                <w:i w:val="0"/>
                <w:iCs w:val="0"/>
                <w:color w:val="000000"/>
                <w:sz w:val="18"/>
                <w:szCs w:val="18"/>
                <w:u w:val="none"/>
              </w:rPr>
            </w:pPr>
          </w:p>
        </w:tc>
      </w:tr>
      <w:tr w14:paraId="25EED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DF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5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SDHB抗体试剂（免疫组织化学）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C6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9E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D72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33136">
            <w:pPr>
              <w:jc w:val="center"/>
              <w:rPr>
                <w:rFonts w:hint="eastAsia" w:ascii="宋体" w:hAnsi="宋体" w:eastAsia="宋体" w:cs="宋体"/>
                <w:i w:val="0"/>
                <w:iCs w:val="0"/>
                <w:color w:val="000000"/>
                <w:sz w:val="18"/>
                <w:szCs w:val="18"/>
                <w:u w:val="none"/>
              </w:rPr>
            </w:pPr>
          </w:p>
        </w:tc>
      </w:tr>
      <w:tr w14:paraId="5328B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58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3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SATB2抗体试剂（免疫组织化学法）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A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D8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3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1973E">
            <w:pPr>
              <w:jc w:val="center"/>
              <w:rPr>
                <w:rFonts w:hint="eastAsia" w:ascii="宋体" w:hAnsi="宋体" w:eastAsia="宋体" w:cs="宋体"/>
                <w:i w:val="0"/>
                <w:iCs w:val="0"/>
                <w:color w:val="000000"/>
                <w:sz w:val="18"/>
                <w:szCs w:val="18"/>
                <w:u w:val="none"/>
              </w:rPr>
            </w:pPr>
          </w:p>
        </w:tc>
      </w:tr>
      <w:tr w14:paraId="10827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D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F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Renal Cell Carcinoma Marker抗体试剂（免疫组织化学）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185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9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E6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96378">
            <w:pPr>
              <w:jc w:val="center"/>
              <w:rPr>
                <w:rFonts w:hint="eastAsia" w:ascii="宋体" w:hAnsi="宋体" w:eastAsia="宋体" w:cs="宋体"/>
                <w:i w:val="0"/>
                <w:iCs w:val="0"/>
                <w:color w:val="000000"/>
                <w:sz w:val="18"/>
                <w:szCs w:val="18"/>
                <w:u w:val="none"/>
              </w:rPr>
            </w:pPr>
          </w:p>
        </w:tc>
      </w:tr>
      <w:tr w14:paraId="43853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3D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1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Rb Gene Protein抗体试剂（免疫组织化学）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DB4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D2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1A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74E6D">
            <w:pPr>
              <w:jc w:val="center"/>
              <w:rPr>
                <w:rFonts w:hint="eastAsia" w:ascii="宋体" w:hAnsi="宋体" w:eastAsia="宋体" w:cs="宋体"/>
                <w:i w:val="0"/>
                <w:iCs w:val="0"/>
                <w:color w:val="000000"/>
                <w:sz w:val="18"/>
                <w:szCs w:val="18"/>
                <w:u w:val="none"/>
              </w:rPr>
            </w:pPr>
          </w:p>
        </w:tc>
      </w:tr>
      <w:tr w14:paraId="3FB26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37A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9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PTEN抗体试剂（免疫组织化学法）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E5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3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C03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DA842">
            <w:pPr>
              <w:jc w:val="center"/>
              <w:rPr>
                <w:rFonts w:hint="eastAsia" w:ascii="宋体" w:hAnsi="宋体" w:eastAsia="宋体" w:cs="宋体"/>
                <w:i w:val="0"/>
                <w:iCs w:val="0"/>
                <w:color w:val="000000"/>
                <w:sz w:val="18"/>
                <w:szCs w:val="18"/>
                <w:u w:val="none"/>
              </w:rPr>
            </w:pPr>
          </w:p>
        </w:tc>
      </w:tr>
      <w:tr w14:paraId="0500D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2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0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Pax-8抗体试剂（免疫组织化学）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57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F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EA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2C050">
            <w:pPr>
              <w:jc w:val="center"/>
              <w:rPr>
                <w:rFonts w:hint="eastAsia" w:ascii="宋体" w:hAnsi="宋体" w:eastAsia="宋体" w:cs="宋体"/>
                <w:i w:val="0"/>
                <w:iCs w:val="0"/>
                <w:color w:val="000000"/>
                <w:sz w:val="18"/>
                <w:szCs w:val="18"/>
                <w:u w:val="none"/>
              </w:rPr>
            </w:pPr>
          </w:p>
        </w:tc>
      </w:tr>
      <w:tr w14:paraId="72D4D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F8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5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Pax-5抗体试剂（免疫组织化学）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94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C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8E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052FA">
            <w:pPr>
              <w:jc w:val="center"/>
              <w:rPr>
                <w:rFonts w:hint="eastAsia" w:ascii="宋体" w:hAnsi="宋体" w:eastAsia="宋体" w:cs="宋体"/>
                <w:i w:val="0"/>
                <w:iCs w:val="0"/>
                <w:color w:val="000000"/>
                <w:sz w:val="18"/>
                <w:szCs w:val="18"/>
                <w:u w:val="none"/>
              </w:rPr>
            </w:pPr>
          </w:p>
        </w:tc>
      </w:tr>
      <w:tr w14:paraId="18B4C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48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C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NSE抗体试剂（免疫组织化学）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7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1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7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CDCF2">
            <w:pPr>
              <w:jc w:val="center"/>
              <w:rPr>
                <w:rFonts w:hint="eastAsia" w:ascii="宋体" w:hAnsi="宋体" w:eastAsia="宋体" w:cs="宋体"/>
                <w:i w:val="0"/>
                <w:iCs w:val="0"/>
                <w:color w:val="000000"/>
                <w:sz w:val="18"/>
                <w:szCs w:val="18"/>
                <w:u w:val="none"/>
              </w:rPr>
            </w:pPr>
          </w:p>
        </w:tc>
      </w:tr>
      <w:tr w14:paraId="63F54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D55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0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Myeloperoxidase抗体试剂（免疫组织化学）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5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97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D3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55113">
            <w:pPr>
              <w:jc w:val="center"/>
              <w:rPr>
                <w:rFonts w:hint="eastAsia" w:ascii="宋体" w:hAnsi="宋体" w:eastAsia="宋体" w:cs="宋体"/>
                <w:i w:val="0"/>
                <w:iCs w:val="0"/>
                <w:color w:val="000000"/>
                <w:sz w:val="18"/>
                <w:szCs w:val="18"/>
                <w:u w:val="none"/>
              </w:rPr>
            </w:pPr>
          </w:p>
        </w:tc>
      </w:tr>
      <w:tr w14:paraId="0D123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9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3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MUM1抗体试剂（免疫组织化学）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E9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53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5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0B696">
            <w:pPr>
              <w:jc w:val="center"/>
              <w:rPr>
                <w:rFonts w:hint="eastAsia" w:ascii="宋体" w:hAnsi="宋体" w:eastAsia="宋体" w:cs="宋体"/>
                <w:i w:val="0"/>
                <w:iCs w:val="0"/>
                <w:color w:val="000000"/>
                <w:sz w:val="18"/>
                <w:szCs w:val="18"/>
                <w:u w:val="none"/>
              </w:rPr>
            </w:pPr>
          </w:p>
        </w:tc>
      </w:tr>
      <w:tr w14:paraId="290EC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2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3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MC（HBME-1)抗体试剂（免疫组织化学）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D6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7C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B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5C268">
            <w:pPr>
              <w:jc w:val="center"/>
              <w:rPr>
                <w:rFonts w:hint="eastAsia" w:ascii="宋体" w:hAnsi="宋体" w:eastAsia="宋体" w:cs="宋体"/>
                <w:i w:val="0"/>
                <w:iCs w:val="0"/>
                <w:color w:val="000000"/>
                <w:sz w:val="18"/>
                <w:szCs w:val="18"/>
                <w:u w:val="none"/>
              </w:rPr>
            </w:pPr>
          </w:p>
        </w:tc>
      </w:tr>
      <w:tr w14:paraId="1E877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6C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6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MART-1/melan A抗体试剂（免疫组织化学）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F9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79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B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286E2">
            <w:pPr>
              <w:jc w:val="center"/>
              <w:rPr>
                <w:rFonts w:hint="eastAsia" w:ascii="宋体" w:hAnsi="宋体" w:eastAsia="宋体" w:cs="宋体"/>
                <w:i w:val="0"/>
                <w:iCs w:val="0"/>
                <w:color w:val="000000"/>
                <w:sz w:val="18"/>
                <w:szCs w:val="18"/>
                <w:u w:val="none"/>
              </w:rPr>
            </w:pPr>
          </w:p>
        </w:tc>
      </w:tr>
      <w:tr w14:paraId="191B2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1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BA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INI-1抗体试剂（免疫组织化学法）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50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D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430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FA20E">
            <w:pPr>
              <w:jc w:val="center"/>
              <w:rPr>
                <w:rFonts w:hint="eastAsia" w:ascii="宋体" w:hAnsi="宋体" w:eastAsia="宋体" w:cs="宋体"/>
                <w:i w:val="0"/>
                <w:iCs w:val="0"/>
                <w:color w:val="000000"/>
                <w:sz w:val="18"/>
                <w:szCs w:val="18"/>
                <w:u w:val="none"/>
              </w:rPr>
            </w:pPr>
          </w:p>
        </w:tc>
      </w:tr>
      <w:tr w14:paraId="1DA64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6F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22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E7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Inhibin, alpha抗体试剂（免疫组织化学）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126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0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F5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089CC">
            <w:pPr>
              <w:jc w:val="center"/>
              <w:rPr>
                <w:rFonts w:hint="eastAsia" w:ascii="宋体" w:hAnsi="宋体" w:eastAsia="宋体" w:cs="宋体"/>
                <w:i w:val="0"/>
                <w:iCs w:val="0"/>
                <w:color w:val="000000"/>
                <w:sz w:val="18"/>
                <w:szCs w:val="18"/>
                <w:u w:val="none"/>
              </w:rPr>
            </w:pPr>
          </w:p>
        </w:tc>
      </w:tr>
      <w:tr w14:paraId="29DDD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49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C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HSA抗体试剂（免疫组织化学）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2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3BB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C2C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8FB38">
            <w:pPr>
              <w:jc w:val="center"/>
              <w:rPr>
                <w:rFonts w:hint="eastAsia" w:ascii="宋体" w:hAnsi="宋体" w:eastAsia="宋体" w:cs="宋体"/>
                <w:i w:val="0"/>
                <w:iCs w:val="0"/>
                <w:color w:val="000000"/>
                <w:sz w:val="18"/>
                <w:szCs w:val="18"/>
                <w:u w:val="none"/>
              </w:rPr>
            </w:pPr>
          </w:p>
        </w:tc>
      </w:tr>
      <w:tr w14:paraId="59F10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8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4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HNF1-Beta抗体试剂（免疫组织化学）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52F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B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80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4A8A6">
            <w:pPr>
              <w:jc w:val="center"/>
              <w:rPr>
                <w:rFonts w:hint="eastAsia" w:ascii="宋体" w:hAnsi="宋体" w:eastAsia="宋体" w:cs="宋体"/>
                <w:i w:val="0"/>
                <w:iCs w:val="0"/>
                <w:color w:val="000000"/>
                <w:sz w:val="18"/>
                <w:szCs w:val="18"/>
                <w:u w:val="none"/>
              </w:rPr>
            </w:pPr>
          </w:p>
        </w:tc>
      </w:tr>
      <w:tr w14:paraId="6CB57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3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9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HMB-45抗体试剂（免疫组织化学）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4B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48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65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FBFEC">
            <w:pPr>
              <w:jc w:val="center"/>
              <w:rPr>
                <w:rFonts w:hint="eastAsia" w:ascii="宋体" w:hAnsi="宋体" w:eastAsia="宋体" w:cs="宋体"/>
                <w:i w:val="0"/>
                <w:iCs w:val="0"/>
                <w:color w:val="000000"/>
                <w:sz w:val="18"/>
                <w:szCs w:val="18"/>
                <w:u w:val="none"/>
              </w:rPr>
            </w:pPr>
          </w:p>
        </w:tc>
      </w:tr>
      <w:tr w14:paraId="1A60F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1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CF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GCDFP-15抗体试剂（免疫组织化学）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73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4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03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81B69">
            <w:pPr>
              <w:jc w:val="center"/>
              <w:rPr>
                <w:rFonts w:hint="eastAsia" w:ascii="宋体" w:hAnsi="宋体" w:eastAsia="宋体" w:cs="宋体"/>
                <w:i w:val="0"/>
                <w:iCs w:val="0"/>
                <w:color w:val="000000"/>
                <w:sz w:val="18"/>
                <w:szCs w:val="18"/>
                <w:u w:val="none"/>
              </w:rPr>
            </w:pPr>
          </w:p>
        </w:tc>
      </w:tr>
      <w:tr w14:paraId="639EE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8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7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DPC4抗体试剂（免疫组织化学法）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2F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9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2C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73583">
            <w:pPr>
              <w:jc w:val="center"/>
              <w:rPr>
                <w:rFonts w:hint="eastAsia" w:ascii="宋体" w:hAnsi="宋体" w:eastAsia="宋体" w:cs="宋体"/>
                <w:i w:val="0"/>
                <w:iCs w:val="0"/>
                <w:color w:val="000000"/>
                <w:sz w:val="18"/>
                <w:szCs w:val="18"/>
                <w:u w:val="none"/>
              </w:rPr>
            </w:pPr>
          </w:p>
        </w:tc>
      </w:tr>
      <w:tr w14:paraId="40A94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2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17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D2-40抗体试剂（免疫组织化学）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5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B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8AD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79826">
            <w:pPr>
              <w:jc w:val="center"/>
              <w:rPr>
                <w:rFonts w:hint="eastAsia" w:ascii="宋体" w:hAnsi="宋体" w:eastAsia="宋体" w:cs="宋体"/>
                <w:i w:val="0"/>
                <w:iCs w:val="0"/>
                <w:color w:val="000000"/>
                <w:sz w:val="18"/>
                <w:szCs w:val="18"/>
                <w:u w:val="none"/>
              </w:rPr>
            </w:pPr>
          </w:p>
        </w:tc>
      </w:tr>
      <w:tr w14:paraId="5FA18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A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F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c-MYC抗体试剂（免疫组织化学）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F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F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3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EBD5B">
            <w:pPr>
              <w:jc w:val="center"/>
              <w:rPr>
                <w:rFonts w:hint="eastAsia" w:ascii="宋体" w:hAnsi="宋体" w:eastAsia="宋体" w:cs="宋体"/>
                <w:i w:val="0"/>
                <w:iCs w:val="0"/>
                <w:color w:val="000000"/>
                <w:sz w:val="18"/>
                <w:szCs w:val="18"/>
                <w:u w:val="none"/>
              </w:rPr>
            </w:pPr>
          </w:p>
        </w:tc>
      </w:tr>
      <w:tr w14:paraId="47B1C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9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25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CDX-2抗体试剂（免疫组织化学）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B6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9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28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B7201">
            <w:pPr>
              <w:jc w:val="center"/>
              <w:rPr>
                <w:rFonts w:hint="eastAsia" w:ascii="宋体" w:hAnsi="宋体" w:eastAsia="宋体" w:cs="宋体"/>
                <w:i w:val="0"/>
                <w:iCs w:val="0"/>
                <w:color w:val="000000"/>
                <w:sz w:val="18"/>
                <w:szCs w:val="18"/>
                <w:u w:val="none"/>
              </w:rPr>
            </w:pPr>
          </w:p>
        </w:tc>
      </w:tr>
      <w:tr w14:paraId="2D108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C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C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CD99抗体试剂（免疫组织化学）</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8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D3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6E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E1983">
            <w:pPr>
              <w:jc w:val="center"/>
              <w:rPr>
                <w:rFonts w:hint="eastAsia" w:ascii="宋体" w:hAnsi="宋体" w:eastAsia="宋体" w:cs="宋体"/>
                <w:i w:val="0"/>
                <w:iCs w:val="0"/>
                <w:color w:val="000000"/>
                <w:sz w:val="18"/>
                <w:szCs w:val="18"/>
                <w:u w:val="none"/>
              </w:rPr>
            </w:pPr>
          </w:p>
        </w:tc>
      </w:tr>
      <w:tr w14:paraId="0F87B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6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D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CD79a抗体试剂（免疫组织化学）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79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FE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1E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22364">
            <w:pPr>
              <w:jc w:val="center"/>
              <w:rPr>
                <w:rFonts w:hint="eastAsia" w:ascii="宋体" w:hAnsi="宋体" w:eastAsia="宋体" w:cs="宋体"/>
                <w:i w:val="0"/>
                <w:iCs w:val="0"/>
                <w:color w:val="000000"/>
                <w:sz w:val="18"/>
                <w:szCs w:val="18"/>
                <w:u w:val="none"/>
              </w:rPr>
            </w:pPr>
          </w:p>
        </w:tc>
      </w:tr>
      <w:tr w14:paraId="482BD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9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8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CD5抗体试剂（免疫组织化学）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7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C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A3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0BAA9">
            <w:pPr>
              <w:jc w:val="center"/>
              <w:rPr>
                <w:rFonts w:hint="eastAsia" w:ascii="宋体" w:hAnsi="宋体" w:eastAsia="宋体" w:cs="宋体"/>
                <w:i w:val="0"/>
                <w:iCs w:val="0"/>
                <w:color w:val="000000"/>
                <w:sz w:val="18"/>
                <w:szCs w:val="18"/>
                <w:u w:val="none"/>
              </w:rPr>
            </w:pPr>
          </w:p>
        </w:tc>
      </w:tr>
      <w:tr w14:paraId="3AF7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A6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9A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CD44抗体试剂（免疫组织化学）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DC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6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F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E7386">
            <w:pPr>
              <w:jc w:val="center"/>
              <w:rPr>
                <w:rFonts w:hint="eastAsia" w:ascii="宋体" w:hAnsi="宋体" w:eastAsia="宋体" w:cs="宋体"/>
                <w:i w:val="0"/>
                <w:iCs w:val="0"/>
                <w:color w:val="000000"/>
                <w:sz w:val="18"/>
                <w:szCs w:val="18"/>
                <w:u w:val="none"/>
              </w:rPr>
            </w:pPr>
          </w:p>
        </w:tc>
      </w:tr>
      <w:tr w14:paraId="026D7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6B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2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CD43抗体试剂（免疫组织化学）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9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2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1C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06A0D">
            <w:pPr>
              <w:jc w:val="center"/>
              <w:rPr>
                <w:rFonts w:hint="eastAsia" w:ascii="宋体" w:hAnsi="宋体" w:eastAsia="宋体" w:cs="宋体"/>
                <w:i w:val="0"/>
                <w:iCs w:val="0"/>
                <w:color w:val="000000"/>
                <w:sz w:val="18"/>
                <w:szCs w:val="18"/>
                <w:u w:val="none"/>
              </w:rPr>
            </w:pPr>
          </w:p>
        </w:tc>
      </w:tr>
      <w:tr w14:paraId="7556C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22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A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CD38抗体试剂（免疫组织化学）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265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7E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8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F3C07">
            <w:pPr>
              <w:jc w:val="center"/>
              <w:rPr>
                <w:rFonts w:hint="eastAsia" w:ascii="宋体" w:hAnsi="宋体" w:eastAsia="宋体" w:cs="宋体"/>
                <w:i w:val="0"/>
                <w:iCs w:val="0"/>
                <w:color w:val="000000"/>
                <w:sz w:val="18"/>
                <w:szCs w:val="18"/>
                <w:u w:val="none"/>
              </w:rPr>
            </w:pPr>
          </w:p>
        </w:tc>
      </w:tr>
      <w:tr w14:paraId="688F1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6C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FA5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CD30抗体试剂（免疫组织化学）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70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A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7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06AF4">
            <w:pPr>
              <w:jc w:val="center"/>
              <w:rPr>
                <w:rFonts w:hint="eastAsia" w:ascii="宋体" w:hAnsi="宋体" w:eastAsia="宋体" w:cs="宋体"/>
                <w:i w:val="0"/>
                <w:iCs w:val="0"/>
                <w:color w:val="000000"/>
                <w:sz w:val="18"/>
                <w:szCs w:val="18"/>
                <w:u w:val="none"/>
              </w:rPr>
            </w:pPr>
          </w:p>
        </w:tc>
      </w:tr>
      <w:tr w14:paraId="0A2E1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B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8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CD1a抗体试剂（免疫组织化学）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B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8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F5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38E38">
            <w:pPr>
              <w:jc w:val="center"/>
              <w:rPr>
                <w:rFonts w:hint="eastAsia" w:ascii="宋体" w:hAnsi="宋体" w:eastAsia="宋体" w:cs="宋体"/>
                <w:i w:val="0"/>
                <w:iCs w:val="0"/>
                <w:color w:val="000000"/>
                <w:sz w:val="18"/>
                <w:szCs w:val="18"/>
                <w:u w:val="none"/>
              </w:rPr>
            </w:pPr>
          </w:p>
        </w:tc>
      </w:tr>
      <w:tr w14:paraId="52228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19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31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CD163抗体试剂（免疫组织化学）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23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6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56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F253E">
            <w:pPr>
              <w:jc w:val="center"/>
              <w:rPr>
                <w:rFonts w:hint="eastAsia" w:ascii="宋体" w:hAnsi="宋体" w:eastAsia="宋体" w:cs="宋体"/>
                <w:i w:val="0"/>
                <w:iCs w:val="0"/>
                <w:color w:val="000000"/>
                <w:sz w:val="18"/>
                <w:szCs w:val="18"/>
                <w:u w:val="none"/>
              </w:rPr>
            </w:pPr>
          </w:p>
        </w:tc>
      </w:tr>
      <w:tr w14:paraId="1130D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20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77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CD138抗体试剂（免疫组织化学）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B8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36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75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7C4DA">
            <w:pPr>
              <w:jc w:val="center"/>
              <w:rPr>
                <w:rFonts w:hint="eastAsia" w:ascii="宋体" w:hAnsi="宋体" w:eastAsia="宋体" w:cs="宋体"/>
                <w:i w:val="0"/>
                <w:iCs w:val="0"/>
                <w:color w:val="000000"/>
                <w:sz w:val="18"/>
                <w:szCs w:val="18"/>
                <w:u w:val="none"/>
              </w:rPr>
            </w:pPr>
          </w:p>
        </w:tc>
      </w:tr>
      <w:tr w14:paraId="4BCE8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02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7E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CD10抗体试剂（免疫组织化学）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B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97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CD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AB2A5">
            <w:pPr>
              <w:jc w:val="center"/>
              <w:rPr>
                <w:rFonts w:hint="eastAsia" w:ascii="宋体" w:hAnsi="宋体" w:eastAsia="宋体" w:cs="宋体"/>
                <w:i w:val="0"/>
                <w:iCs w:val="0"/>
                <w:color w:val="000000"/>
                <w:sz w:val="18"/>
                <w:szCs w:val="18"/>
                <w:u w:val="none"/>
              </w:rPr>
            </w:pPr>
          </w:p>
        </w:tc>
      </w:tr>
      <w:tr w14:paraId="31F97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2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D0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Calcitonin(CT)降钙素抗体试剂（免疫组织化学）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3FF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08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90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DCC6B">
            <w:pPr>
              <w:jc w:val="center"/>
              <w:rPr>
                <w:rFonts w:hint="eastAsia" w:ascii="宋体" w:hAnsi="宋体" w:eastAsia="宋体" w:cs="宋体"/>
                <w:i w:val="0"/>
                <w:iCs w:val="0"/>
                <w:color w:val="000000"/>
                <w:sz w:val="18"/>
                <w:szCs w:val="18"/>
                <w:u w:val="none"/>
              </w:rPr>
            </w:pPr>
          </w:p>
        </w:tc>
      </w:tr>
      <w:tr w14:paraId="4E956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24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C7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CA IX碳酸酐酶9抗体试剂（免疫组织化学）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ED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D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B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F02F4">
            <w:pPr>
              <w:jc w:val="center"/>
              <w:rPr>
                <w:rFonts w:hint="eastAsia" w:ascii="宋体" w:hAnsi="宋体" w:eastAsia="宋体" w:cs="宋体"/>
                <w:i w:val="0"/>
                <w:iCs w:val="0"/>
                <w:color w:val="000000"/>
                <w:sz w:val="18"/>
                <w:szCs w:val="18"/>
                <w:u w:val="none"/>
              </w:rPr>
            </w:pPr>
          </w:p>
        </w:tc>
      </w:tr>
      <w:tr w14:paraId="2612D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F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3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Ber-EP4抗体试剂（免疫组织化学）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FA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DA1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6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CCD46">
            <w:pPr>
              <w:jc w:val="center"/>
              <w:rPr>
                <w:rFonts w:hint="eastAsia" w:ascii="宋体" w:hAnsi="宋体" w:eastAsia="宋体" w:cs="宋体"/>
                <w:i w:val="0"/>
                <w:iCs w:val="0"/>
                <w:color w:val="000000"/>
                <w:sz w:val="18"/>
                <w:szCs w:val="18"/>
                <w:u w:val="none"/>
              </w:rPr>
            </w:pPr>
          </w:p>
        </w:tc>
      </w:tr>
      <w:tr w14:paraId="0CDF8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78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B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ALK抗体试剂（免疫组织化学）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52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4C1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D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C3591">
            <w:pPr>
              <w:jc w:val="center"/>
              <w:rPr>
                <w:rFonts w:hint="eastAsia" w:ascii="宋体" w:hAnsi="宋体" w:eastAsia="宋体" w:cs="宋体"/>
                <w:i w:val="0"/>
                <w:iCs w:val="0"/>
                <w:color w:val="000000"/>
                <w:sz w:val="18"/>
                <w:szCs w:val="18"/>
                <w:u w:val="none"/>
              </w:rPr>
            </w:pPr>
          </w:p>
        </w:tc>
      </w:tr>
      <w:tr w14:paraId="7756D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4C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3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CD20抗体试剂（免疫组织化学）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5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20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1D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5A199">
            <w:pPr>
              <w:jc w:val="center"/>
              <w:rPr>
                <w:rFonts w:hint="eastAsia" w:ascii="宋体" w:hAnsi="宋体" w:eastAsia="宋体" w:cs="宋体"/>
                <w:i w:val="0"/>
                <w:iCs w:val="0"/>
                <w:color w:val="000000"/>
                <w:sz w:val="18"/>
                <w:szCs w:val="18"/>
                <w:u w:val="none"/>
              </w:rPr>
            </w:pPr>
          </w:p>
        </w:tc>
      </w:tr>
      <w:tr w14:paraId="05725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7D0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065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CD117抗体试剂（免疫组织化学）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2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5B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B3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EC72C">
            <w:pPr>
              <w:jc w:val="center"/>
              <w:rPr>
                <w:rFonts w:hint="eastAsia" w:ascii="宋体" w:hAnsi="宋体" w:eastAsia="宋体" w:cs="宋体"/>
                <w:i w:val="0"/>
                <w:iCs w:val="0"/>
                <w:color w:val="000000"/>
                <w:sz w:val="18"/>
                <w:szCs w:val="18"/>
                <w:u w:val="none"/>
              </w:rPr>
            </w:pPr>
          </w:p>
        </w:tc>
      </w:tr>
      <w:tr w14:paraId="11327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F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C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细胞角蛋白（低分子量）抗体试剂（免疫组织化学）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486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6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2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3BDB7">
            <w:pPr>
              <w:jc w:val="center"/>
              <w:rPr>
                <w:rFonts w:hint="eastAsia" w:ascii="宋体" w:hAnsi="宋体" w:eastAsia="宋体" w:cs="宋体"/>
                <w:i w:val="0"/>
                <w:iCs w:val="0"/>
                <w:color w:val="000000"/>
                <w:sz w:val="18"/>
                <w:szCs w:val="18"/>
                <w:u w:val="none"/>
              </w:rPr>
            </w:pPr>
          </w:p>
        </w:tc>
      </w:tr>
      <w:tr w14:paraId="56A91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76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D3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细胞角蛋白18抗体试剂（免疫组织化学）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A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7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1B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8E5C6">
            <w:pPr>
              <w:jc w:val="center"/>
              <w:rPr>
                <w:rFonts w:hint="eastAsia" w:ascii="宋体" w:hAnsi="宋体" w:eastAsia="宋体" w:cs="宋体"/>
                <w:i w:val="0"/>
                <w:iCs w:val="0"/>
                <w:color w:val="000000"/>
                <w:sz w:val="18"/>
                <w:szCs w:val="18"/>
                <w:u w:val="none"/>
              </w:rPr>
            </w:pPr>
          </w:p>
        </w:tc>
      </w:tr>
      <w:tr w14:paraId="7BF8D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84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5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细胞角蛋白8抗体试剂（免疫组织化学）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AF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B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F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061E4">
            <w:pPr>
              <w:jc w:val="center"/>
              <w:rPr>
                <w:rFonts w:hint="eastAsia" w:ascii="宋体" w:hAnsi="宋体" w:eastAsia="宋体" w:cs="宋体"/>
                <w:i w:val="0"/>
                <w:iCs w:val="0"/>
                <w:color w:val="000000"/>
                <w:sz w:val="18"/>
                <w:szCs w:val="18"/>
                <w:u w:val="none"/>
              </w:rPr>
            </w:pPr>
          </w:p>
        </w:tc>
      </w:tr>
      <w:tr w14:paraId="0CD0F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4B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A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雌激素受体抗体试剂（免疫组织化学法）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5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2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33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F8C69">
            <w:pPr>
              <w:jc w:val="center"/>
              <w:rPr>
                <w:rFonts w:hint="eastAsia" w:ascii="宋体" w:hAnsi="宋体" w:eastAsia="宋体" w:cs="宋体"/>
                <w:i w:val="0"/>
                <w:iCs w:val="0"/>
                <w:color w:val="000000"/>
                <w:sz w:val="18"/>
                <w:szCs w:val="18"/>
                <w:u w:val="none"/>
              </w:rPr>
            </w:pPr>
          </w:p>
        </w:tc>
      </w:tr>
      <w:tr w14:paraId="070A5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5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73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HER2抗体试剂（免疫组织化学法）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DB2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F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CD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2B5D8">
            <w:pPr>
              <w:jc w:val="center"/>
              <w:rPr>
                <w:rFonts w:hint="eastAsia" w:ascii="宋体" w:hAnsi="宋体" w:eastAsia="宋体" w:cs="宋体"/>
                <w:i w:val="0"/>
                <w:iCs w:val="0"/>
                <w:color w:val="000000"/>
                <w:sz w:val="18"/>
                <w:szCs w:val="18"/>
                <w:u w:val="none"/>
              </w:rPr>
            </w:pPr>
          </w:p>
        </w:tc>
      </w:tr>
      <w:tr w14:paraId="447D1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E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9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Helicobacter phlori抗体试剂（免疫组织化学）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BB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2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3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F4A34">
            <w:pPr>
              <w:jc w:val="center"/>
              <w:rPr>
                <w:rFonts w:hint="eastAsia" w:ascii="宋体" w:hAnsi="宋体" w:eastAsia="宋体" w:cs="宋体"/>
                <w:i w:val="0"/>
                <w:iCs w:val="0"/>
                <w:color w:val="000000"/>
                <w:sz w:val="18"/>
                <w:szCs w:val="18"/>
                <w:u w:val="none"/>
              </w:rPr>
            </w:pPr>
          </w:p>
        </w:tc>
      </w:tr>
      <w:tr w14:paraId="61D7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7C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1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孕激素受体抗体试剂（免疫组织化学法）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13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2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5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2708</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F3D3E">
            <w:pPr>
              <w:jc w:val="center"/>
              <w:rPr>
                <w:rFonts w:hint="eastAsia" w:ascii="宋体" w:hAnsi="宋体" w:eastAsia="宋体" w:cs="宋体"/>
                <w:i w:val="0"/>
                <w:iCs w:val="0"/>
                <w:color w:val="000000"/>
                <w:sz w:val="18"/>
                <w:szCs w:val="18"/>
                <w:u w:val="none"/>
              </w:rPr>
            </w:pPr>
          </w:p>
        </w:tc>
      </w:tr>
      <w:tr w14:paraId="7383C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3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E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p57抗体试剂（免疫组织化学）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6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AC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3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921</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BEABC">
            <w:pPr>
              <w:jc w:val="center"/>
              <w:rPr>
                <w:rFonts w:hint="eastAsia" w:ascii="宋体" w:hAnsi="宋体" w:eastAsia="宋体" w:cs="宋体"/>
                <w:i w:val="0"/>
                <w:iCs w:val="0"/>
                <w:color w:val="000000"/>
                <w:sz w:val="18"/>
                <w:szCs w:val="18"/>
                <w:u w:val="none"/>
              </w:rPr>
            </w:pPr>
          </w:p>
        </w:tc>
      </w:tr>
      <w:tr w14:paraId="2609A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6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9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ALK抗体试剂（免疫组织化学）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2D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3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0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2436</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D07A3">
            <w:pPr>
              <w:jc w:val="center"/>
              <w:rPr>
                <w:rFonts w:hint="eastAsia" w:ascii="宋体" w:hAnsi="宋体" w:eastAsia="宋体" w:cs="宋体"/>
                <w:i w:val="0"/>
                <w:iCs w:val="0"/>
                <w:color w:val="000000"/>
                <w:sz w:val="18"/>
                <w:szCs w:val="18"/>
                <w:u w:val="none"/>
              </w:rPr>
            </w:pPr>
          </w:p>
        </w:tc>
      </w:tr>
      <w:tr w14:paraId="77FD7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1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8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MUM1抗体试剂（免疫组织化学）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58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0F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0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D74A4">
            <w:pPr>
              <w:jc w:val="center"/>
              <w:rPr>
                <w:rFonts w:hint="eastAsia" w:ascii="宋体" w:hAnsi="宋体" w:eastAsia="宋体" w:cs="宋体"/>
                <w:i w:val="0"/>
                <w:iCs w:val="0"/>
                <w:color w:val="000000"/>
                <w:sz w:val="18"/>
                <w:szCs w:val="18"/>
                <w:u w:val="none"/>
              </w:rPr>
            </w:pPr>
          </w:p>
        </w:tc>
      </w:tr>
      <w:tr w14:paraId="14050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CC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5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小眼相关转录因子（MiTF）抗体试剂（免疫组织化学法）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BB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0D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4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AB4F7">
            <w:pPr>
              <w:jc w:val="center"/>
              <w:rPr>
                <w:rFonts w:hint="eastAsia" w:ascii="宋体" w:hAnsi="宋体" w:eastAsia="宋体" w:cs="宋体"/>
                <w:i w:val="0"/>
                <w:iCs w:val="0"/>
                <w:color w:val="000000"/>
                <w:sz w:val="18"/>
                <w:szCs w:val="18"/>
                <w:u w:val="none"/>
              </w:rPr>
            </w:pPr>
          </w:p>
        </w:tc>
      </w:tr>
      <w:tr w14:paraId="198C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4B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80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32"/>
                <w:lang w:val="en-US" w:eastAsia="zh-CN" w:bidi="ar"/>
              </w:rPr>
              <w:t>DPC4</w:t>
            </w:r>
            <w:r>
              <w:rPr>
                <w:rFonts w:hint="eastAsia" w:ascii="宋体" w:hAnsi="宋体" w:eastAsia="宋体" w:cs="宋体"/>
                <w:i w:val="0"/>
                <w:iCs w:val="0"/>
                <w:color w:val="000000"/>
                <w:kern w:val="0"/>
                <w:sz w:val="20"/>
                <w:szCs w:val="20"/>
                <w:u w:val="none"/>
                <w:lang w:val="en-US" w:eastAsia="zh-CN" w:bidi="ar"/>
              </w:rPr>
              <w:t>抗体试剂（免疫组织化学法）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C4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F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E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1138</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901AB">
            <w:pPr>
              <w:jc w:val="center"/>
              <w:rPr>
                <w:rFonts w:hint="eastAsia" w:ascii="宋体" w:hAnsi="宋体" w:eastAsia="宋体" w:cs="宋体"/>
                <w:i w:val="0"/>
                <w:iCs w:val="0"/>
                <w:color w:val="000000"/>
                <w:sz w:val="18"/>
                <w:szCs w:val="18"/>
                <w:u w:val="none"/>
              </w:rPr>
            </w:pPr>
          </w:p>
        </w:tc>
      </w:tr>
      <w:tr w14:paraId="78C4A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F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1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免疫显色试剂（超敏型）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0D5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200-300测试</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34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D4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79968">
            <w:pPr>
              <w:jc w:val="center"/>
              <w:rPr>
                <w:rFonts w:hint="eastAsia" w:ascii="宋体" w:hAnsi="宋体" w:eastAsia="宋体" w:cs="宋体"/>
                <w:i w:val="0"/>
                <w:iCs w:val="0"/>
                <w:color w:val="000000"/>
                <w:sz w:val="18"/>
                <w:szCs w:val="18"/>
                <w:u w:val="none"/>
              </w:rPr>
            </w:pPr>
          </w:p>
        </w:tc>
      </w:tr>
      <w:tr w14:paraId="66D2D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A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D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免疫显色试剂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FA9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F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26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701C0">
            <w:pPr>
              <w:jc w:val="center"/>
              <w:rPr>
                <w:rFonts w:hint="eastAsia" w:ascii="宋体" w:hAnsi="宋体" w:eastAsia="宋体" w:cs="宋体"/>
                <w:i w:val="0"/>
                <w:iCs w:val="0"/>
                <w:color w:val="000000"/>
                <w:sz w:val="18"/>
                <w:szCs w:val="18"/>
                <w:u w:val="none"/>
              </w:rPr>
            </w:pPr>
          </w:p>
        </w:tc>
      </w:tr>
      <w:tr w14:paraId="103A5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D8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B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抗原修复缓冲液Ⅰ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C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1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BE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959.5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33B65">
            <w:pPr>
              <w:jc w:val="center"/>
              <w:rPr>
                <w:rFonts w:hint="eastAsia" w:ascii="宋体" w:hAnsi="宋体" w:eastAsia="宋体" w:cs="宋体"/>
                <w:i w:val="0"/>
                <w:iCs w:val="0"/>
                <w:color w:val="000000"/>
                <w:sz w:val="18"/>
                <w:szCs w:val="18"/>
                <w:u w:val="none"/>
              </w:rPr>
            </w:pPr>
          </w:p>
        </w:tc>
      </w:tr>
      <w:tr w14:paraId="795C5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1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77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抗原修复缓冲液Ⅱ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0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D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FB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1026</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F002E">
            <w:pPr>
              <w:jc w:val="center"/>
              <w:rPr>
                <w:rFonts w:hint="eastAsia" w:ascii="宋体" w:hAnsi="宋体" w:eastAsia="宋体" w:cs="宋体"/>
                <w:i w:val="0"/>
                <w:iCs w:val="0"/>
                <w:color w:val="000000"/>
                <w:sz w:val="18"/>
                <w:szCs w:val="18"/>
                <w:u w:val="none"/>
              </w:rPr>
            </w:pPr>
          </w:p>
        </w:tc>
      </w:tr>
      <w:tr w14:paraId="46ACE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E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95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浓缩清洗液（10X）</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A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99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F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1835F">
            <w:pPr>
              <w:jc w:val="center"/>
              <w:rPr>
                <w:rFonts w:hint="eastAsia" w:ascii="宋体" w:hAnsi="宋体" w:eastAsia="宋体" w:cs="宋体"/>
                <w:i w:val="0"/>
                <w:iCs w:val="0"/>
                <w:color w:val="000000"/>
                <w:sz w:val="18"/>
                <w:szCs w:val="18"/>
                <w:u w:val="none"/>
              </w:rPr>
            </w:pPr>
          </w:p>
        </w:tc>
      </w:tr>
      <w:tr w14:paraId="46A67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92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2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免疫组化石蜡样本释放剂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7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1000ml</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6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C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503.5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37CC3">
            <w:pPr>
              <w:jc w:val="center"/>
              <w:rPr>
                <w:rFonts w:hint="eastAsia" w:ascii="宋体" w:hAnsi="宋体" w:eastAsia="宋体" w:cs="宋体"/>
                <w:i w:val="0"/>
                <w:iCs w:val="0"/>
                <w:color w:val="000000"/>
                <w:sz w:val="18"/>
                <w:szCs w:val="18"/>
                <w:u w:val="none"/>
              </w:rPr>
            </w:pPr>
          </w:p>
        </w:tc>
      </w:tr>
    </w:tbl>
    <w:p w14:paraId="493DF9A0">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lang w:val="en-US" w:eastAsia="zh-CN"/>
        </w:rPr>
      </w:pPr>
    </w:p>
    <w:p w14:paraId="4379E41A">
      <w:pPr>
        <w:pStyle w:val="16"/>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hAnsi="Calibri" w:eastAsia="仿宋_GB2312" w:cs="Times New Roman"/>
          <w:kern w:val="2"/>
          <w:sz w:val="32"/>
          <w:szCs w:val="32"/>
          <w:lang w:val="en-US" w:eastAsia="zh-CN" w:bidi="ar-SA"/>
        </w:rPr>
      </w:pPr>
      <w:r>
        <w:rPr>
          <w:rFonts w:hint="eastAsia" w:ascii="黑体" w:eastAsia="黑体" w:cs="Times New Roman"/>
          <w:sz w:val="32"/>
          <w:szCs w:val="32"/>
          <w:lang w:val="en-US" w:eastAsia="zh-CN"/>
        </w:rPr>
        <w:t>服务期限：</w:t>
      </w:r>
      <w:r>
        <w:rPr>
          <w:rFonts w:hint="eastAsia" w:ascii="仿宋_GB2312" w:eastAsia="仿宋_GB2312" w:cs="Times New Roman"/>
          <w:kern w:val="2"/>
          <w:sz w:val="32"/>
          <w:szCs w:val="32"/>
          <w:lang w:val="en-US" w:eastAsia="zh-CN" w:bidi="ar-SA"/>
        </w:rPr>
        <w:t>三年</w:t>
      </w:r>
    </w:p>
    <w:p w14:paraId="3EAF5C3F">
      <w:pPr>
        <w:keepNext w:val="0"/>
        <w:keepLines w:val="0"/>
        <w:pageBreakBefore w:val="0"/>
        <w:numPr>
          <w:ilvl w:val="0"/>
          <w:numId w:val="4"/>
        </w:numPr>
        <w:kinsoku/>
        <w:wordWrap/>
        <w:overflowPunct/>
        <w:topLinePunct w:val="0"/>
        <w:autoSpaceDE/>
        <w:autoSpaceDN/>
        <w:bidi w:val="0"/>
        <w:snapToGrid/>
        <w:spacing w:line="578" w:lineRule="exact"/>
        <w:ind w:left="0" w:leftChars="0" w:firstLine="640" w:firstLineChars="200"/>
        <w:textAlignment w:val="auto"/>
        <w:outlineLvl w:val="9"/>
        <w:rPr>
          <w:rFonts w:hint="eastAsia" w:ascii="黑体" w:eastAsia="黑体"/>
          <w:color w:val="auto"/>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资格要求</w:t>
      </w:r>
    </w:p>
    <w:p w14:paraId="70BB5E01">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rPr>
        <w:t>、供应商须在中华人民共和国境内依法登记注册，</w:t>
      </w:r>
      <w:r>
        <w:rPr>
          <w:rFonts w:hint="eastAsia" w:ascii="仿宋_GB2312" w:eastAsia="仿宋_GB2312"/>
          <w:sz w:val="32"/>
          <w:szCs w:val="32"/>
          <w:lang w:val="en-US" w:eastAsia="zh-CN"/>
        </w:rPr>
        <w:t>具有合法的经营资质</w:t>
      </w:r>
      <w:r>
        <w:rPr>
          <w:rFonts w:hint="eastAsia" w:ascii="仿宋_GB2312" w:eastAsia="仿宋_GB2312"/>
          <w:sz w:val="32"/>
          <w:szCs w:val="32"/>
          <w:lang w:eastAsia="zh-CN"/>
        </w:rPr>
        <w:t>；具有医疗器械经营许可证；</w:t>
      </w:r>
    </w:p>
    <w:p w14:paraId="0E5F5C9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78" w:lineRule="exact"/>
        <w:ind w:right="0"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供应商不得有商业贿赂和不正当欺诈行为。如供货人被证实有以上行为，将被视为不合格；</w:t>
      </w:r>
    </w:p>
    <w:p w14:paraId="3B5FC59F">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、供应商经营行为必须符合国家法律法规和有关规定；</w:t>
      </w:r>
    </w:p>
    <w:p w14:paraId="1668CE7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四、报名信息及资料提交</w:t>
      </w:r>
    </w:p>
    <w:p w14:paraId="74A6A61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17F236F9">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3</w:t>
      </w:r>
      <w:r>
        <w:rPr>
          <w:rFonts w:hint="eastAsia" w:ascii="仿宋_GB2312" w:eastAsia="仿宋_GB2312"/>
          <w:sz w:val="32"/>
          <w:szCs w:val="32"/>
        </w:rPr>
        <w:t>0-12:00,14:</w:t>
      </w:r>
      <w:r>
        <w:rPr>
          <w:rFonts w:hint="eastAsia" w:ascii="仿宋_GB2312" w:eastAsia="仿宋_GB2312"/>
          <w:sz w:val="32"/>
          <w:szCs w:val="32"/>
          <w:lang w:val="en-US" w:eastAsia="zh-CN"/>
        </w:rPr>
        <w:t>3</w:t>
      </w:r>
      <w:r>
        <w:rPr>
          <w:rFonts w:hint="eastAsia" w:ascii="仿宋_GB2312" w:eastAsia="仿宋_GB2312"/>
          <w:sz w:val="32"/>
          <w:szCs w:val="32"/>
        </w:rPr>
        <w:t>0-17:00（北京时间）】</w:t>
      </w:r>
    </w:p>
    <w:p w14:paraId="1483385B">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rPr>
          <w:rFonts w:hint="eastAsia" w:eastAsia="宋体"/>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报名地点：</w:t>
      </w:r>
      <w:r>
        <w:rPr>
          <w:rFonts w:hint="eastAsia" w:ascii="仿宋_GB2312" w:eastAsia="仿宋_GB2312"/>
          <w:sz w:val="32"/>
          <w:szCs w:val="32"/>
          <w:lang w:eastAsia="zh-CN"/>
        </w:rPr>
        <w:t>新郑市公立人民医院财务部</w:t>
      </w:r>
      <w:r>
        <w:rPr>
          <w:rFonts w:hint="eastAsia" w:ascii="仿宋_GB2312" w:eastAsia="仿宋_GB2312"/>
          <w:sz w:val="32"/>
          <w:szCs w:val="32"/>
        </w:rPr>
        <w:t>（科研楼</w:t>
      </w:r>
      <w:r>
        <w:rPr>
          <w:rFonts w:hint="eastAsia" w:ascii="仿宋_GB2312" w:eastAsia="仿宋_GB2312"/>
          <w:sz w:val="32"/>
          <w:szCs w:val="32"/>
          <w:lang w:eastAsia="zh-CN"/>
        </w:rPr>
        <w:t>三</w:t>
      </w:r>
      <w:r>
        <w:rPr>
          <w:rFonts w:hint="eastAsia" w:ascii="仿宋_GB2312" w:eastAsia="仿宋_GB2312"/>
          <w:sz w:val="32"/>
          <w:szCs w:val="32"/>
        </w:rPr>
        <w:t>楼</w:t>
      </w:r>
      <w:r>
        <w:rPr>
          <w:rFonts w:hint="eastAsia" w:ascii="仿宋_GB2312" w:eastAsia="仿宋_GB2312"/>
          <w:sz w:val="32"/>
          <w:szCs w:val="32"/>
          <w:lang w:eastAsia="zh-CN"/>
        </w:rPr>
        <w:t>）</w:t>
      </w:r>
    </w:p>
    <w:p w14:paraId="4248EF3B">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color w:val="FF0000"/>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rPr>
        <w:t>报名须知：</w:t>
      </w:r>
      <w:r>
        <w:rPr>
          <w:rFonts w:hint="eastAsia" w:ascii="仿宋_GB2312" w:eastAsia="仿宋_GB2312"/>
          <w:color w:val="FF0000"/>
          <w:sz w:val="32"/>
          <w:szCs w:val="32"/>
        </w:rPr>
        <w:t>报名须携带企业的三证一照（营业执照、经营许可证、组织机构代码证、税务登记证）</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原件及复印件一份，授权委托书以及被授权人身份证、产品授权书、</w:t>
      </w:r>
      <w:r>
        <w:rPr>
          <w:rFonts w:hint="eastAsia" w:ascii="仿宋_GB2312" w:eastAsia="仿宋_GB2312" w:cs="Times New Roman"/>
          <w:color w:val="FF0000"/>
          <w:sz w:val="32"/>
          <w:szCs w:val="32"/>
          <w:lang w:eastAsia="zh-CN"/>
        </w:rPr>
        <w:t>医疗器械经营许可证。</w:t>
      </w:r>
    </w:p>
    <w:p w14:paraId="12377A5D">
      <w:pPr>
        <w:pStyle w:val="16"/>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none"/>
          <w:lang w:val="en-US" w:eastAsia="zh-CN" w:bidi="ar-SA"/>
        </w:rPr>
        <w:t>4、本项目</w:t>
      </w:r>
      <w:r>
        <w:rPr>
          <w:rFonts w:hint="eastAsia" w:ascii="仿宋_GB2312" w:eastAsia="仿宋_GB2312" w:cs="Times New Roman"/>
          <w:color w:val="C00000"/>
          <w:kern w:val="2"/>
          <w:sz w:val="32"/>
          <w:szCs w:val="32"/>
          <w:highlight w:val="none"/>
          <w:lang w:val="en-US" w:eastAsia="zh-CN" w:bidi="ar-SA"/>
        </w:rPr>
        <w:t>接受</w:t>
      </w:r>
      <w:r>
        <w:rPr>
          <w:rFonts w:hint="eastAsia" w:ascii="仿宋_GB2312" w:hAnsi="Calibri" w:eastAsia="仿宋_GB2312" w:cs="Times New Roman"/>
          <w:color w:val="C00000"/>
          <w:kern w:val="2"/>
          <w:sz w:val="32"/>
          <w:szCs w:val="32"/>
          <w:highlight w:val="none"/>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07DBE472">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0076C9C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64C4BEED">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科研楼四楼会议室</w:t>
      </w:r>
    </w:p>
    <w:p w14:paraId="7CE2B95C">
      <w:pPr>
        <w:keepNext w:val="0"/>
        <w:keepLines w:val="0"/>
        <w:pageBreakBefore w:val="0"/>
        <w:widowControl/>
        <w:shd w:val="clear" w:color="auto" w:fill="FFFFFF"/>
        <w:kinsoku/>
        <w:wordWrap/>
        <w:overflowPunct/>
        <w:topLinePunct w:val="0"/>
        <w:autoSpaceDE/>
        <w:autoSpaceDN/>
        <w:bidi w:val="0"/>
        <w:adjustRightInd/>
        <w:snapToGrid/>
        <w:spacing w:line="578" w:lineRule="exact"/>
        <w:ind w:firstLine="643" w:firstLineChars="200"/>
        <w:jc w:val="left"/>
        <w:textAlignment w:val="auto"/>
        <w:outlineLvl w:val="9"/>
        <w:rPr>
          <w:rFonts w:hint="default" w:ascii="仿宋_GB2312" w:eastAsia="仿宋_GB2312"/>
          <w:sz w:val="32"/>
          <w:szCs w:val="32"/>
          <w:lang w:val="en-US" w:eastAsia="zh-CN"/>
        </w:rPr>
      </w:pPr>
      <w:r>
        <w:rPr>
          <w:rFonts w:hint="eastAsia" w:ascii="仿宋_GB2312" w:eastAsia="仿宋_GB2312"/>
          <w:b/>
          <w:sz w:val="32"/>
          <w:szCs w:val="32"/>
        </w:rPr>
        <w:t>评审须知：</w:t>
      </w:r>
      <w:r>
        <w:rPr>
          <w:rFonts w:hint="eastAsia" w:ascii="仿宋_GB2312" w:eastAsia="仿宋_GB2312"/>
          <w:sz w:val="32"/>
          <w:szCs w:val="32"/>
        </w:rPr>
        <w:t>携带标书</w:t>
      </w:r>
      <w:r>
        <w:rPr>
          <w:rFonts w:hint="eastAsia" w:ascii="仿宋_GB2312" w:eastAsia="仿宋_GB2312"/>
          <w:sz w:val="32"/>
          <w:szCs w:val="32"/>
          <w:lang w:eastAsia="zh-CN"/>
        </w:rPr>
        <w:t>、</w:t>
      </w:r>
      <w:r>
        <w:rPr>
          <w:rFonts w:hint="eastAsia" w:ascii="仿宋_GB2312" w:eastAsia="仿宋_GB2312"/>
          <w:sz w:val="32"/>
          <w:szCs w:val="32"/>
          <w:lang w:val="en-US" w:eastAsia="zh-CN"/>
        </w:rPr>
        <w:t>样品</w:t>
      </w:r>
    </w:p>
    <w:p w14:paraId="48F2F90A">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lang w:eastAsia="zh-CN"/>
        </w:rPr>
        <w:t>报价</w:t>
      </w:r>
      <w:r>
        <w:rPr>
          <w:rFonts w:hint="eastAsia" w:ascii="仿宋_GB2312" w:eastAsia="仿宋_GB2312"/>
          <w:b/>
          <w:sz w:val="32"/>
          <w:szCs w:val="32"/>
        </w:rPr>
        <w:t>方式：</w:t>
      </w:r>
      <w:r>
        <w:rPr>
          <w:rFonts w:hint="eastAsia" w:ascii="仿宋_GB2312" w:eastAsia="仿宋_GB2312"/>
          <w:sz w:val="32"/>
          <w:szCs w:val="32"/>
          <w:lang w:eastAsia="zh-CN"/>
        </w:rPr>
        <w:t>二次报价</w:t>
      </w:r>
    </w:p>
    <w:p w14:paraId="7DD1A35E">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5430B7F0">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62E99C7B">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35225E2F">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5EA3A99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17DA38D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val="en-US" w:eastAsia="zh-CN"/>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53CB851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FE7D53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A53B44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956C5C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571058B">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1F6D717">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F51B35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DB0053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672151A">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40C902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5A53EF6">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45077D7">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0CDDEB4C">
      <w:pPr>
        <w:numPr>
          <w:ilvl w:val="0"/>
          <w:numId w:val="5"/>
        </w:numPr>
        <w:jc w:val="center"/>
        <w:rPr>
          <w:rFonts w:ascii="黑体" w:hAnsi="黑体" w:eastAsia="黑体" w:cs="黑体"/>
          <w:sz w:val="32"/>
          <w:szCs w:val="32"/>
        </w:rPr>
      </w:pPr>
      <w:r>
        <w:rPr>
          <w:rFonts w:hint="eastAsia" w:ascii="黑体" w:hAnsi="黑体" w:eastAsia="黑体" w:cs="黑体"/>
          <w:sz w:val="32"/>
          <w:szCs w:val="32"/>
        </w:rPr>
        <w:t>总则</w:t>
      </w:r>
    </w:p>
    <w:p w14:paraId="72771EF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35360F92">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公告中的所叙述的内容。</w:t>
      </w:r>
    </w:p>
    <w:p w14:paraId="01B737A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3D7D16E6">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4932E845">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0DFD15B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2.2.1、具有合法的企业法人营业执照、资质证书、安全生产许可证、税务登记证，以及相关业绩证明材料，具有独立承担民事责任的能力。</w:t>
      </w:r>
    </w:p>
    <w:p w14:paraId="6DFFEA3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365B9892">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07599365">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3ACB057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7F5F09A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32DF8F16">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招标</w:t>
      </w:r>
      <w:r>
        <w:rPr>
          <w:rFonts w:hint="eastAsia" w:ascii="仿宋_GB2312" w:hAnsi="仿宋_GB2312" w:eastAsia="仿宋_GB2312" w:cs="仿宋_GB2312"/>
          <w:sz w:val="32"/>
          <w:szCs w:val="32"/>
        </w:rPr>
        <w:t>活动有关的全部费用。</w:t>
      </w:r>
    </w:p>
    <w:p w14:paraId="3D19452A">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11D61BE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24E1210A">
      <w:pPr>
        <w:numPr>
          <w:ilvl w:val="0"/>
          <w:numId w:val="5"/>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5ED1F32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4772DC22">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141BF494">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3DC7C491">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757047B6">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7C98721C">
      <w:pPr>
        <w:pStyle w:val="16"/>
      </w:pPr>
    </w:p>
    <w:p w14:paraId="0A974A45">
      <w:pPr>
        <w:pStyle w:val="16"/>
      </w:pPr>
    </w:p>
    <w:p w14:paraId="29592B98">
      <w:pPr>
        <w:pStyle w:val="16"/>
      </w:pPr>
    </w:p>
    <w:p w14:paraId="02454AFE">
      <w:pPr>
        <w:pStyle w:val="16"/>
      </w:pPr>
    </w:p>
    <w:p w14:paraId="335FEB2F">
      <w:pPr>
        <w:pStyle w:val="16"/>
      </w:pPr>
    </w:p>
    <w:p w14:paraId="552D086C">
      <w:pPr>
        <w:pStyle w:val="16"/>
      </w:pPr>
    </w:p>
    <w:p w14:paraId="13578737">
      <w:pPr>
        <w:pStyle w:val="16"/>
      </w:pPr>
    </w:p>
    <w:p w14:paraId="6783F1FD">
      <w:pPr>
        <w:pStyle w:val="16"/>
      </w:pPr>
    </w:p>
    <w:p w14:paraId="4E40EEEB">
      <w:pPr>
        <w:pStyle w:val="16"/>
      </w:pPr>
    </w:p>
    <w:p w14:paraId="7A322223">
      <w:pPr>
        <w:numPr>
          <w:ilvl w:val="0"/>
          <w:numId w:val="5"/>
        </w:num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评审细则</w:t>
      </w:r>
    </w:p>
    <w:p w14:paraId="05275FF6">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51EEDA3F">
      <w:pPr>
        <w:spacing w:line="560" w:lineRule="exact"/>
        <w:ind w:right="-92" w:rightChars="-44" w:firstLine="480" w:firstLineChars="200"/>
        <w:rPr>
          <w:rFonts w:hint="eastAsia" w:ascii="宋体" w:hAnsi="宋体"/>
          <w:bCs/>
          <w:sz w:val="24"/>
        </w:rPr>
      </w:pPr>
      <w:r>
        <w:rPr>
          <w:rFonts w:hint="eastAsia" w:ascii="宋体" w:hAnsi="宋体"/>
          <w:bCs/>
          <w:sz w:val="24"/>
        </w:rPr>
        <w:t>评标办法：评标委员会将采用综合评估法确定中标单位。</w:t>
      </w:r>
    </w:p>
    <w:tbl>
      <w:tblPr>
        <w:tblStyle w:val="10"/>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2753"/>
        <w:gridCol w:w="5157"/>
      </w:tblGrid>
      <w:tr w14:paraId="3C66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57" w:type="dxa"/>
            <w:vAlign w:val="center"/>
          </w:tcPr>
          <w:p w14:paraId="039B4BE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条款号</w:t>
            </w:r>
          </w:p>
        </w:tc>
        <w:tc>
          <w:tcPr>
            <w:tcW w:w="2753" w:type="dxa"/>
            <w:vAlign w:val="center"/>
          </w:tcPr>
          <w:p w14:paraId="06288D6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5157" w:type="dxa"/>
            <w:vAlign w:val="center"/>
          </w:tcPr>
          <w:p w14:paraId="18BFD60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评审标准</w:t>
            </w:r>
          </w:p>
        </w:tc>
      </w:tr>
      <w:tr w14:paraId="1150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1157" w:type="dxa"/>
            <w:vAlign w:val="center"/>
          </w:tcPr>
          <w:p w14:paraId="1EA739DF">
            <w:pPr>
              <w:spacing w:before="120" w:after="120" w:line="360" w:lineRule="auto"/>
              <w:jc w:val="center"/>
              <w:rPr>
                <w:rFonts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753" w:type="dxa"/>
            <w:vAlign w:val="center"/>
          </w:tcPr>
          <w:p w14:paraId="7E27925A">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分值构成</w:t>
            </w:r>
          </w:p>
          <w:p w14:paraId="23D261DF">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(总分100分)</w:t>
            </w:r>
          </w:p>
        </w:tc>
        <w:tc>
          <w:tcPr>
            <w:tcW w:w="5157" w:type="dxa"/>
            <w:vAlign w:val="center"/>
          </w:tcPr>
          <w:p w14:paraId="7C2409C9">
            <w:pPr>
              <w:spacing w:before="120" w:after="120" w:line="360" w:lineRule="auto"/>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30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4EEAA723">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w:t>
            </w:r>
            <w:r>
              <w:rPr>
                <w:rFonts w:hint="eastAsia" w:ascii="宋体" w:hAnsi="宋体" w:cs="宋体"/>
                <w:color w:val="000000" w:themeColor="text1"/>
                <w:szCs w:val="21"/>
                <w14:textFill>
                  <w14:solidFill>
                    <w14:schemeClr w14:val="tx1"/>
                  </w14:solidFill>
                </w14:textFill>
              </w:rPr>
              <w:t>部分：</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40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24701951">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10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62C9F8FC">
            <w:pPr>
              <w:pStyle w:val="16"/>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服务部分：</w:t>
            </w:r>
            <w:r>
              <w:rPr>
                <w:rFonts w:hint="eastAsia" w:ascii="宋体" w:hAnsi="宋体" w:cs="宋体"/>
                <w:color w:val="000000" w:themeColor="text1"/>
                <w:szCs w:val="21"/>
                <w:u w:val="single"/>
                <w:lang w:val="en-US" w:eastAsia="zh-CN"/>
                <w14:textFill>
                  <w14:solidFill>
                    <w14:schemeClr w14:val="tx1"/>
                  </w14:solidFill>
                </w14:textFill>
              </w:rPr>
              <w:t>20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tc>
      </w:tr>
      <w:tr w14:paraId="17A54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1157" w:type="dxa"/>
            <w:vAlign w:val="center"/>
          </w:tcPr>
          <w:p w14:paraId="6C183B38">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2753" w:type="dxa"/>
            <w:vAlign w:val="center"/>
          </w:tcPr>
          <w:p w14:paraId="02D09B37">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报价得分</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30</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0E97575C">
            <w:pPr>
              <w:spacing w:before="120" w:after="120" w:line="360" w:lineRule="auto"/>
              <w:rPr>
                <w:rFonts w:ascii="宋体" w:hAnsi="宋体" w:eastAsia="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满足</w:t>
            </w:r>
            <w:r>
              <w:rPr>
                <w:rFonts w:hint="eastAsia" w:ascii="宋体" w:hAnsi="宋体" w:cs="宋体"/>
                <w:color w:val="000000" w:themeColor="text1"/>
                <w:szCs w:val="21"/>
                <w:lang w:eastAsia="zh-CN"/>
                <w14:textFill>
                  <w14:solidFill>
                    <w14:schemeClr w14:val="tx1"/>
                  </w14:solidFill>
                </w14:textFill>
              </w:rPr>
              <w:t>采购</w:t>
            </w:r>
            <w:r>
              <w:rPr>
                <w:rFonts w:hint="eastAsia" w:ascii="宋体" w:hAnsi="宋体" w:cs="宋体"/>
                <w:color w:val="000000" w:themeColor="text1"/>
                <w:szCs w:val="21"/>
                <w14:textFill>
                  <w14:solidFill>
                    <w14:schemeClr w14:val="tx1"/>
                  </w14:solidFill>
                </w14:textFill>
              </w:rPr>
              <w:t>文件要求</w:t>
            </w:r>
            <w:r>
              <w:rPr>
                <w:rFonts w:hint="eastAsia" w:ascii="宋体" w:hAnsi="宋体" w:cs="宋体"/>
                <w:color w:val="000000" w:themeColor="text1"/>
                <w:szCs w:val="21"/>
                <w:lang w:eastAsia="zh-CN"/>
                <w14:textFill>
                  <w14:solidFill>
                    <w14:schemeClr w14:val="tx1"/>
                  </w14:solidFill>
                </w14:textFill>
              </w:rPr>
              <w:t>以网采价</w:t>
            </w:r>
            <w:r>
              <w:rPr>
                <w:rFonts w:hint="eastAsia" w:ascii="宋体" w:hAnsi="宋体" w:cs="宋体"/>
                <w:color w:val="000000" w:themeColor="text1"/>
                <w:szCs w:val="21"/>
                <w14:textFill>
                  <w14:solidFill>
                    <w14:schemeClr w14:val="tx1"/>
                  </w14:solidFill>
                </w14:textFill>
              </w:rPr>
              <w:t>为评标基准价</w:t>
            </w:r>
            <w:r>
              <w:rPr>
                <w:rFonts w:hint="eastAsia" w:ascii="宋体" w:hAnsi="宋体" w:cs="宋体"/>
                <w:color w:val="000000" w:themeColor="text1"/>
                <w:szCs w:val="21"/>
                <w:lang w:eastAsia="zh-CN"/>
                <w14:textFill>
                  <w14:solidFill>
                    <w14:schemeClr w14:val="tx1"/>
                  </w14:solidFill>
                </w14:textFill>
              </w:rPr>
              <w:t>（无网采限价的以最低报价为基准价）</w:t>
            </w:r>
            <w:r>
              <w:rPr>
                <w:rFonts w:hint="eastAsia" w:ascii="宋体" w:hAnsi="宋体" w:cs="宋体"/>
                <w:color w:val="000000" w:themeColor="text1"/>
                <w:szCs w:val="21"/>
                <w14:textFill>
                  <w14:solidFill>
                    <w14:schemeClr w14:val="tx1"/>
                  </w14:solidFill>
                </w14:textFill>
              </w:rPr>
              <w:t>，得</w:t>
            </w:r>
            <w:r>
              <w:rPr>
                <w:rFonts w:hint="eastAsia" w:ascii="宋体" w:hAnsi="宋体" w:cs="宋体"/>
                <w:color w:val="000000" w:themeColor="text1"/>
                <w:szCs w:val="21"/>
                <w:lang w:val="en-US" w:eastAsia="zh-CN"/>
                <w14:textFill>
                  <w14:solidFill>
                    <w14:schemeClr w14:val="tx1"/>
                  </w14:solidFill>
                </w14:textFill>
              </w:rPr>
              <w:t>30</w:t>
            </w:r>
            <w:r>
              <w:rPr>
                <w:rFonts w:hint="eastAsia" w:ascii="宋体" w:hAnsi="宋体" w:cs="宋体"/>
                <w:color w:val="000000" w:themeColor="text1"/>
                <w:szCs w:val="21"/>
                <w14:textFill>
                  <w14:solidFill>
                    <w14:schemeClr w14:val="tx1"/>
                  </w14:solidFill>
                </w14:textFill>
              </w:rPr>
              <w:t xml:space="preserve">分，其余投标人得分按照报价得分=（评标基准价/投标报价）* </w:t>
            </w:r>
            <w:r>
              <w:rPr>
                <w:rFonts w:hint="eastAsia" w:ascii="宋体" w:hAnsi="宋体" w:cs="宋体"/>
                <w:color w:val="000000" w:themeColor="text1"/>
                <w:szCs w:val="21"/>
                <w:lang w:val="en-US" w:eastAsia="zh-CN"/>
                <w14:textFill>
                  <w14:solidFill>
                    <w14:schemeClr w14:val="tx1"/>
                  </w14:solidFill>
                </w14:textFill>
              </w:rPr>
              <w:t>30</w:t>
            </w:r>
          </w:p>
        </w:tc>
      </w:tr>
      <w:tr w14:paraId="73E3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157" w:type="dxa"/>
            <w:vAlign w:val="center"/>
          </w:tcPr>
          <w:p w14:paraId="4520EA0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753" w:type="dxa"/>
            <w:vAlign w:val="center"/>
          </w:tcPr>
          <w:p w14:paraId="39A7CC0E">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产品技术</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40</w:t>
            </w:r>
            <w:r>
              <w:rPr>
                <w:rFonts w:hint="eastAsia" w:ascii="宋体" w:hAnsi="宋体" w:cs="宋体"/>
                <w:color w:val="000000" w:themeColor="text1"/>
                <w:szCs w:val="21"/>
                <w14:textFill>
                  <w14:solidFill>
                    <w14:schemeClr w14:val="tx1"/>
                  </w14:solidFill>
                </w14:textFill>
              </w:rPr>
              <w:t>分）</w:t>
            </w:r>
          </w:p>
        </w:tc>
        <w:tc>
          <w:tcPr>
            <w:tcW w:w="5157" w:type="dxa"/>
          </w:tcPr>
          <w:p w14:paraId="196B6CD1">
            <w:pPr>
              <w:spacing w:before="120" w:after="120" w:line="360" w:lineRule="auto"/>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符合我院参数基本要求，得30分；产品技术先进，样品质量层级优在0-10分范围内酌情加分（未携带样品的扣5分）</w:t>
            </w:r>
          </w:p>
          <w:p w14:paraId="649A1740">
            <w:pPr>
              <w:pStyle w:val="2"/>
              <w:rPr>
                <w:rFonts w:hint="default"/>
                <w:lang w:val="en-US" w:eastAsia="zh-CN"/>
              </w:rPr>
            </w:pPr>
            <w:r>
              <w:rPr>
                <w:rFonts w:hint="eastAsia" w:ascii="宋体" w:hAnsi="宋体" w:cs="宋体"/>
                <w:color w:val="000000" w:themeColor="text1"/>
                <w:szCs w:val="21"/>
                <w:lang w:val="en-US" w:eastAsia="zh-CN"/>
                <w14:textFill>
                  <w14:solidFill>
                    <w14:schemeClr w14:val="tx1"/>
                  </w14:solidFill>
                </w14:textFill>
              </w:rPr>
              <w:t>产品参数不满足我院要求，投错实际范围不得分</w:t>
            </w:r>
          </w:p>
        </w:tc>
      </w:tr>
      <w:tr w14:paraId="6BF3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157" w:type="dxa"/>
            <w:vMerge w:val="restart"/>
            <w:vAlign w:val="center"/>
          </w:tcPr>
          <w:p w14:paraId="12A09EF9">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2753" w:type="dxa"/>
            <w:vAlign w:val="center"/>
          </w:tcPr>
          <w:p w14:paraId="4CFBB0C3">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综合实力（</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3F75A349">
            <w:pPr>
              <w:autoSpaceDE w:val="0"/>
              <w:autoSpaceDN w:val="0"/>
              <w:adjustRightInd w:val="0"/>
              <w:spacing w:before="120" w:after="120" w:line="360" w:lineRule="auto"/>
              <w:rPr>
                <w:rFonts w:hint="eastAsia" w:ascii="宋体" w:hAnsi="宋体" w:cs="宋体" w:eastAsiaTheme="minorEastAsia"/>
                <w:color w:val="000000" w:themeColor="text1"/>
                <w:kern w:val="0"/>
                <w:szCs w:val="21"/>
                <w:lang w:val="en-US" w:eastAsia="zh-CN"/>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在人员、设备、资金等方面具有相应较强的供应、安装和售后服务能力的得5分,</w:t>
            </w:r>
            <w:r>
              <w:rPr>
                <w:rFonts w:hint="eastAsia" w:ascii="宋体" w:hAnsi="宋体" w:cs="宋体"/>
                <w:color w:val="000000" w:themeColor="text1"/>
                <w:szCs w:val="21"/>
                <w14:textFill>
                  <w14:solidFill>
                    <w14:schemeClr w14:val="tx1"/>
                  </w14:solidFill>
                </w14:textFill>
              </w:rPr>
              <w:t>一般得2-4分，较差得0-2分。</w:t>
            </w:r>
          </w:p>
        </w:tc>
      </w:tr>
      <w:tr w14:paraId="0CCC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1157" w:type="dxa"/>
            <w:vMerge w:val="continue"/>
            <w:vAlign w:val="center"/>
          </w:tcPr>
          <w:p w14:paraId="614E19FE">
            <w:pPr>
              <w:spacing w:before="120" w:after="120" w:line="360" w:lineRule="auto"/>
              <w:rPr>
                <w:rFonts w:ascii="宋体" w:hAnsi="宋体" w:cs="宋体"/>
                <w:color w:val="000000" w:themeColor="text1"/>
                <w:szCs w:val="21"/>
                <w14:textFill>
                  <w14:solidFill>
                    <w14:schemeClr w14:val="tx1"/>
                  </w14:solidFill>
                </w14:textFill>
              </w:rPr>
            </w:pPr>
          </w:p>
        </w:tc>
        <w:tc>
          <w:tcPr>
            <w:tcW w:w="2753" w:type="dxa"/>
            <w:vAlign w:val="center"/>
          </w:tcPr>
          <w:p w14:paraId="1B0E81F5">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企业业绩（</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52C29B9A">
            <w:pPr>
              <w:autoSpaceDE w:val="0"/>
              <w:autoSpaceDN w:val="0"/>
              <w:adjustRightInd w:val="0"/>
              <w:spacing w:before="120" w:after="120" w:line="360"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1.投标人具有 202</w:t>
            </w:r>
            <w:r>
              <w:rPr>
                <w:rFonts w:hint="eastAsia" w:ascii="宋体" w:hAnsi="宋体" w:cs="宋体"/>
                <w:color w:val="000000" w:themeColor="text1"/>
                <w:kern w:val="0"/>
                <w:szCs w:val="21"/>
                <w:lang w:val="en-US" w:eastAsia="zh-CN"/>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 xml:space="preserve"> 年 1 月 1 日（以合同签订时间为准）</w:t>
            </w:r>
            <w:r>
              <w:rPr>
                <w:rFonts w:hint="eastAsia" w:ascii="宋体" w:hAnsi="宋体" w:cs="宋体"/>
                <w:color w:val="000000" w:themeColor="text1"/>
                <w:kern w:val="0"/>
                <w:szCs w:val="21"/>
                <w:lang w:val="en-US" w:eastAsia="zh-CN"/>
                <w14:textFill>
                  <w14:solidFill>
                    <w14:schemeClr w14:val="tx1"/>
                  </w14:solidFill>
                </w14:textFill>
              </w:rPr>
              <w:t>医疗耗材类</w:t>
            </w:r>
            <w:r>
              <w:rPr>
                <w:rFonts w:hint="eastAsia" w:ascii="宋体" w:hAnsi="宋体" w:cs="宋体"/>
                <w:color w:val="000000" w:themeColor="text1"/>
                <w:kern w:val="0"/>
                <w:szCs w:val="21"/>
                <w14:textFill>
                  <w14:solidFill>
                    <w14:schemeClr w14:val="tx1"/>
                  </w14:solidFill>
                </w14:textFill>
              </w:rPr>
              <w:t>的项目业绩，每提供一份业绩得</w:t>
            </w:r>
            <w:r>
              <w:rPr>
                <w:rFonts w:hint="eastAsia" w:ascii="宋体" w:hAnsi="宋体" w:cs="宋体"/>
                <w:color w:val="000000" w:themeColor="text1"/>
                <w:kern w:val="0"/>
                <w:szCs w:val="21"/>
                <w:lang w:val="en-US" w:eastAsia="zh-CN"/>
                <w14:textFill>
                  <w14:solidFill>
                    <w14:schemeClr w14:val="tx1"/>
                  </w14:solidFill>
                </w14:textFill>
              </w:rPr>
              <w:t>2</w:t>
            </w:r>
            <w:r>
              <w:rPr>
                <w:rFonts w:hint="eastAsia" w:ascii="宋体" w:hAnsi="宋体" w:cs="宋体"/>
                <w:color w:val="000000" w:themeColor="text1"/>
                <w:kern w:val="0"/>
                <w:szCs w:val="21"/>
                <w14:textFill>
                  <w14:solidFill>
                    <w14:schemeClr w14:val="tx1"/>
                  </w14:solidFill>
                </w14:textFill>
              </w:rPr>
              <w:t xml:space="preserve">分，最多得 </w:t>
            </w:r>
            <w:r>
              <w:rPr>
                <w:rFonts w:hint="eastAsia" w:ascii="宋体" w:hAnsi="宋体" w:cs="宋体"/>
                <w:color w:val="000000" w:themeColor="text1"/>
                <w:kern w:val="0"/>
                <w:szCs w:val="21"/>
                <w:lang w:val="en-US" w:eastAsia="zh-CN"/>
                <w14:textFill>
                  <w14:solidFill>
                    <w14:schemeClr w14:val="tx1"/>
                  </w14:solidFill>
                </w14:textFill>
              </w:rPr>
              <w:t>6</w:t>
            </w:r>
            <w:r>
              <w:rPr>
                <w:rFonts w:hint="eastAsia" w:ascii="宋体" w:hAnsi="宋体" w:cs="宋体"/>
                <w:color w:val="000000" w:themeColor="text1"/>
                <w:kern w:val="0"/>
                <w:szCs w:val="21"/>
                <w14:textFill>
                  <w14:solidFill>
                    <w14:schemeClr w14:val="tx1"/>
                  </w14:solidFill>
                </w14:textFill>
              </w:rPr>
              <w:t>分（标书中附业绩合同复印件</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无合同不得分</w:t>
            </w:r>
            <w:r>
              <w:rPr>
                <w:rFonts w:hint="eastAsia" w:ascii="宋体" w:hAnsi="宋体" w:cs="宋体"/>
                <w:color w:val="000000" w:themeColor="text1"/>
                <w:kern w:val="0"/>
                <w:szCs w:val="21"/>
                <w14:textFill>
                  <w14:solidFill>
                    <w14:schemeClr w14:val="tx1"/>
                  </w14:solidFill>
                </w14:textFill>
              </w:rPr>
              <w:t>）</w:t>
            </w:r>
          </w:p>
        </w:tc>
      </w:tr>
      <w:tr w14:paraId="0538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57" w:type="dxa"/>
            <w:vAlign w:val="center"/>
          </w:tcPr>
          <w:p w14:paraId="030D9F26">
            <w:pPr>
              <w:spacing w:before="120" w:after="120" w:line="360" w:lineRule="auto"/>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1.（4）</w:t>
            </w:r>
          </w:p>
        </w:tc>
        <w:tc>
          <w:tcPr>
            <w:tcW w:w="2753" w:type="dxa"/>
            <w:vAlign w:val="center"/>
          </w:tcPr>
          <w:p w14:paraId="3B54C0DE">
            <w:pPr>
              <w:spacing w:before="120" w:after="120" w:line="360" w:lineRule="auto"/>
              <w:jc w:val="center"/>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服务方案（</w:t>
            </w:r>
            <w:r>
              <w:rPr>
                <w:rFonts w:hint="eastAsia" w:ascii="宋体" w:hAnsi="宋体" w:cs="宋体"/>
                <w:color w:val="000000" w:themeColor="text1"/>
                <w:szCs w:val="21"/>
                <w:lang w:val="en-US" w:eastAsia="zh-CN"/>
                <w14:textFill>
                  <w14:solidFill>
                    <w14:schemeClr w14:val="tx1"/>
                  </w14:solidFill>
                </w14:textFill>
              </w:rPr>
              <w:t>20分</w:t>
            </w:r>
            <w:r>
              <w:rPr>
                <w:rFonts w:hint="eastAsia" w:ascii="宋体" w:hAnsi="宋体" w:cs="宋体"/>
                <w:color w:val="000000" w:themeColor="text1"/>
                <w:szCs w:val="21"/>
                <w:lang w:eastAsia="zh-CN"/>
                <w14:textFill>
                  <w14:solidFill>
                    <w14:schemeClr w14:val="tx1"/>
                  </w14:solidFill>
                </w14:textFill>
              </w:rPr>
              <w:t>）</w:t>
            </w:r>
          </w:p>
        </w:tc>
        <w:tc>
          <w:tcPr>
            <w:tcW w:w="5157" w:type="dxa"/>
            <w:vAlign w:val="center"/>
          </w:tcPr>
          <w:p w14:paraId="59E26D81">
            <w:pPr>
              <w:numPr>
                <w:ilvl w:val="0"/>
                <w:numId w:val="7"/>
              </w:numPr>
              <w:autoSpaceDE w:val="0"/>
              <w:autoSpaceDN w:val="0"/>
              <w:adjustRightInd w:val="0"/>
              <w:spacing w:before="120" w:after="120" w:line="360" w:lineRule="auto"/>
              <w:rPr>
                <w:rFonts w:hint="eastAsia"/>
                <w:lang w:val="en-US" w:eastAsia="zh-CN"/>
              </w:rPr>
            </w:pPr>
            <w:r>
              <w:rPr>
                <w:rFonts w:hint="eastAsia"/>
                <w:lang w:val="en-US" w:eastAsia="zh-CN"/>
              </w:rPr>
              <w:t>根据产品的配送速度在0-5分范围内进行打分</w:t>
            </w:r>
          </w:p>
          <w:p w14:paraId="61EB6FB0">
            <w:pPr>
              <w:pStyle w:val="16"/>
              <w:numPr>
                <w:ilvl w:val="0"/>
                <w:numId w:val="7"/>
              </w:numPr>
              <w:rPr>
                <w:rFonts w:hint="eastAsia"/>
                <w:lang w:val="en-US" w:eastAsia="zh-CN"/>
              </w:rPr>
            </w:pPr>
            <w:r>
              <w:rPr>
                <w:rFonts w:hint="eastAsia"/>
                <w:lang w:val="en-US" w:eastAsia="zh-CN"/>
              </w:rPr>
              <w:t>根据产品的售后方案在0-5分范围内进行打分</w:t>
            </w:r>
          </w:p>
          <w:p w14:paraId="76F1981C">
            <w:pPr>
              <w:pStyle w:val="16"/>
              <w:numPr>
                <w:ilvl w:val="0"/>
                <w:numId w:val="7"/>
              </w:numPr>
              <w:rPr>
                <w:rFonts w:hint="eastAsia"/>
                <w:lang w:val="en-US" w:eastAsia="zh-CN"/>
              </w:rPr>
            </w:pPr>
            <w:r>
              <w:rPr>
                <w:rFonts w:hint="eastAsia"/>
                <w:lang w:val="en-US" w:eastAsia="zh-CN"/>
              </w:rPr>
              <w:t>根据其他优惠条件在0-10分范围内打分</w:t>
            </w:r>
          </w:p>
        </w:tc>
      </w:tr>
    </w:tbl>
    <w:p w14:paraId="46714AC2">
      <w:pPr>
        <w:pStyle w:val="16"/>
        <w:rPr>
          <w:rFonts w:ascii="黑体" w:hAnsi="黑体" w:eastAsia="黑体" w:cs="黑体"/>
          <w:sz w:val="32"/>
          <w:szCs w:val="32"/>
        </w:rPr>
      </w:pPr>
    </w:p>
    <w:p w14:paraId="11895DB0">
      <w:pPr>
        <w:numPr>
          <w:ilvl w:val="0"/>
          <w:numId w:val="3"/>
        </w:numPr>
        <w:jc w:val="center"/>
        <w:rPr>
          <w:rFonts w:ascii="黑体" w:hAnsi="黑体" w:eastAsia="黑体" w:cs="黑体"/>
          <w:sz w:val="32"/>
          <w:szCs w:val="32"/>
        </w:rPr>
      </w:pPr>
      <w:r>
        <w:rPr>
          <w:rFonts w:hint="eastAsia" w:ascii="黑体" w:hAnsi="黑体" w:eastAsia="黑体" w:cs="黑体"/>
          <w:sz w:val="32"/>
          <w:szCs w:val="32"/>
        </w:rPr>
        <w:t>合同条款</w:t>
      </w:r>
    </w:p>
    <w:p w14:paraId="76706EEA">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微软雅黑" w:hAnsi="微软雅黑" w:eastAsia="微软雅黑" w:cs="微软雅黑"/>
          <w:color w:val="auto"/>
          <w:spacing w:val="4"/>
          <w:sz w:val="44"/>
          <w:szCs w:val="44"/>
          <w:lang w:val="en-US" w:eastAsia="zh-CN"/>
        </w:rPr>
      </w:pPr>
      <w:r>
        <w:rPr>
          <w:rFonts w:hint="eastAsia" w:ascii="微软雅黑" w:hAnsi="微软雅黑" w:eastAsia="微软雅黑" w:cs="微软雅黑"/>
          <w:color w:val="auto"/>
          <w:spacing w:val="4"/>
          <w:sz w:val="44"/>
          <w:szCs w:val="44"/>
          <w:lang w:val="en-US" w:eastAsia="zh-CN"/>
        </w:rPr>
        <w:t>新郑市公立人民医院</w:t>
      </w:r>
    </w:p>
    <w:p w14:paraId="5C6D4042">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仿宋" w:hAnsi="仿宋" w:eastAsia="仿宋" w:cs="仿宋"/>
          <w:color w:val="auto"/>
          <w:spacing w:val="4"/>
          <w:sz w:val="24"/>
          <w:szCs w:val="24"/>
          <w:lang w:val="en-US" w:eastAsia="zh-CN"/>
        </w:rPr>
      </w:pPr>
      <w:r>
        <w:rPr>
          <w:rFonts w:hint="eastAsia" w:ascii="微软雅黑" w:hAnsi="微软雅黑" w:eastAsia="微软雅黑" w:cs="微软雅黑"/>
          <w:color w:val="auto"/>
          <w:spacing w:val="4"/>
          <w:sz w:val="44"/>
          <w:szCs w:val="44"/>
          <w:lang w:val="en-US" w:eastAsia="zh-CN"/>
        </w:rPr>
        <w:t>医用耗材试剂购销合同</w:t>
      </w:r>
    </w:p>
    <w:p w14:paraId="2A4E2A4C">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spacing w:val="4"/>
          <w:sz w:val="24"/>
          <w:szCs w:val="24"/>
          <w:lang w:val="en-US" w:eastAsia="zh-CN"/>
        </w:rPr>
      </w:pPr>
    </w:p>
    <w:p w14:paraId="0F7E9050">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甲方：新郑市公立人民医院</w:t>
      </w:r>
    </w:p>
    <w:p w14:paraId="123A7594">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地址：河南省郑州新郑市中华南路</w:t>
      </w:r>
    </w:p>
    <w:p w14:paraId="65F8FD5B">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联系电话：0371-56829202</w:t>
      </w:r>
    </w:p>
    <w:p w14:paraId="3E213380">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开户行及账号：中国农业银行股份有限公司新郑市支行16017001040030511</w:t>
      </w:r>
    </w:p>
    <w:p w14:paraId="39005C7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乙方：</w:t>
      </w:r>
    </w:p>
    <w:p w14:paraId="722183D6">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地址：</w:t>
      </w:r>
    </w:p>
    <w:p w14:paraId="5A38B29C">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联系电话：</w:t>
      </w:r>
    </w:p>
    <w:p w14:paraId="39821DA5">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default"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开户行及账号：</w:t>
      </w:r>
    </w:p>
    <w:p w14:paraId="6FAFC49F">
      <w:pPr>
        <w:keepNext w:val="0"/>
        <w:keepLines w:val="0"/>
        <w:pageBreakBefore w:val="0"/>
        <w:widowControl w:val="0"/>
        <w:kinsoku/>
        <w:wordWrap/>
        <w:overflowPunct/>
        <w:topLinePunct w:val="0"/>
        <w:autoSpaceDE/>
        <w:autoSpaceDN/>
        <w:bidi w:val="0"/>
        <w:adjustRightInd/>
        <w:snapToGrid/>
        <w:spacing w:line="420" w:lineRule="exact"/>
        <w:ind w:firstLine="486" w:firstLineChars="196"/>
        <w:textAlignment w:val="auto"/>
        <w:rPr>
          <w:rFonts w:hint="eastAsia" w:ascii="仿宋" w:hAnsi="仿宋" w:eastAsia="仿宋" w:cs="仿宋"/>
          <w:color w:val="auto"/>
          <w:spacing w:val="4"/>
          <w:sz w:val="24"/>
        </w:rPr>
      </w:pPr>
    </w:p>
    <w:p w14:paraId="004D9490">
      <w:pPr>
        <w:keepNext w:val="0"/>
        <w:keepLines w:val="0"/>
        <w:pageBreakBefore w:val="0"/>
        <w:widowControl w:val="0"/>
        <w:kinsoku/>
        <w:wordWrap/>
        <w:overflowPunct/>
        <w:topLinePunct w:val="0"/>
        <w:autoSpaceDE/>
        <w:autoSpaceDN/>
        <w:bidi w:val="0"/>
        <w:adjustRightInd/>
        <w:snapToGrid/>
        <w:spacing w:line="420" w:lineRule="exact"/>
        <w:ind w:firstLine="486" w:firstLineChars="196"/>
        <w:textAlignment w:val="auto"/>
        <w:rPr>
          <w:rFonts w:hint="eastAsia" w:ascii="仿宋" w:hAnsi="仿宋" w:eastAsia="仿宋" w:cs="仿宋"/>
          <w:color w:val="auto"/>
          <w:sz w:val="18"/>
          <w:szCs w:val="18"/>
          <w:highlight w:val="none"/>
        </w:rPr>
      </w:pPr>
      <w:r>
        <w:rPr>
          <w:rFonts w:hint="eastAsia" w:ascii="仿宋" w:hAnsi="仿宋" w:eastAsia="仿宋" w:cs="仿宋"/>
          <w:color w:val="auto"/>
          <w:spacing w:val="4"/>
          <w:sz w:val="24"/>
        </w:rPr>
        <w:t>为构建诚信、公正、和谐的医用耗材购销秩序，维护医用耗材集中招标采购工作成果，根据《中华人民共和国</w:t>
      </w:r>
      <w:r>
        <w:rPr>
          <w:rFonts w:hint="eastAsia" w:ascii="仿宋" w:hAnsi="仿宋" w:eastAsia="仿宋" w:cs="仿宋"/>
          <w:color w:val="auto"/>
          <w:spacing w:val="4"/>
          <w:sz w:val="24"/>
          <w:lang w:eastAsia="zh-CN"/>
        </w:rPr>
        <w:t>民法典</w:t>
      </w:r>
      <w:r>
        <w:rPr>
          <w:rFonts w:hint="eastAsia" w:ascii="仿宋" w:hAnsi="仿宋" w:eastAsia="仿宋" w:cs="仿宋"/>
          <w:color w:val="auto"/>
          <w:spacing w:val="4"/>
          <w:sz w:val="24"/>
        </w:rPr>
        <w:t>》</w:t>
      </w:r>
      <w:r>
        <w:rPr>
          <w:rFonts w:hint="eastAsia" w:ascii="仿宋" w:hAnsi="仿宋" w:eastAsia="仿宋" w:cs="仿宋"/>
          <w:color w:val="auto"/>
          <w:spacing w:val="4"/>
          <w:sz w:val="24"/>
          <w:lang w:eastAsia="zh-CN"/>
        </w:rPr>
        <w:t>、</w:t>
      </w:r>
      <w:r>
        <w:rPr>
          <w:rFonts w:hint="eastAsia" w:ascii="仿宋" w:hAnsi="仿宋" w:eastAsia="仿宋" w:cs="仿宋"/>
          <w:color w:val="auto"/>
          <w:spacing w:val="4"/>
          <w:sz w:val="24"/>
        </w:rPr>
        <w:t>《医疗器械监督管理条例》</w:t>
      </w:r>
      <w:r>
        <w:rPr>
          <w:rFonts w:hint="eastAsia" w:ascii="仿宋" w:hAnsi="仿宋" w:eastAsia="仿宋" w:cs="仿宋"/>
          <w:color w:val="auto"/>
          <w:spacing w:val="4"/>
          <w:sz w:val="24"/>
          <w:lang w:eastAsia="zh-CN"/>
        </w:rPr>
        <w:t>及</w:t>
      </w:r>
      <w:r>
        <w:rPr>
          <w:rFonts w:hint="eastAsia" w:ascii="仿宋" w:hAnsi="仿宋" w:eastAsia="仿宋" w:cs="仿宋"/>
          <w:color w:val="auto"/>
          <w:spacing w:val="4"/>
          <w:sz w:val="24"/>
          <w:highlight w:val="none"/>
          <w:lang w:eastAsia="zh-CN"/>
        </w:rPr>
        <w:t>其他相关法律、法规之</w:t>
      </w:r>
      <w:r>
        <w:rPr>
          <w:rFonts w:hint="eastAsia" w:ascii="仿宋" w:hAnsi="仿宋" w:eastAsia="仿宋" w:cs="仿宋"/>
          <w:color w:val="auto"/>
          <w:spacing w:val="4"/>
          <w:sz w:val="24"/>
          <w:highlight w:val="none"/>
        </w:rPr>
        <w:t>规定</w:t>
      </w:r>
      <w:r>
        <w:rPr>
          <w:rFonts w:hint="eastAsia" w:ascii="仿宋" w:hAnsi="仿宋" w:eastAsia="仿宋" w:cs="仿宋"/>
          <w:color w:val="auto"/>
          <w:spacing w:val="4"/>
          <w:sz w:val="24"/>
          <w:highlight w:val="none"/>
          <w:lang w:eastAsia="zh-CN"/>
        </w:rPr>
        <w:t>，甲方和乙方</w:t>
      </w:r>
      <w:r>
        <w:rPr>
          <w:rFonts w:hint="eastAsia" w:ascii="仿宋" w:hAnsi="仿宋" w:eastAsia="仿宋" w:cs="仿宋"/>
          <w:color w:val="auto"/>
          <w:spacing w:val="4"/>
          <w:sz w:val="24"/>
          <w:szCs w:val="24"/>
          <w:highlight w:val="none"/>
        </w:rPr>
        <w:t>本着诚实</w:t>
      </w:r>
      <w:r>
        <w:rPr>
          <w:rFonts w:hint="eastAsia" w:ascii="仿宋" w:hAnsi="仿宋" w:eastAsia="仿宋" w:cs="仿宋"/>
          <w:color w:val="auto"/>
          <w:spacing w:val="4"/>
          <w:sz w:val="24"/>
          <w:szCs w:val="24"/>
          <w:highlight w:val="none"/>
          <w:lang w:eastAsia="zh-CN"/>
        </w:rPr>
        <w:t>守信</w:t>
      </w:r>
      <w:r>
        <w:rPr>
          <w:rFonts w:hint="eastAsia" w:ascii="仿宋" w:hAnsi="仿宋" w:eastAsia="仿宋" w:cs="仿宋"/>
          <w:color w:val="auto"/>
          <w:spacing w:val="4"/>
          <w:sz w:val="24"/>
          <w:highlight w:val="none"/>
        </w:rPr>
        <w:t>的原则，就甲方向乙方购</w:t>
      </w:r>
      <w:r>
        <w:rPr>
          <w:rFonts w:hint="eastAsia" w:ascii="仿宋" w:hAnsi="仿宋" w:eastAsia="仿宋" w:cs="仿宋"/>
          <w:color w:val="auto"/>
          <w:spacing w:val="4"/>
          <w:sz w:val="24"/>
          <w:highlight w:val="none"/>
          <w:lang w:eastAsia="zh-CN"/>
        </w:rPr>
        <w:t>买医用耗材</w:t>
      </w:r>
      <w:r>
        <w:rPr>
          <w:rFonts w:hint="eastAsia" w:ascii="仿宋" w:hAnsi="仿宋" w:eastAsia="仿宋" w:cs="仿宋"/>
          <w:color w:val="auto"/>
          <w:spacing w:val="4"/>
          <w:sz w:val="24"/>
          <w:highlight w:val="none"/>
        </w:rPr>
        <w:t>（详见</w:t>
      </w:r>
      <w:r>
        <w:rPr>
          <w:rFonts w:hint="eastAsia" w:ascii="仿宋" w:hAnsi="仿宋" w:eastAsia="仿宋" w:cs="仿宋"/>
          <w:color w:val="auto"/>
          <w:spacing w:val="4"/>
          <w:sz w:val="24"/>
          <w:highlight w:val="none"/>
          <w:lang w:val="en-US" w:eastAsia="zh-CN"/>
        </w:rPr>
        <w:t>附件</w:t>
      </w:r>
      <w:r>
        <w:rPr>
          <w:rFonts w:hint="eastAsia" w:ascii="仿宋" w:hAnsi="仿宋" w:eastAsia="仿宋" w:cs="仿宋"/>
          <w:color w:val="auto"/>
          <w:spacing w:val="4"/>
          <w:sz w:val="24"/>
          <w:highlight w:val="none"/>
        </w:rPr>
        <w:t>）的有关事宜制定并签署本协议，经双方协商签订如下：</w:t>
      </w:r>
    </w:p>
    <w:p w14:paraId="3B9A9708">
      <w:pPr>
        <w:keepNext w:val="0"/>
        <w:keepLines w:val="0"/>
        <w:pageBreakBefore w:val="0"/>
        <w:widowControl w:val="0"/>
        <w:numPr>
          <w:ilvl w:val="0"/>
          <w:numId w:val="8"/>
        </w:numPr>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szCs w:val="24"/>
          <w:highlight w:val="none"/>
          <w:lang w:val="en-US" w:eastAsia="zh-CN"/>
        </w:rPr>
      </w:pPr>
      <w:r>
        <w:rPr>
          <w:rFonts w:hint="eastAsia" w:ascii="仿宋" w:hAnsi="仿宋" w:eastAsia="仿宋" w:cs="仿宋"/>
          <w:b/>
          <w:color w:val="auto"/>
          <w:spacing w:val="4"/>
          <w:sz w:val="28"/>
          <w:szCs w:val="28"/>
          <w:highlight w:val="none"/>
        </w:rPr>
        <w:t>耗材资质</w:t>
      </w:r>
      <w:r>
        <w:rPr>
          <w:rFonts w:hint="eastAsia" w:ascii="仿宋" w:hAnsi="仿宋" w:eastAsia="仿宋" w:cs="仿宋"/>
          <w:b/>
          <w:color w:val="auto"/>
          <w:spacing w:val="4"/>
          <w:sz w:val="28"/>
          <w:szCs w:val="28"/>
          <w:highlight w:val="none"/>
        </w:rPr>
        <w:br w:type="textWrapping"/>
      </w:r>
      <w:r>
        <w:rPr>
          <w:rFonts w:hint="eastAsia" w:ascii="仿宋" w:hAnsi="仿宋" w:eastAsia="仿宋" w:cs="仿宋"/>
          <w:b/>
          <w:color w:val="auto"/>
          <w:spacing w:val="4"/>
          <w:sz w:val="28"/>
          <w:szCs w:val="28"/>
          <w:highlight w:val="none"/>
        </w:rPr>
        <w:t xml:space="preserve">   </w:t>
      </w:r>
      <w:r>
        <w:rPr>
          <w:rFonts w:hint="eastAsia" w:ascii="仿宋" w:hAnsi="仿宋" w:eastAsia="仿宋" w:cs="仿宋"/>
          <w:color w:val="auto"/>
          <w:spacing w:val="4"/>
          <w:sz w:val="24"/>
          <w:szCs w:val="24"/>
          <w:highlight w:val="none"/>
        </w:rPr>
        <w:t>1、供货期内，乙方应根据相关法律法规和甲方要求提供企业营业执照、税务登记证、组织机构代码证、医疗器械经营许可证等资质，并提供所供产</w:t>
      </w:r>
      <w:r>
        <w:rPr>
          <w:rFonts w:hint="eastAsia" w:ascii="仿宋" w:hAnsi="仿宋" w:eastAsia="仿宋" w:cs="仿宋"/>
          <w:color w:val="auto"/>
          <w:spacing w:val="4"/>
          <w:sz w:val="24"/>
          <w:szCs w:val="24"/>
          <w:highlight w:val="none"/>
          <w:lang w:val="en-US" w:eastAsia="zh-CN"/>
        </w:rPr>
        <w:t xml:space="preserve">                                                                                                                    </w:t>
      </w:r>
    </w:p>
    <w:p w14:paraId="16E33097">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eastAsia="zh-CN"/>
        </w:rPr>
        <w:t>品的生产</w:t>
      </w:r>
      <w:r>
        <w:rPr>
          <w:rFonts w:hint="eastAsia" w:ascii="仿宋" w:hAnsi="仿宋" w:eastAsia="仿宋" w:cs="仿宋"/>
          <w:color w:val="auto"/>
          <w:spacing w:val="4"/>
          <w:sz w:val="24"/>
          <w:szCs w:val="24"/>
          <w:highlight w:val="none"/>
        </w:rPr>
        <w:t>企业</w:t>
      </w:r>
      <w:r>
        <w:rPr>
          <w:rFonts w:hint="eastAsia" w:ascii="仿宋" w:hAnsi="仿宋" w:eastAsia="仿宋" w:cs="仿宋"/>
          <w:color w:val="auto"/>
          <w:spacing w:val="4"/>
          <w:sz w:val="24"/>
          <w:szCs w:val="24"/>
          <w:highlight w:val="none"/>
          <w:lang w:eastAsia="zh-CN"/>
        </w:rPr>
        <w:t>的</w:t>
      </w:r>
      <w:r>
        <w:rPr>
          <w:rFonts w:hint="eastAsia" w:ascii="仿宋" w:hAnsi="仿宋" w:eastAsia="仿宋" w:cs="仿宋"/>
          <w:color w:val="auto"/>
          <w:spacing w:val="4"/>
          <w:sz w:val="24"/>
          <w:szCs w:val="24"/>
          <w:highlight w:val="none"/>
        </w:rPr>
        <w:t>营业执照、税务登记证、组织机构代码证、医疗器械</w:t>
      </w:r>
      <w:r>
        <w:rPr>
          <w:rFonts w:hint="eastAsia" w:ascii="仿宋" w:hAnsi="仿宋" w:eastAsia="仿宋" w:cs="仿宋"/>
          <w:color w:val="auto"/>
          <w:spacing w:val="4"/>
          <w:sz w:val="24"/>
          <w:szCs w:val="24"/>
          <w:highlight w:val="none"/>
          <w:lang w:eastAsia="zh-CN"/>
        </w:rPr>
        <w:t>生产</w:t>
      </w:r>
      <w:r>
        <w:rPr>
          <w:rFonts w:hint="eastAsia" w:ascii="仿宋" w:hAnsi="仿宋" w:eastAsia="仿宋" w:cs="仿宋"/>
          <w:color w:val="auto"/>
          <w:spacing w:val="4"/>
          <w:sz w:val="24"/>
          <w:szCs w:val="24"/>
          <w:highlight w:val="none"/>
        </w:rPr>
        <w:t>许可证</w:t>
      </w:r>
      <w:r>
        <w:rPr>
          <w:rFonts w:hint="eastAsia" w:ascii="仿宋" w:hAnsi="仿宋" w:eastAsia="仿宋" w:cs="仿宋"/>
          <w:color w:val="auto"/>
          <w:spacing w:val="4"/>
          <w:sz w:val="24"/>
          <w:szCs w:val="24"/>
          <w:highlight w:val="none"/>
          <w:lang w:eastAsia="zh-CN"/>
        </w:rPr>
        <w:t>、</w:t>
      </w:r>
      <w:r>
        <w:rPr>
          <w:rFonts w:hint="eastAsia" w:ascii="仿宋" w:hAnsi="仿宋" w:eastAsia="仿宋" w:cs="仿宋"/>
          <w:color w:val="auto"/>
          <w:spacing w:val="4"/>
          <w:sz w:val="24"/>
          <w:szCs w:val="24"/>
          <w:highlight w:val="none"/>
        </w:rPr>
        <w:t>医疗器械注册证、医疗器械注册登记表、厂家授权等整套产品资质，并保证厂家授权在有效期内，严格按照产品注册证</w:t>
      </w:r>
      <w:r>
        <w:rPr>
          <w:rFonts w:hint="eastAsia" w:ascii="仿宋" w:hAnsi="仿宋" w:eastAsia="仿宋" w:cs="仿宋"/>
          <w:color w:val="auto"/>
          <w:spacing w:val="4"/>
          <w:sz w:val="24"/>
          <w:szCs w:val="24"/>
          <w:highlight w:val="none"/>
          <w:lang w:eastAsia="zh-CN"/>
        </w:rPr>
        <w:t>等所有资质</w:t>
      </w:r>
      <w:r>
        <w:rPr>
          <w:rFonts w:hint="eastAsia" w:ascii="仿宋" w:hAnsi="仿宋" w:eastAsia="仿宋" w:cs="仿宋"/>
          <w:color w:val="auto"/>
          <w:spacing w:val="4"/>
          <w:sz w:val="24"/>
          <w:szCs w:val="24"/>
          <w:highlight w:val="none"/>
        </w:rPr>
        <w:t>的有效期自觉进行循环更新</w:t>
      </w:r>
      <w:r>
        <w:rPr>
          <w:rFonts w:hint="eastAsia" w:ascii="仿宋" w:hAnsi="仿宋" w:eastAsia="仿宋" w:cs="仿宋"/>
          <w:color w:val="auto"/>
          <w:spacing w:val="4"/>
          <w:sz w:val="24"/>
          <w:szCs w:val="24"/>
          <w:highlight w:val="none"/>
          <w:lang w:eastAsia="zh-CN"/>
        </w:rPr>
        <w:t>，保证资质都在有效期内</w:t>
      </w:r>
      <w:r>
        <w:rPr>
          <w:rFonts w:hint="eastAsia" w:ascii="仿宋" w:hAnsi="仿宋" w:eastAsia="仿宋" w:cs="仿宋"/>
          <w:color w:val="auto"/>
          <w:spacing w:val="4"/>
          <w:sz w:val="24"/>
          <w:szCs w:val="24"/>
          <w:highlight w:val="none"/>
        </w:rPr>
        <w:t>。</w:t>
      </w:r>
      <w:r>
        <w:rPr>
          <w:rFonts w:hint="eastAsia" w:ascii="仿宋" w:hAnsi="仿宋" w:eastAsia="仿宋" w:cs="仿宋"/>
          <w:color w:val="auto"/>
          <w:spacing w:val="4"/>
          <w:sz w:val="24"/>
          <w:szCs w:val="24"/>
          <w:highlight w:val="none"/>
          <w:lang w:val="en-US" w:eastAsia="zh-CN"/>
        </w:rPr>
        <w:t>供货期内，乙方提供的厂家及产品资质授权内如有不合规定或过期未更新的，甲方有权单方面终止合同。</w:t>
      </w:r>
      <w:r>
        <w:rPr>
          <w:rFonts w:hint="eastAsia" w:ascii="仿宋" w:hAnsi="仿宋" w:eastAsia="仿宋" w:cs="仿宋"/>
          <w:color w:val="auto"/>
          <w:spacing w:val="4"/>
          <w:sz w:val="24"/>
          <w:szCs w:val="24"/>
          <w:highlight w:val="none"/>
        </w:rPr>
        <w:t>乙方应及时了解学习有关医疗耗材方面的最新规定并严格执行。</w:t>
      </w:r>
      <w:r>
        <w:rPr>
          <w:rFonts w:hint="eastAsia" w:ascii="仿宋" w:hAnsi="仿宋" w:eastAsia="仿宋" w:cs="仿宋"/>
          <w:color w:val="auto"/>
          <w:spacing w:val="4"/>
          <w:sz w:val="24"/>
          <w:szCs w:val="24"/>
          <w:highlight w:val="none"/>
        </w:rPr>
        <w:br w:type="textWrapping"/>
      </w:r>
      <w:r>
        <w:rPr>
          <w:rFonts w:hint="eastAsia" w:ascii="仿宋" w:hAnsi="仿宋" w:eastAsia="仿宋" w:cs="仿宋"/>
          <w:color w:val="auto"/>
          <w:spacing w:val="4"/>
          <w:sz w:val="24"/>
          <w:szCs w:val="24"/>
          <w:highlight w:val="none"/>
        </w:rPr>
        <w:t xml:space="preserve">    2、供货期内，乙方必须保证所供产品的注册证在有效期内，如注册证即将到期，乙方必须提前半年向甲方提供重新注册的受理证明，否则一经发现资质材料内有不合规定或过期未更新的，甲方有权单方面终止合同，注册证过期后所供产品不予办理付款手续，一切损失由乙方自行承担。</w:t>
      </w:r>
      <w:r>
        <w:rPr>
          <w:rFonts w:hint="eastAsia" w:ascii="仿宋" w:hAnsi="仿宋" w:eastAsia="仿宋" w:cs="仿宋"/>
          <w:color w:val="auto"/>
          <w:spacing w:val="4"/>
          <w:sz w:val="24"/>
          <w:szCs w:val="24"/>
          <w:highlight w:val="none"/>
        </w:rPr>
        <w:br w:type="textWrapping"/>
      </w:r>
      <w:r>
        <w:rPr>
          <w:rFonts w:hint="eastAsia" w:ascii="仿宋" w:hAnsi="仿宋" w:eastAsia="仿宋" w:cs="仿宋"/>
          <w:color w:val="auto"/>
          <w:spacing w:val="4"/>
          <w:sz w:val="24"/>
          <w:szCs w:val="24"/>
          <w:highlight w:val="none"/>
        </w:rPr>
        <w:t xml:space="preserve">    3、供货期间，乙方不得擅自转让所供产品的授权，如有授权变更等问题，甲方有权终止合同。</w:t>
      </w:r>
      <w:r>
        <w:rPr>
          <w:rFonts w:hint="eastAsia" w:ascii="仿宋" w:hAnsi="仿宋" w:eastAsia="仿宋" w:cs="仿宋"/>
          <w:color w:val="auto"/>
          <w:spacing w:val="4"/>
          <w:sz w:val="24"/>
          <w:szCs w:val="24"/>
          <w:highlight w:val="none"/>
        </w:rPr>
        <w:br w:type="textWrapping"/>
      </w:r>
      <w:r>
        <w:rPr>
          <w:rFonts w:hint="eastAsia" w:ascii="仿宋" w:hAnsi="仿宋" w:eastAsia="仿宋" w:cs="仿宋"/>
          <w:color w:val="auto"/>
          <w:spacing w:val="4"/>
          <w:sz w:val="24"/>
          <w:szCs w:val="24"/>
          <w:highlight w:val="none"/>
        </w:rPr>
        <w:t xml:space="preserve">   </w:t>
      </w:r>
      <w:r>
        <w:rPr>
          <w:rFonts w:hint="eastAsia" w:ascii="仿宋" w:hAnsi="仿宋" w:eastAsia="仿宋" w:cs="仿宋"/>
          <w:color w:val="auto"/>
          <w:spacing w:val="4"/>
          <w:sz w:val="24"/>
          <w:szCs w:val="24"/>
          <w:highlight w:val="none"/>
          <w:lang w:val="en-US" w:eastAsia="zh-CN"/>
        </w:rPr>
        <w:t xml:space="preserve"> 4</w:t>
      </w:r>
      <w:r>
        <w:rPr>
          <w:rFonts w:hint="eastAsia" w:ascii="仿宋" w:hAnsi="仿宋" w:eastAsia="仿宋" w:cs="仿宋"/>
          <w:color w:val="auto"/>
          <w:spacing w:val="4"/>
          <w:sz w:val="24"/>
          <w:szCs w:val="24"/>
          <w:highlight w:val="none"/>
        </w:rPr>
        <w:t>、乙方不得擅自更改公司名称、法人代表等；如遇特殊原因，乙方</w:t>
      </w:r>
      <w:r>
        <w:rPr>
          <w:rFonts w:hint="eastAsia" w:ascii="仿宋" w:hAnsi="仿宋" w:eastAsia="仿宋" w:cs="仿宋"/>
          <w:color w:val="auto"/>
          <w:spacing w:val="4"/>
          <w:sz w:val="24"/>
          <w:szCs w:val="24"/>
          <w:highlight w:val="none"/>
          <w:lang w:eastAsia="zh-CN"/>
        </w:rPr>
        <w:t>必须</w:t>
      </w:r>
      <w:r>
        <w:rPr>
          <w:rFonts w:hint="eastAsia" w:ascii="仿宋" w:hAnsi="仿宋" w:eastAsia="仿宋" w:cs="仿宋"/>
          <w:color w:val="auto"/>
          <w:spacing w:val="4"/>
          <w:sz w:val="24"/>
          <w:szCs w:val="24"/>
          <w:highlight w:val="none"/>
        </w:rPr>
        <w:t>通知甲方工作人员并按医院要求办理变更审批手续，自觉到甲方</w:t>
      </w:r>
      <w:r>
        <w:rPr>
          <w:rFonts w:hint="eastAsia" w:ascii="仿宋" w:hAnsi="仿宋" w:eastAsia="仿宋" w:cs="仿宋"/>
          <w:color w:val="auto"/>
          <w:spacing w:val="4"/>
          <w:sz w:val="24"/>
          <w:szCs w:val="24"/>
          <w:highlight w:val="none"/>
          <w:lang w:eastAsia="zh-CN"/>
        </w:rPr>
        <w:t>医学装备部</w:t>
      </w:r>
      <w:r>
        <w:rPr>
          <w:rFonts w:hint="eastAsia" w:ascii="仿宋" w:hAnsi="仿宋" w:eastAsia="仿宋" w:cs="仿宋"/>
          <w:color w:val="auto"/>
          <w:spacing w:val="4"/>
          <w:sz w:val="24"/>
          <w:szCs w:val="24"/>
          <w:highlight w:val="none"/>
        </w:rPr>
        <w:t>做好交接及后续工作。</w:t>
      </w:r>
      <w:r>
        <w:rPr>
          <w:rFonts w:hint="eastAsia" w:ascii="仿宋" w:hAnsi="仿宋" w:eastAsia="仿宋" w:cs="仿宋"/>
          <w:color w:val="auto"/>
          <w:spacing w:val="4"/>
          <w:sz w:val="24"/>
          <w:szCs w:val="24"/>
          <w:highlight w:val="none"/>
        </w:rPr>
        <w:br w:type="textWrapping"/>
      </w:r>
      <w:r>
        <w:rPr>
          <w:rFonts w:hint="eastAsia" w:ascii="仿宋" w:hAnsi="仿宋" w:eastAsia="仿宋" w:cs="仿宋"/>
          <w:color w:val="auto"/>
          <w:spacing w:val="4"/>
          <w:sz w:val="24"/>
          <w:szCs w:val="24"/>
          <w:highlight w:val="none"/>
        </w:rPr>
        <w:t xml:space="preserve">   </w:t>
      </w:r>
      <w:r>
        <w:rPr>
          <w:rFonts w:hint="eastAsia" w:ascii="仿宋" w:hAnsi="仿宋" w:eastAsia="仿宋" w:cs="仿宋"/>
          <w:color w:val="auto"/>
          <w:spacing w:val="4"/>
          <w:sz w:val="24"/>
          <w:szCs w:val="24"/>
          <w:highlight w:val="none"/>
          <w:lang w:val="en-US" w:eastAsia="zh-CN"/>
        </w:rPr>
        <w:t xml:space="preserve"> 5</w:t>
      </w:r>
      <w:r>
        <w:rPr>
          <w:rFonts w:hint="eastAsia" w:ascii="仿宋" w:hAnsi="仿宋" w:eastAsia="仿宋" w:cs="仿宋"/>
          <w:color w:val="auto"/>
          <w:spacing w:val="4"/>
          <w:sz w:val="24"/>
          <w:szCs w:val="24"/>
          <w:highlight w:val="none"/>
        </w:rPr>
        <w:t>、所供产品乙方不得私自停止供货，如遇特殊情况，乙方需提前3个月向甲方说明，</w:t>
      </w:r>
      <w:r>
        <w:rPr>
          <w:rFonts w:hint="eastAsia" w:ascii="仿宋" w:hAnsi="仿宋" w:eastAsia="仿宋" w:cs="仿宋"/>
          <w:color w:val="auto"/>
          <w:spacing w:val="4"/>
          <w:sz w:val="24"/>
          <w:szCs w:val="24"/>
          <w:highlight w:val="none"/>
          <w:lang w:eastAsia="zh-CN"/>
        </w:rPr>
        <w:t>否则甲方将有权拒绝支付该公司剩余货款。</w:t>
      </w:r>
    </w:p>
    <w:p w14:paraId="02764DE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b/>
          <w:color w:val="auto"/>
          <w:spacing w:val="4"/>
          <w:sz w:val="28"/>
          <w:szCs w:val="28"/>
          <w:highlight w:val="none"/>
        </w:rPr>
        <w:t>二、供货标准</w:t>
      </w:r>
      <w:r>
        <w:rPr>
          <w:rFonts w:hint="eastAsia" w:ascii="仿宋" w:hAnsi="仿宋" w:eastAsia="仿宋" w:cs="仿宋"/>
          <w:b/>
          <w:color w:val="auto"/>
          <w:spacing w:val="4"/>
          <w:sz w:val="28"/>
          <w:szCs w:val="28"/>
          <w:highlight w:val="none"/>
        </w:rPr>
        <w:br w:type="textWrapping"/>
      </w:r>
      <w:r>
        <w:rPr>
          <w:rFonts w:hint="eastAsia" w:ascii="仿宋" w:hAnsi="仿宋" w:eastAsia="仿宋" w:cs="仿宋"/>
          <w:color w:val="auto"/>
          <w:spacing w:val="4"/>
          <w:sz w:val="24"/>
          <w:highlight w:val="none"/>
        </w:rPr>
        <w:t xml:space="preserve">    1、乙方必须具有满足甲方耗材需求的供货能力</w:t>
      </w:r>
      <w:r>
        <w:rPr>
          <w:rFonts w:hint="eastAsia" w:ascii="仿宋" w:hAnsi="仿宋" w:eastAsia="仿宋" w:cs="仿宋"/>
          <w:color w:val="auto"/>
          <w:spacing w:val="4"/>
          <w:sz w:val="24"/>
          <w:highlight w:val="none"/>
          <w:lang w:eastAsia="zh-CN"/>
        </w:rPr>
        <w:t>，所有供货产品需在河南省公共资源交易中心挂网。</w:t>
      </w:r>
      <w:r>
        <w:rPr>
          <w:rFonts w:hint="eastAsia" w:ascii="仿宋" w:hAnsi="仿宋" w:eastAsia="仿宋" w:cs="仿宋"/>
          <w:color w:val="auto"/>
          <w:spacing w:val="4"/>
          <w:sz w:val="24"/>
          <w:highlight w:val="none"/>
        </w:rPr>
        <w:t>供货的品种、规格、产地、数量等，均以甲方</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的采购计划或申请为准，供货的时间以双方最终确认的时间为准，耗材的配送不应超过</w:t>
      </w:r>
      <w:r>
        <w:rPr>
          <w:rFonts w:hint="eastAsia" w:ascii="仿宋" w:hAnsi="仿宋" w:eastAsia="仿宋" w:cs="仿宋"/>
          <w:color w:val="auto"/>
          <w:spacing w:val="4"/>
          <w:sz w:val="24"/>
          <w:highlight w:val="none"/>
          <w:lang w:val="en-US" w:eastAsia="zh-CN"/>
        </w:rPr>
        <w:t>48</w:t>
      </w:r>
      <w:r>
        <w:rPr>
          <w:rFonts w:hint="eastAsia" w:ascii="仿宋" w:hAnsi="仿宋" w:eastAsia="仿宋" w:cs="仿宋"/>
          <w:color w:val="auto"/>
          <w:spacing w:val="4"/>
          <w:sz w:val="24"/>
          <w:highlight w:val="none"/>
        </w:rPr>
        <w:t>小时（不可抗力除外）。急需耗材采购，乙方应积极配合，采取一切办法必须保证急需耗材按时供应。</w:t>
      </w:r>
      <w:r>
        <w:rPr>
          <w:rFonts w:hint="eastAsia" w:ascii="仿宋" w:hAnsi="仿宋" w:eastAsia="仿宋" w:cs="仿宋"/>
          <w:color w:val="auto"/>
          <w:spacing w:val="4"/>
          <w:sz w:val="24"/>
          <w:highlight w:val="none"/>
        </w:rPr>
        <w:br w:type="textWrapping"/>
      </w:r>
      <w:r>
        <w:rPr>
          <w:rFonts w:hint="eastAsia" w:ascii="仿宋" w:hAnsi="仿宋" w:eastAsia="仿宋" w:cs="仿宋"/>
          <w:color w:val="auto"/>
          <w:spacing w:val="4"/>
          <w:sz w:val="24"/>
          <w:highlight w:val="none"/>
        </w:rPr>
        <w:t xml:space="preserve">    2、供货期内，乙方必须严格执行</w:t>
      </w:r>
      <w:r>
        <w:rPr>
          <w:rFonts w:hint="eastAsia" w:ascii="仿宋" w:hAnsi="仿宋" w:eastAsia="仿宋" w:cs="仿宋"/>
          <w:color w:val="auto"/>
          <w:sz w:val="24"/>
          <w:highlight w:val="none"/>
        </w:rPr>
        <w:t>各年度标内产品</w:t>
      </w:r>
      <w:r>
        <w:rPr>
          <w:rFonts w:hint="eastAsia" w:ascii="仿宋" w:hAnsi="仿宋" w:eastAsia="仿宋" w:cs="仿宋"/>
          <w:color w:val="auto"/>
          <w:highlight w:val="none"/>
        </w:rPr>
        <w:t>，不</w:t>
      </w:r>
      <w:r>
        <w:rPr>
          <w:rFonts w:hint="eastAsia" w:ascii="仿宋" w:hAnsi="仿宋" w:eastAsia="仿宋" w:cs="仿宋"/>
          <w:color w:val="auto"/>
          <w:spacing w:val="4"/>
          <w:sz w:val="24"/>
          <w:highlight w:val="none"/>
        </w:rPr>
        <w:t>允许标外供货，一经发现，甲方有权立即终止合同，并追究乙方相关责任。新进耗材产品必须经过甲方院内审批，未经审批的产品不予办理出入库及付款手续。</w:t>
      </w:r>
    </w:p>
    <w:p w14:paraId="79E3D92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 xml:space="preserve">    3、</w:t>
      </w:r>
      <w:r>
        <w:rPr>
          <w:rFonts w:hint="eastAsia" w:ascii="仿宋" w:hAnsi="仿宋" w:eastAsia="仿宋" w:cs="仿宋"/>
          <w:color w:val="auto"/>
          <w:spacing w:val="4"/>
          <w:sz w:val="24"/>
          <w:highlight w:val="none"/>
        </w:rPr>
        <w:t>乙方应保证资质齐全</w:t>
      </w:r>
      <w:r>
        <w:rPr>
          <w:rFonts w:hint="eastAsia" w:ascii="仿宋" w:hAnsi="仿宋" w:eastAsia="仿宋" w:cs="仿宋"/>
          <w:color w:val="auto"/>
          <w:spacing w:val="4"/>
          <w:sz w:val="24"/>
          <w:highlight w:val="none"/>
          <w:lang w:eastAsia="zh-CN"/>
        </w:rPr>
        <w:t>的</w:t>
      </w:r>
      <w:r>
        <w:rPr>
          <w:rFonts w:hint="eastAsia" w:ascii="仿宋" w:hAnsi="仿宋" w:eastAsia="仿宋" w:cs="仿宋"/>
          <w:color w:val="auto"/>
          <w:spacing w:val="4"/>
          <w:sz w:val="24"/>
          <w:highlight w:val="none"/>
        </w:rPr>
        <w:t>货源</w:t>
      </w:r>
      <w:r>
        <w:rPr>
          <w:rFonts w:hint="eastAsia" w:ascii="仿宋" w:hAnsi="仿宋" w:eastAsia="仿宋" w:cs="仿宋"/>
          <w:color w:val="auto"/>
          <w:spacing w:val="4"/>
          <w:sz w:val="24"/>
          <w:highlight w:val="none"/>
          <w:lang w:eastAsia="zh-CN"/>
        </w:rPr>
        <w:t>为我院中标的产品，中标价</w:t>
      </w:r>
      <w:r>
        <w:rPr>
          <w:rFonts w:hint="eastAsia" w:ascii="仿宋" w:hAnsi="仿宋" w:eastAsia="仿宋" w:cs="仿宋"/>
          <w:color w:val="auto"/>
          <w:spacing w:val="4"/>
          <w:sz w:val="24"/>
          <w:highlight w:val="none"/>
        </w:rPr>
        <w:t>不高于</w:t>
      </w:r>
      <w:r>
        <w:rPr>
          <w:rFonts w:hint="eastAsia" w:ascii="仿宋" w:hAnsi="仿宋" w:eastAsia="仿宋" w:cs="仿宋"/>
          <w:color w:val="auto"/>
          <w:spacing w:val="4"/>
          <w:sz w:val="24"/>
          <w:highlight w:val="none"/>
          <w:lang w:eastAsia="zh-CN"/>
        </w:rPr>
        <w:t>省网采平台限价、</w:t>
      </w:r>
      <w:r>
        <w:rPr>
          <w:rFonts w:hint="eastAsia" w:ascii="仿宋" w:hAnsi="仿宋" w:eastAsia="仿宋" w:cs="仿宋"/>
          <w:color w:val="auto"/>
          <w:spacing w:val="4"/>
          <w:sz w:val="24"/>
          <w:highlight w:val="none"/>
          <w:lang w:val="en-US" w:eastAsia="zh-CN"/>
        </w:rPr>
        <w:t>郑州市中心医院现行价格</w:t>
      </w:r>
      <w:r>
        <w:rPr>
          <w:rFonts w:hint="eastAsia" w:ascii="仿宋" w:hAnsi="仿宋" w:eastAsia="仿宋" w:cs="仿宋"/>
          <w:color w:val="auto"/>
          <w:spacing w:val="4"/>
          <w:sz w:val="24"/>
          <w:highlight w:val="none"/>
        </w:rPr>
        <w:t>，如高于</w:t>
      </w:r>
      <w:r>
        <w:rPr>
          <w:rFonts w:hint="eastAsia" w:ascii="仿宋" w:hAnsi="仿宋" w:eastAsia="仿宋" w:cs="仿宋"/>
          <w:color w:val="auto"/>
          <w:spacing w:val="4"/>
          <w:sz w:val="24"/>
          <w:highlight w:val="none"/>
          <w:lang w:eastAsia="zh-CN"/>
        </w:rPr>
        <w:t>此</w:t>
      </w:r>
      <w:r>
        <w:rPr>
          <w:rFonts w:hint="eastAsia" w:ascii="仿宋" w:hAnsi="仿宋" w:eastAsia="仿宋" w:cs="仿宋"/>
          <w:color w:val="auto"/>
          <w:spacing w:val="4"/>
          <w:sz w:val="24"/>
          <w:highlight w:val="none"/>
        </w:rPr>
        <w:t>价格，</w:t>
      </w:r>
      <w:r>
        <w:rPr>
          <w:rFonts w:hint="eastAsia" w:ascii="仿宋" w:hAnsi="仿宋" w:eastAsia="仿宋" w:cs="仿宋"/>
          <w:color w:val="auto"/>
          <w:spacing w:val="4"/>
          <w:sz w:val="24"/>
          <w:highlight w:val="none"/>
          <w:lang w:eastAsia="zh-CN"/>
        </w:rPr>
        <w:t>乙方应向甲方支付自中标之日起所提供产品总价款的</w:t>
      </w:r>
      <w:r>
        <w:rPr>
          <w:rFonts w:hint="eastAsia" w:ascii="仿宋" w:hAnsi="仿宋" w:eastAsia="仿宋" w:cs="仿宋"/>
          <w:color w:val="auto"/>
          <w:spacing w:val="4"/>
          <w:sz w:val="24"/>
          <w:highlight w:val="none"/>
          <w:lang w:val="en-US" w:eastAsia="zh-CN"/>
        </w:rPr>
        <w:t>2倍以作赔偿，并终止合同。</w:t>
      </w:r>
    </w:p>
    <w:p w14:paraId="076554F1">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4</w:t>
      </w:r>
      <w:r>
        <w:rPr>
          <w:rFonts w:hint="eastAsia" w:ascii="仿宋" w:hAnsi="仿宋" w:eastAsia="仿宋" w:cs="仿宋"/>
          <w:color w:val="auto"/>
          <w:spacing w:val="4"/>
          <w:sz w:val="24"/>
          <w:highlight w:val="none"/>
        </w:rPr>
        <w:t>、乙方所供设备免费赠送的产品（耗材、试剂等）需经过</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验收，必须附带完整的产品资质，否则甲方有权拒绝办理验收事宜。</w:t>
      </w:r>
    </w:p>
    <w:p w14:paraId="4DF54516">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lang w:val="en-US" w:eastAsia="zh-CN"/>
        </w:rPr>
      </w:pPr>
      <w:r>
        <w:rPr>
          <w:rFonts w:hint="eastAsia" w:ascii="仿宋" w:hAnsi="仿宋" w:eastAsia="仿宋" w:cs="仿宋"/>
          <w:color w:val="auto"/>
          <w:spacing w:val="4"/>
          <w:sz w:val="24"/>
          <w:highlight w:val="none"/>
          <w:lang w:val="en-US" w:eastAsia="zh-CN"/>
        </w:rPr>
        <w:t>5、乙方提供所供产品（植入物）相配套使用的医疗器械，必须有医疗器械注册证（或第一类医疗器械产品备案凭证）、医疗器械的说明书（内容应包括清洗、消毒、包装、灭菌方法与参数）</w:t>
      </w:r>
      <w:r>
        <w:rPr>
          <w:rFonts w:hint="eastAsia" w:ascii="仿宋" w:hAnsi="仿宋" w:eastAsia="仿宋" w:cs="仿宋"/>
          <w:color w:val="auto"/>
          <w:sz w:val="21"/>
          <w:szCs w:val="21"/>
          <w:highlight w:val="none"/>
          <w:lang w:eastAsia="zh-CN"/>
        </w:rPr>
        <w:t>等，</w:t>
      </w:r>
      <w:r>
        <w:rPr>
          <w:rFonts w:hint="eastAsia" w:ascii="仿宋" w:hAnsi="仿宋" w:eastAsia="仿宋" w:cs="仿宋"/>
          <w:color w:val="auto"/>
          <w:spacing w:val="4"/>
          <w:sz w:val="24"/>
          <w:highlight w:val="none"/>
          <w:lang w:eastAsia="zh-CN"/>
        </w:rPr>
        <w:t>同时乙方</w:t>
      </w:r>
      <w:r>
        <w:rPr>
          <w:rFonts w:hint="eastAsia" w:ascii="仿宋" w:hAnsi="仿宋" w:eastAsia="仿宋" w:cs="仿宋"/>
          <w:color w:val="auto"/>
          <w:spacing w:val="4"/>
          <w:sz w:val="24"/>
          <w:highlight w:val="none"/>
          <w:lang w:val="en-US" w:eastAsia="zh-CN"/>
        </w:rPr>
        <w:t xml:space="preserve">应保障送货及时，择期手术最晚应于术前一日15时前将器械送达消毒供应中心，急诊手术应及时送达。 </w:t>
      </w:r>
    </w:p>
    <w:p w14:paraId="2AD5092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 xml:space="preserve">    6</w:t>
      </w:r>
      <w:r>
        <w:rPr>
          <w:rFonts w:hint="eastAsia" w:ascii="仿宋" w:hAnsi="仿宋" w:eastAsia="仿宋" w:cs="仿宋"/>
          <w:color w:val="auto"/>
          <w:spacing w:val="4"/>
          <w:sz w:val="24"/>
          <w:highlight w:val="none"/>
        </w:rPr>
        <w:t>、由</w:t>
      </w:r>
      <w:r>
        <w:rPr>
          <w:rFonts w:hint="eastAsia" w:ascii="仿宋" w:hAnsi="仿宋" w:eastAsia="仿宋" w:cs="仿宋"/>
          <w:color w:val="auto"/>
          <w:spacing w:val="4"/>
          <w:sz w:val="24"/>
          <w:highlight w:val="none"/>
          <w:lang w:eastAsia="zh-CN"/>
        </w:rPr>
        <w:t>乙方提供的产品（包括免费提供的产品）</w:t>
      </w:r>
      <w:r>
        <w:rPr>
          <w:rFonts w:hint="eastAsia" w:ascii="仿宋" w:hAnsi="仿宋" w:eastAsia="仿宋" w:cs="仿宋"/>
          <w:color w:val="auto"/>
          <w:spacing w:val="4"/>
          <w:sz w:val="24"/>
          <w:highlight w:val="none"/>
        </w:rPr>
        <w:t xml:space="preserve">造成的不良事件、医疗纠纷等，均由乙方承担赔偿、善后处理责任。 </w:t>
      </w:r>
    </w:p>
    <w:p w14:paraId="6CED8127">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 xml:space="preserve">    7</w:t>
      </w:r>
      <w:r>
        <w:rPr>
          <w:rFonts w:hint="eastAsia" w:ascii="仿宋" w:hAnsi="仿宋" w:eastAsia="仿宋" w:cs="仿宋"/>
          <w:color w:val="auto"/>
          <w:spacing w:val="4"/>
          <w:sz w:val="24"/>
          <w:highlight w:val="none"/>
        </w:rPr>
        <w:t>、供货期内，乙方工作人员必须按照甲方规定的工作流程进行，不得私自与临床科室协商进行购销活动，否则，甲方</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 xml:space="preserve">有权拒绝办理出入库手续、付款手续，一切损失由乙方自行承担。  </w:t>
      </w:r>
    </w:p>
    <w:p w14:paraId="7DCB498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b/>
          <w:color w:val="auto"/>
          <w:spacing w:val="4"/>
          <w:sz w:val="28"/>
          <w:szCs w:val="28"/>
          <w:highlight w:val="none"/>
        </w:rPr>
        <w:t>三、耗材的配送</w:t>
      </w:r>
      <w:r>
        <w:rPr>
          <w:rFonts w:hint="eastAsia" w:ascii="仿宋" w:hAnsi="仿宋" w:eastAsia="仿宋" w:cs="仿宋"/>
          <w:b/>
          <w:color w:val="auto"/>
          <w:spacing w:val="4"/>
          <w:sz w:val="28"/>
          <w:szCs w:val="28"/>
          <w:highlight w:val="none"/>
          <w:lang w:eastAsia="zh-CN"/>
        </w:rPr>
        <w:t>及服务</w:t>
      </w:r>
      <w:r>
        <w:rPr>
          <w:rFonts w:hint="eastAsia" w:ascii="仿宋" w:hAnsi="仿宋" w:eastAsia="仿宋" w:cs="仿宋"/>
          <w:b/>
          <w:color w:val="auto"/>
          <w:spacing w:val="4"/>
          <w:sz w:val="28"/>
          <w:szCs w:val="28"/>
          <w:highlight w:val="none"/>
        </w:rPr>
        <w:br w:type="textWrapping"/>
      </w:r>
      <w:r>
        <w:rPr>
          <w:rFonts w:hint="eastAsia" w:ascii="仿宋" w:hAnsi="仿宋" w:eastAsia="仿宋" w:cs="仿宋"/>
          <w:color w:val="auto"/>
          <w:spacing w:val="4"/>
          <w:sz w:val="24"/>
          <w:highlight w:val="none"/>
        </w:rPr>
        <w:t xml:space="preserve">    1、订货：甲方可通过签定合同或口头或电话通知等方式向乙方进行购货申请。甲方临时性采购时，应给乙方合理的备货、送货时间。</w:t>
      </w:r>
      <w:r>
        <w:rPr>
          <w:rFonts w:hint="eastAsia" w:ascii="仿宋" w:hAnsi="仿宋" w:eastAsia="仿宋" w:cs="仿宋"/>
          <w:color w:val="auto"/>
          <w:spacing w:val="4"/>
          <w:sz w:val="24"/>
          <w:highlight w:val="none"/>
        </w:rPr>
        <w:br w:type="textWrapping"/>
      </w:r>
      <w:r>
        <w:rPr>
          <w:rFonts w:hint="eastAsia" w:ascii="仿宋" w:hAnsi="仿宋" w:eastAsia="仿宋" w:cs="仿宋"/>
          <w:color w:val="auto"/>
          <w:spacing w:val="4"/>
          <w:sz w:val="24"/>
          <w:highlight w:val="none"/>
        </w:rPr>
        <w:t xml:space="preserve">    </w:t>
      </w:r>
      <w:r>
        <w:rPr>
          <w:rFonts w:hint="eastAsia" w:ascii="仿宋" w:hAnsi="仿宋" w:eastAsia="仿宋" w:cs="仿宋"/>
          <w:color w:val="auto"/>
          <w:spacing w:val="4"/>
          <w:sz w:val="24"/>
          <w:highlight w:val="none"/>
          <w:lang w:val="en-US" w:eastAsia="zh-CN"/>
        </w:rPr>
        <w:t>2</w:t>
      </w:r>
      <w:r>
        <w:rPr>
          <w:rFonts w:hint="eastAsia" w:ascii="仿宋" w:hAnsi="仿宋" w:eastAsia="仿宋" w:cs="仿宋"/>
          <w:color w:val="auto"/>
          <w:spacing w:val="4"/>
          <w:sz w:val="24"/>
          <w:highlight w:val="none"/>
        </w:rPr>
        <w:t>、乙方所供产品在甲方接收前所产生的运送费用及风险由乙方承担。甲方办理验收手续后的所有产品的保管费用由甲方承担。</w:t>
      </w:r>
    </w:p>
    <w:p w14:paraId="048C52D5">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default" w:ascii="仿宋" w:hAnsi="仿宋" w:eastAsia="仿宋" w:cs="仿宋"/>
          <w:color w:val="auto"/>
          <w:spacing w:val="4"/>
          <w:sz w:val="24"/>
          <w:highlight w:val="none"/>
          <w:lang w:eastAsia="zh-CN"/>
        </w:rPr>
      </w:pPr>
      <w:r>
        <w:rPr>
          <w:rFonts w:hint="eastAsia" w:ascii="仿宋" w:hAnsi="仿宋" w:eastAsia="仿宋" w:cs="仿宋"/>
          <w:color w:val="auto"/>
          <w:spacing w:val="4"/>
          <w:sz w:val="24"/>
          <w:highlight w:val="none"/>
          <w:lang w:val="en-US" w:eastAsia="zh-CN"/>
        </w:rPr>
        <w:t>3</w:t>
      </w:r>
      <w:r>
        <w:rPr>
          <w:rFonts w:hint="eastAsia" w:ascii="仿宋" w:hAnsi="仿宋" w:eastAsia="仿宋" w:cs="仿宋"/>
          <w:color w:val="auto"/>
          <w:spacing w:val="4"/>
          <w:sz w:val="24"/>
          <w:highlight w:val="none"/>
        </w:rPr>
        <w:t>、</w:t>
      </w:r>
      <w:r>
        <w:rPr>
          <w:rFonts w:hint="eastAsia" w:ascii="仿宋" w:hAnsi="仿宋" w:eastAsia="仿宋" w:cs="仿宋"/>
          <w:color w:val="auto"/>
          <w:spacing w:val="4"/>
          <w:sz w:val="24"/>
          <w:highlight w:val="none"/>
          <w:lang w:eastAsia="zh-CN"/>
        </w:rPr>
        <w:t>乙</w:t>
      </w:r>
      <w:r>
        <w:rPr>
          <w:rFonts w:hint="default" w:ascii="仿宋" w:hAnsi="仿宋" w:eastAsia="仿宋" w:cs="仿宋"/>
          <w:color w:val="auto"/>
          <w:spacing w:val="4"/>
          <w:sz w:val="24"/>
          <w:highlight w:val="none"/>
          <w:lang w:eastAsia="zh-CN"/>
        </w:rPr>
        <w:t>方负责对甲方所需的货品进行配送。甲方发送的一般订单，</w:t>
      </w:r>
      <w:r>
        <w:rPr>
          <w:rFonts w:hint="eastAsia" w:ascii="仿宋" w:hAnsi="仿宋" w:eastAsia="仿宋" w:cs="仿宋"/>
          <w:color w:val="auto"/>
          <w:spacing w:val="4"/>
          <w:sz w:val="24"/>
          <w:highlight w:val="none"/>
          <w:lang w:eastAsia="zh-CN"/>
        </w:rPr>
        <w:t>乙</w:t>
      </w:r>
      <w:r>
        <w:rPr>
          <w:rFonts w:hint="default" w:ascii="仿宋" w:hAnsi="仿宋" w:eastAsia="仿宋" w:cs="仿宋"/>
          <w:color w:val="auto"/>
          <w:spacing w:val="4"/>
          <w:sz w:val="24"/>
          <w:highlight w:val="none"/>
          <w:lang w:eastAsia="zh-CN"/>
        </w:rPr>
        <w:t>方应在发送当日回复，并在订单发送时间起</w:t>
      </w:r>
      <w:r>
        <w:rPr>
          <w:rFonts w:hint="eastAsia" w:ascii="仿宋" w:hAnsi="仿宋" w:eastAsia="仿宋" w:cs="仿宋"/>
          <w:color w:val="auto"/>
          <w:spacing w:val="4"/>
          <w:sz w:val="24"/>
          <w:highlight w:val="none"/>
          <w:lang w:val="en-US" w:eastAsia="zh-CN"/>
        </w:rPr>
        <w:t>48</w:t>
      </w:r>
      <w:r>
        <w:rPr>
          <w:rFonts w:hint="default" w:ascii="仿宋" w:hAnsi="仿宋" w:eastAsia="仿宋" w:cs="仿宋"/>
          <w:color w:val="auto"/>
          <w:spacing w:val="4"/>
          <w:sz w:val="24"/>
          <w:highlight w:val="none"/>
          <w:lang w:eastAsia="zh-CN"/>
        </w:rPr>
        <w:t>小时内完成配送；紧急订单，应在订单发送时间起4小时内回复并完成配送；特急订单，应在订单发送时间起 2 小时内回复并完成配送。</w:t>
      </w:r>
      <w:r>
        <w:rPr>
          <w:rFonts w:hint="eastAsia" w:ascii="仿宋" w:hAnsi="仿宋" w:eastAsia="仿宋" w:cs="仿宋"/>
          <w:color w:val="auto"/>
          <w:spacing w:val="4"/>
          <w:sz w:val="24"/>
          <w:highlight w:val="yellow"/>
          <w:lang w:eastAsia="zh-CN"/>
        </w:rPr>
        <w:t>乙</w:t>
      </w:r>
      <w:r>
        <w:rPr>
          <w:rFonts w:hint="default" w:ascii="仿宋" w:hAnsi="仿宋" w:eastAsia="仿宋" w:cs="仿宋"/>
          <w:color w:val="auto"/>
          <w:spacing w:val="4"/>
          <w:sz w:val="24"/>
          <w:highlight w:val="yellow"/>
          <w:lang w:eastAsia="zh-CN"/>
        </w:rPr>
        <w:t>方配送交货地点由甲方指定</w:t>
      </w:r>
      <w:r>
        <w:rPr>
          <w:rFonts w:hint="default" w:ascii="仿宋" w:hAnsi="仿宋" w:eastAsia="仿宋" w:cs="仿宋"/>
          <w:color w:val="auto"/>
          <w:spacing w:val="4"/>
          <w:sz w:val="24"/>
          <w:highlight w:val="none"/>
          <w:lang w:eastAsia="zh-CN"/>
        </w:rPr>
        <w:t>。</w:t>
      </w:r>
    </w:p>
    <w:p w14:paraId="6C485602">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textAlignment w:val="auto"/>
        <w:outlineLvl w:val="9"/>
        <w:rPr>
          <w:rFonts w:hint="eastAsia" w:ascii="仿宋" w:hAnsi="仿宋" w:eastAsia="仿宋" w:cs="仿宋"/>
          <w:color w:val="auto"/>
          <w:spacing w:val="4"/>
          <w:sz w:val="24"/>
          <w:highlight w:val="none"/>
          <w:lang w:eastAsia="zh-CN"/>
        </w:rPr>
      </w:pPr>
      <w:r>
        <w:rPr>
          <w:rFonts w:hint="eastAsia" w:ascii="仿宋" w:hAnsi="仿宋" w:eastAsia="仿宋" w:cs="仿宋"/>
          <w:color w:val="auto"/>
          <w:spacing w:val="4"/>
          <w:sz w:val="24"/>
          <w:highlight w:val="none"/>
          <w:lang w:val="en-US" w:eastAsia="zh-CN"/>
        </w:rPr>
        <w:t>4</w:t>
      </w:r>
      <w:r>
        <w:rPr>
          <w:rFonts w:hint="eastAsia" w:ascii="仿宋" w:hAnsi="仿宋" w:eastAsia="仿宋" w:cs="仿宋"/>
          <w:color w:val="auto"/>
          <w:spacing w:val="4"/>
          <w:sz w:val="24"/>
          <w:highlight w:val="none"/>
        </w:rPr>
        <w:t>、</w:t>
      </w:r>
      <w:r>
        <w:rPr>
          <w:rFonts w:hint="eastAsia" w:ascii="仿宋" w:hAnsi="仿宋" w:eastAsia="仿宋" w:cs="仿宋"/>
          <w:color w:val="auto"/>
          <w:spacing w:val="4"/>
          <w:sz w:val="24"/>
          <w:highlight w:val="none"/>
          <w:lang w:eastAsia="zh-CN"/>
        </w:rPr>
        <w:t>乙方保证所供产品质量符合国家各级药品监督管理部门规定的标准，产品包装、标识、标签、说明书等应符合国家相关规定及货物运输要求。乙方保证严格按照法定的运输管理要求及耗材储存、包装标准等将产品按时送至甲方，并保证就运输过程中发生的货品灭失及因包装或运输不善等原因导致货品损坏或变质等承担全部责任，并对因此给甲方造成的损失承担赔偿责任。</w:t>
      </w:r>
    </w:p>
    <w:p w14:paraId="2349BBA4">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5</w:t>
      </w:r>
      <w:r>
        <w:rPr>
          <w:rFonts w:hint="eastAsia" w:ascii="仿宋" w:hAnsi="仿宋" w:eastAsia="仿宋" w:cs="仿宋"/>
          <w:color w:val="auto"/>
          <w:spacing w:val="4"/>
          <w:sz w:val="24"/>
          <w:highlight w:val="none"/>
        </w:rPr>
        <w:t>、乙方所供的每批产品，不可跨月开具发票，否则甲方将视为无效发票处理。高值耗材采取先办理</w:t>
      </w:r>
      <w:r>
        <w:rPr>
          <w:rFonts w:hint="eastAsia" w:ascii="仿宋" w:hAnsi="仿宋" w:eastAsia="仿宋" w:cs="仿宋"/>
          <w:color w:val="auto"/>
          <w:spacing w:val="4"/>
          <w:sz w:val="24"/>
          <w:highlight w:val="none"/>
          <w:lang w:eastAsia="zh-CN"/>
        </w:rPr>
        <w:t>验收</w:t>
      </w:r>
      <w:r>
        <w:rPr>
          <w:rFonts w:hint="eastAsia" w:ascii="仿宋" w:hAnsi="仿宋" w:eastAsia="仿宋" w:cs="仿宋"/>
          <w:color w:val="auto"/>
          <w:spacing w:val="4"/>
          <w:sz w:val="24"/>
          <w:highlight w:val="none"/>
        </w:rPr>
        <w:t>手续，经临床使用、收费确认后方可办理开票、出库手续。</w:t>
      </w:r>
    </w:p>
    <w:p w14:paraId="74D2F404">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default" w:ascii="仿宋" w:hAnsi="仿宋" w:eastAsia="仿宋" w:cs="仿宋"/>
          <w:color w:val="auto"/>
          <w:spacing w:val="4"/>
          <w:sz w:val="24"/>
          <w:highlight w:val="none"/>
          <w:lang w:val="en-US" w:eastAsia="zh-CN"/>
        </w:rPr>
      </w:pPr>
      <w:r>
        <w:rPr>
          <w:rFonts w:hint="eastAsia" w:ascii="仿宋" w:hAnsi="仿宋" w:eastAsia="仿宋" w:cs="仿宋"/>
          <w:color w:val="auto"/>
          <w:spacing w:val="4"/>
          <w:sz w:val="24"/>
          <w:highlight w:val="none"/>
          <w:lang w:val="en-US" w:eastAsia="zh-CN"/>
        </w:rPr>
        <w:t>6、乙方应按甲方需要在甲方指定地点为所供耗材的临床应用进行现场讲解或培训。</w:t>
      </w:r>
    </w:p>
    <w:p w14:paraId="76E4D51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四、验收方式</w:t>
      </w:r>
      <w:r>
        <w:rPr>
          <w:rFonts w:hint="eastAsia" w:ascii="仿宋" w:hAnsi="仿宋" w:eastAsia="仿宋" w:cs="仿宋"/>
          <w:b/>
          <w:color w:val="auto"/>
          <w:spacing w:val="4"/>
          <w:sz w:val="28"/>
          <w:szCs w:val="28"/>
          <w:highlight w:val="none"/>
          <w:lang w:eastAsia="zh-CN"/>
        </w:rPr>
        <w:t>及手续</w:t>
      </w:r>
    </w:p>
    <w:p w14:paraId="2075EA8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 xml:space="preserve">    1、</w:t>
      </w:r>
      <w:r>
        <w:rPr>
          <w:rFonts w:hint="eastAsia" w:ascii="仿宋" w:hAnsi="仿宋" w:eastAsia="仿宋" w:cs="仿宋"/>
          <w:color w:val="auto"/>
          <w:spacing w:val="4"/>
          <w:sz w:val="24"/>
          <w:highlight w:val="none"/>
          <w:lang w:eastAsia="zh-CN"/>
        </w:rPr>
        <w:t>交货时甲方有权要求乙方提供相关法律法规规定的证件、材料、票据等书面文件。</w:t>
      </w:r>
      <w:r>
        <w:rPr>
          <w:rFonts w:hint="eastAsia" w:ascii="仿宋" w:hAnsi="仿宋" w:eastAsia="仿宋" w:cs="仿宋"/>
          <w:color w:val="auto"/>
          <w:spacing w:val="4"/>
          <w:sz w:val="24"/>
          <w:highlight w:val="none"/>
        </w:rPr>
        <w:t>甲乙双方共同开箱验收，并核对耗材名称、规格、产地、数量等是否与甲方需求相符，批号是否票货一致，耗材的外包装是否污染、挤压</w:t>
      </w:r>
      <w:r>
        <w:rPr>
          <w:rFonts w:hint="eastAsia" w:ascii="仿宋" w:hAnsi="仿宋" w:eastAsia="仿宋" w:cs="仿宋"/>
          <w:color w:val="auto"/>
          <w:spacing w:val="4"/>
          <w:sz w:val="24"/>
          <w:highlight w:val="none"/>
          <w:lang w:eastAsia="zh-CN"/>
        </w:rPr>
        <w:t>、破损</w:t>
      </w:r>
      <w:r>
        <w:rPr>
          <w:rFonts w:hint="eastAsia" w:ascii="仿宋" w:hAnsi="仿宋" w:eastAsia="仿宋" w:cs="仿宋"/>
          <w:color w:val="auto"/>
          <w:spacing w:val="4"/>
          <w:sz w:val="24"/>
          <w:highlight w:val="none"/>
        </w:rPr>
        <w:t>，产品注册证是否过期等。高值耗材需甲乙双方人员单个检查、核对。</w:t>
      </w:r>
    </w:p>
    <w:p w14:paraId="22FBA2D0">
      <w:pPr>
        <w:keepNext w:val="0"/>
        <w:keepLines w:val="0"/>
        <w:pageBreakBefore w:val="0"/>
        <w:widowControl w:val="0"/>
        <w:kinsoku/>
        <w:wordWrap/>
        <w:overflowPunct/>
        <w:topLinePunct w:val="0"/>
        <w:autoSpaceDE/>
        <w:autoSpaceDN/>
        <w:bidi w:val="0"/>
        <w:adjustRightInd/>
        <w:snapToGrid/>
        <w:spacing w:line="420" w:lineRule="exact"/>
        <w:ind w:left="42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2、甲方接货后，乙方工作人员出具的销售出库清单和发票必须经临床科</w:t>
      </w:r>
    </w:p>
    <w:p w14:paraId="05DB056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室主任或护士长以及</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人员共同签字确认，方可凭票据办理出入库手续，如缺任一签字，甲方</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人员有权拒绝办理出入库和款项支付。</w:t>
      </w:r>
    </w:p>
    <w:p w14:paraId="1B4AF7BB">
      <w:pPr>
        <w:keepNext w:val="0"/>
        <w:keepLines w:val="0"/>
        <w:pageBreakBefore w:val="0"/>
        <w:widowControl w:val="0"/>
        <w:numPr>
          <w:ilvl w:val="0"/>
          <w:numId w:val="9"/>
        </w:numPr>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乙方保证所供产品为正规合格产品，耗材验收中若发现有不合格产品、或与订单不符、或违反相关规定的，甲方有权拒收。</w:t>
      </w:r>
      <w:r>
        <w:rPr>
          <w:rFonts w:hint="eastAsia" w:ascii="仿宋" w:hAnsi="仿宋" w:eastAsia="仿宋" w:cs="仿宋"/>
          <w:color w:val="auto"/>
          <w:spacing w:val="4"/>
          <w:sz w:val="24"/>
          <w:highlight w:val="none"/>
          <w:lang w:eastAsia="zh-CN"/>
        </w:rPr>
        <w:t>乙方应按照甲方要求及时更换被拒收产品，并承担由此对甲方造成的一切损失。</w:t>
      </w:r>
    </w:p>
    <w:p w14:paraId="54B25EC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4、验货时双方人员均须在场，对存在的问题及时反馈和解决。完成验货后，除不可抗力、耗材本身质量因素、乙方自身供货原因外，甲方应在合同规定时限内支付相应的款项。</w:t>
      </w:r>
    </w:p>
    <w:p w14:paraId="4366C86A">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5、</w:t>
      </w:r>
      <w:r>
        <w:rPr>
          <w:rFonts w:hint="eastAsia" w:ascii="仿宋" w:hAnsi="仿宋" w:eastAsia="仿宋" w:cs="仿宋"/>
          <w:color w:val="auto"/>
          <w:spacing w:val="4"/>
          <w:sz w:val="24"/>
          <w:highlight w:val="none"/>
        </w:rPr>
        <w:t>乙方需在供货当月内办理出入库手续，如不能当月办理手续的，应写出情况说明，并由临床科室主任签字确认后交由</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审批。未按时办理出入库手续且未写出情况说明的，甲方不予办理出入库手续，由此造成的损失及责任由乙方自行承担。连续三个月未能及时办理出入库手续的，甲方有权终止合同。</w:t>
      </w:r>
    </w:p>
    <w:p w14:paraId="64752198">
      <w:pPr>
        <w:keepNext w:val="0"/>
        <w:keepLines w:val="0"/>
        <w:pageBreakBefore w:val="0"/>
        <w:widowControl w:val="0"/>
        <w:kinsoku/>
        <w:wordWrap/>
        <w:overflowPunct/>
        <w:topLinePunct w:val="0"/>
        <w:autoSpaceDE/>
        <w:autoSpaceDN/>
        <w:bidi w:val="0"/>
        <w:adjustRightInd/>
        <w:snapToGrid/>
        <w:spacing w:line="420" w:lineRule="exact"/>
        <w:textAlignment w:val="auto"/>
        <w:outlineLvl w:val="0"/>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五、货款支付</w:t>
      </w:r>
    </w:p>
    <w:p w14:paraId="67DFE79D">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1、付款方式：</w:t>
      </w:r>
      <w:r>
        <w:rPr>
          <w:rFonts w:hint="eastAsia" w:ascii="仿宋" w:hAnsi="仿宋" w:eastAsia="仿宋" w:cs="仿宋"/>
          <w:color w:val="auto"/>
          <w:spacing w:val="4"/>
          <w:sz w:val="24"/>
          <w:highlight w:val="none"/>
          <w:lang w:eastAsia="zh-CN"/>
        </w:rPr>
        <w:t>按医院财务制度支付</w:t>
      </w:r>
      <w:r>
        <w:rPr>
          <w:rFonts w:hint="eastAsia" w:ascii="仿宋" w:hAnsi="仿宋" w:eastAsia="仿宋" w:cs="仿宋"/>
          <w:color w:val="auto"/>
          <w:spacing w:val="4"/>
          <w:sz w:val="24"/>
          <w:highlight w:val="none"/>
        </w:rPr>
        <w:t>。甲方须通过转账完成付款义务，双方在合同中注明的账号为双方结算账户，若有变更应及时书面通知另一方。</w:t>
      </w:r>
    </w:p>
    <w:p w14:paraId="250D9C1E">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outlineLvl w:val="9"/>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2、票据开具：乙方所供产品的发票需按照甲方发票模板开具，否则甲方有权拒绝办理出入库、付款等事宜。</w:t>
      </w:r>
    </w:p>
    <w:p w14:paraId="4714C09D">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3、付款期限：款项支付按甲方财务付款制度、流程进行。</w:t>
      </w:r>
    </w:p>
    <w:p w14:paraId="7DAF5DB4">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4、</w:t>
      </w:r>
      <w:r>
        <w:rPr>
          <w:rFonts w:hint="eastAsia" w:ascii="仿宋" w:hAnsi="仿宋" w:eastAsia="仿宋" w:cs="仿宋"/>
          <w:color w:val="auto"/>
          <w:spacing w:val="4"/>
          <w:sz w:val="24"/>
          <w:highlight w:val="yellow"/>
        </w:rPr>
        <w:t>如每年乙方供货不及时超过三次（不可抗力除外），</w:t>
      </w:r>
      <w:r>
        <w:rPr>
          <w:rFonts w:hint="eastAsia" w:ascii="Arial" w:hAnsi="Arial" w:cs="Arial"/>
          <w:color w:val="auto"/>
          <w:sz w:val="24"/>
          <w:szCs w:val="24"/>
          <w:highlight w:val="yellow"/>
          <w:lang w:eastAsia="zh-CN"/>
        </w:rPr>
        <w:t>甲方有权解除本合同，乙方应</w:t>
      </w:r>
      <w:r>
        <w:rPr>
          <w:rFonts w:hint="eastAsia" w:ascii="Arial" w:hAnsi="Arial" w:cs="Arial"/>
          <w:color w:val="auto"/>
          <w:spacing w:val="0"/>
          <w:sz w:val="24"/>
          <w:highlight w:val="yellow"/>
          <w:lang w:eastAsia="zh-CN"/>
        </w:rPr>
        <w:t>承担</w:t>
      </w:r>
      <w:r>
        <w:rPr>
          <w:rFonts w:hint="eastAsia" w:ascii="Arial" w:hAnsi="Arial" w:eastAsia="宋体" w:cs="Arial"/>
          <w:color w:val="auto"/>
          <w:spacing w:val="0"/>
          <w:sz w:val="24"/>
          <w:highlight w:val="yellow"/>
        </w:rPr>
        <w:t>年供货量总额的</w:t>
      </w:r>
      <w:r>
        <w:rPr>
          <w:rFonts w:hint="eastAsia" w:ascii="Arial" w:hAnsi="Arial" w:cs="Arial"/>
          <w:color w:val="auto"/>
          <w:sz w:val="24"/>
          <w:szCs w:val="24"/>
          <w:highlight w:val="yellow"/>
          <w:lang w:eastAsia="zh-CN"/>
        </w:rPr>
        <w:t>百分之二十的违约金</w:t>
      </w:r>
      <w:r>
        <w:rPr>
          <w:rFonts w:hint="eastAsia" w:ascii="Arial" w:hAnsi="Arial" w:cs="Arial"/>
          <w:color w:val="auto"/>
          <w:sz w:val="24"/>
          <w:szCs w:val="24"/>
          <w:highlight w:val="none"/>
          <w:lang w:eastAsia="zh-CN"/>
        </w:rPr>
        <w:t>。</w:t>
      </w:r>
    </w:p>
    <w:p w14:paraId="20A70881">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 xml:space="preserve">    </w:t>
      </w:r>
      <w:r>
        <w:rPr>
          <w:rFonts w:hint="eastAsia" w:ascii="仿宋" w:hAnsi="仿宋" w:eastAsia="仿宋" w:cs="仿宋"/>
          <w:color w:val="auto"/>
          <w:spacing w:val="4"/>
          <w:sz w:val="24"/>
          <w:highlight w:val="none"/>
        </w:rPr>
        <w:t>5、双方在收货验票无异议后，均不得更改付款或入账时价格或金额，对因</w:t>
      </w:r>
      <w:r>
        <w:rPr>
          <w:rFonts w:hint="eastAsia" w:ascii="仿宋" w:hAnsi="仿宋" w:eastAsia="仿宋" w:cs="仿宋"/>
          <w:color w:val="auto"/>
          <w:spacing w:val="4"/>
          <w:sz w:val="24"/>
          <w:highlight w:val="none"/>
          <w:lang w:eastAsia="zh-CN"/>
        </w:rPr>
        <w:t>国家、省医用耗材集中采购</w:t>
      </w:r>
      <w:r>
        <w:rPr>
          <w:rFonts w:hint="eastAsia" w:ascii="仿宋" w:hAnsi="仿宋" w:eastAsia="仿宋" w:cs="仿宋"/>
          <w:color w:val="auto"/>
          <w:spacing w:val="4"/>
          <w:sz w:val="24"/>
          <w:highlight w:val="none"/>
        </w:rPr>
        <w:t>价格调整，乙方需在公布执行后</w:t>
      </w:r>
      <w:r>
        <w:rPr>
          <w:rFonts w:hint="eastAsia" w:ascii="仿宋" w:hAnsi="仿宋" w:eastAsia="仿宋" w:cs="仿宋"/>
          <w:color w:val="auto"/>
          <w:spacing w:val="4"/>
          <w:sz w:val="24"/>
          <w:highlight w:val="none"/>
          <w:lang w:val="en-US" w:eastAsia="zh-CN"/>
        </w:rPr>
        <w:t>20</w:t>
      </w:r>
      <w:r>
        <w:rPr>
          <w:rFonts w:hint="eastAsia" w:ascii="仿宋" w:hAnsi="仿宋" w:eastAsia="仿宋" w:cs="仿宋"/>
          <w:color w:val="auto"/>
          <w:spacing w:val="4"/>
          <w:sz w:val="24"/>
          <w:highlight w:val="none"/>
        </w:rPr>
        <w:t>天内将所需调整的具体品种、数量、价格通知甲方，逾期未通知甲方而造成的损失由乙方</w:t>
      </w:r>
      <w:r>
        <w:rPr>
          <w:rFonts w:hint="eastAsia" w:ascii="仿宋" w:hAnsi="仿宋" w:eastAsia="仿宋" w:cs="仿宋"/>
          <w:color w:val="auto"/>
          <w:spacing w:val="4"/>
          <w:sz w:val="24"/>
          <w:highlight w:val="none"/>
          <w:lang w:eastAsia="zh-CN"/>
        </w:rPr>
        <w:t>承担</w:t>
      </w:r>
      <w:r>
        <w:rPr>
          <w:rFonts w:hint="eastAsia" w:ascii="仿宋" w:hAnsi="仿宋" w:eastAsia="仿宋" w:cs="仿宋"/>
          <w:color w:val="auto"/>
          <w:spacing w:val="4"/>
          <w:sz w:val="24"/>
          <w:highlight w:val="none"/>
        </w:rPr>
        <w:t xml:space="preserve">。 </w:t>
      </w:r>
    </w:p>
    <w:p w14:paraId="42A5404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六、退货处理</w:t>
      </w:r>
    </w:p>
    <w:p w14:paraId="1E8153A4">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1、甲方使用期间，如存在质量问题、注册证过期、厂家授权过期、导致不良事件的产品，乙方应无条件给予退换货处理，并承担由此产生的所有经济、人事责任。</w:t>
      </w:r>
    </w:p>
    <w:p w14:paraId="036381E1">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2、</w:t>
      </w:r>
      <w:r>
        <w:rPr>
          <w:rFonts w:hint="default" w:ascii="仿宋" w:hAnsi="仿宋" w:eastAsia="仿宋" w:cs="仿宋"/>
          <w:color w:val="auto"/>
          <w:spacing w:val="4"/>
          <w:sz w:val="24"/>
          <w:highlight w:val="none"/>
        </w:rPr>
        <w:t>甲方收到耗材的时间距离耗材的有效期截止日原则上不得少于6个月。</w:t>
      </w:r>
      <w:r>
        <w:rPr>
          <w:rFonts w:hint="eastAsia" w:ascii="仿宋" w:hAnsi="仿宋" w:eastAsia="仿宋" w:cs="仿宋"/>
          <w:color w:val="auto"/>
          <w:spacing w:val="4"/>
          <w:sz w:val="24"/>
          <w:highlight w:val="none"/>
        </w:rPr>
        <w:t>一经发现有效期不足</w:t>
      </w:r>
      <w:r>
        <w:rPr>
          <w:rFonts w:hint="default" w:ascii="仿宋" w:hAnsi="仿宋" w:eastAsia="仿宋" w:cs="仿宋"/>
          <w:color w:val="auto"/>
          <w:spacing w:val="4"/>
          <w:sz w:val="24"/>
          <w:highlight w:val="none"/>
        </w:rPr>
        <w:t>6个月</w:t>
      </w:r>
      <w:r>
        <w:rPr>
          <w:rFonts w:hint="eastAsia" w:ascii="仿宋" w:hAnsi="仿宋" w:eastAsia="仿宋" w:cs="仿宋"/>
          <w:color w:val="auto"/>
          <w:spacing w:val="4"/>
          <w:sz w:val="24"/>
          <w:highlight w:val="none"/>
        </w:rPr>
        <w:t>的，甲方有权要求退货处理，由此造成事故责任和经济损失，由乙方全部承担。如出现过期产品，乙方应无条件退换货。</w:t>
      </w:r>
    </w:p>
    <w:p w14:paraId="16E6149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3、货物售出</w:t>
      </w:r>
      <w:r>
        <w:rPr>
          <w:rFonts w:hint="eastAsia" w:ascii="仿宋" w:hAnsi="仿宋" w:eastAsia="仿宋" w:cs="仿宋"/>
          <w:color w:val="auto"/>
          <w:spacing w:val="4"/>
          <w:sz w:val="24"/>
          <w:highlight w:val="none"/>
          <w:lang w:eastAsia="zh-CN"/>
        </w:rPr>
        <w:t>后</w:t>
      </w:r>
      <w:r>
        <w:rPr>
          <w:rFonts w:hint="eastAsia" w:ascii="仿宋" w:hAnsi="仿宋" w:eastAsia="仿宋" w:cs="仿宋"/>
          <w:color w:val="auto"/>
          <w:spacing w:val="4"/>
          <w:sz w:val="24"/>
          <w:highlight w:val="none"/>
        </w:rPr>
        <w:t>，对未使用完要求退货的货物，甲方应先征得乙方同意，且所退货物必须外包装良好、未破损丢失、不得影响乙方正常销售。</w:t>
      </w:r>
    </w:p>
    <w:p w14:paraId="53D52EF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七、违约责任</w:t>
      </w:r>
    </w:p>
    <w:p w14:paraId="72804093">
      <w:pPr>
        <w:keepNext w:val="0"/>
        <w:keepLines w:val="0"/>
        <w:pageBreakBefore w:val="0"/>
        <w:widowControl w:val="0"/>
        <w:kinsoku/>
        <w:wordWrap/>
        <w:overflowPunct/>
        <w:topLinePunct w:val="0"/>
        <w:autoSpaceDE/>
        <w:autoSpaceDN/>
        <w:bidi w:val="0"/>
        <w:adjustRightInd/>
        <w:snapToGrid/>
        <w:spacing w:line="420" w:lineRule="exact"/>
        <w:ind w:firstLine="620" w:firstLineChars="25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1、合同自签订之日起立即生效，双方必需严格执行，若任何一方有正当理由要求变更供货规格、数量及交货日期的应首先取得双方书面同意，并承担由此给对方造成的直接损失。</w:t>
      </w:r>
    </w:p>
    <w:p w14:paraId="543CBD51">
      <w:pPr>
        <w:keepNext w:val="0"/>
        <w:keepLines w:val="0"/>
        <w:pageBreakBefore w:val="0"/>
        <w:widowControl w:val="0"/>
        <w:kinsoku/>
        <w:wordWrap/>
        <w:overflowPunct/>
        <w:topLinePunct w:val="0"/>
        <w:autoSpaceDE/>
        <w:autoSpaceDN/>
        <w:bidi w:val="0"/>
        <w:adjustRightInd/>
        <w:snapToGrid/>
        <w:spacing w:line="420" w:lineRule="exact"/>
        <w:ind w:firstLine="620" w:firstLineChars="25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2、合同一经生效，乙方未经甲方书面同意违反合同的相关约定或擅自解除合同的，需向甲方支付年供货量总额的</w:t>
      </w:r>
      <w:r>
        <w:rPr>
          <w:rFonts w:hint="eastAsia" w:ascii="仿宋" w:hAnsi="仿宋" w:eastAsia="仿宋" w:cs="仿宋"/>
          <w:color w:val="auto"/>
          <w:spacing w:val="4"/>
          <w:sz w:val="24"/>
          <w:highlight w:val="none"/>
          <w:lang w:eastAsia="zh-CN"/>
        </w:rPr>
        <w:t>百分之二十</w:t>
      </w:r>
      <w:r>
        <w:rPr>
          <w:rFonts w:hint="eastAsia" w:ascii="仿宋" w:hAnsi="仿宋" w:eastAsia="仿宋" w:cs="仿宋"/>
          <w:color w:val="auto"/>
          <w:spacing w:val="4"/>
          <w:sz w:val="24"/>
          <w:highlight w:val="none"/>
        </w:rPr>
        <w:t>作为违约金。</w:t>
      </w:r>
    </w:p>
    <w:p w14:paraId="3DEEDE6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八、不可抗力</w:t>
      </w:r>
    </w:p>
    <w:p w14:paraId="73609FBA">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甲乙双方如由于不可抗力的原因不能履行合同，应及时向对方通报不能履行或者不能完全履行的理由，在取得有关证明后，延迟履行、部分履行或者不履行合同，并根据情况可部分或全部免除责任。</w:t>
      </w:r>
    </w:p>
    <w:p w14:paraId="0CAE3A5D">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九、解决合同纠纷方式</w:t>
      </w:r>
    </w:p>
    <w:p w14:paraId="2057FA87">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本合同若有争议，双方协商解决，</w:t>
      </w:r>
      <w:r>
        <w:rPr>
          <w:rFonts w:hint="eastAsia" w:ascii="仿宋" w:hAnsi="仿宋" w:eastAsia="仿宋" w:cs="仿宋"/>
          <w:color w:val="auto"/>
          <w:spacing w:val="4"/>
          <w:sz w:val="24"/>
          <w:highlight w:val="none"/>
          <w:lang w:eastAsia="zh-CN"/>
        </w:rPr>
        <w:t>协商不成的依法向</w:t>
      </w:r>
      <w:r>
        <w:rPr>
          <w:rFonts w:hint="eastAsia" w:ascii="仿宋" w:hAnsi="仿宋" w:eastAsia="仿宋" w:cs="仿宋"/>
          <w:color w:val="auto"/>
          <w:spacing w:val="4"/>
          <w:sz w:val="24"/>
          <w:highlight w:val="none"/>
        </w:rPr>
        <w:t>甲方所在地</w:t>
      </w:r>
      <w:r>
        <w:rPr>
          <w:rFonts w:hint="eastAsia" w:ascii="仿宋" w:hAnsi="仿宋" w:eastAsia="仿宋" w:cs="仿宋"/>
          <w:color w:val="auto"/>
          <w:spacing w:val="4"/>
          <w:sz w:val="24"/>
          <w:highlight w:val="none"/>
          <w:lang w:eastAsia="zh-CN"/>
        </w:rPr>
        <w:t>人民法院起诉</w:t>
      </w:r>
      <w:r>
        <w:rPr>
          <w:rFonts w:hint="eastAsia" w:ascii="仿宋" w:hAnsi="仿宋" w:eastAsia="仿宋" w:cs="仿宋"/>
          <w:color w:val="auto"/>
          <w:spacing w:val="4"/>
          <w:sz w:val="24"/>
          <w:highlight w:val="none"/>
        </w:rPr>
        <w:t>。</w:t>
      </w:r>
    </w:p>
    <w:p w14:paraId="6C814F96">
      <w:pPr>
        <w:pStyle w:val="16"/>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outlineLvl w:val="9"/>
        <w:rPr>
          <w:rFonts w:hint="eastAsia" w:ascii="仿宋" w:hAnsi="仿宋" w:eastAsia="仿宋" w:cs="仿宋"/>
          <w:b/>
          <w:color w:val="auto"/>
          <w:spacing w:val="4"/>
          <w:kern w:val="2"/>
          <w:sz w:val="28"/>
          <w:szCs w:val="28"/>
          <w:highlight w:val="none"/>
          <w:lang w:val="en-US" w:eastAsia="zh-CN" w:bidi="ar-SA"/>
        </w:rPr>
      </w:pPr>
      <w:r>
        <w:rPr>
          <w:rFonts w:hint="eastAsia" w:ascii="仿宋" w:hAnsi="仿宋" w:eastAsia="仿宋" w:cs="仿宋"/>
          <w:b/>
          <w:color w:val="auto"/>
          <w:spacing w:val="4"/>
          <w:kern w:val="2"/>
          <w:sz w:val="28"/>
          <w:szCs w:val="28"/>
          <w:highlight w:val="none"/>
          <w:lang w:val="en-US" w:eastAsia="zh-CN" w:bidi="ar-SA"/>
        </w:rPr>
        <w:t>十、协议的修改和补充</w:t>
      </w:r>
    </w:p>
    <w:p w14:paraId="2571682C">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lang w:val="en-US" w:eastAsia="zh-CN"/>
        </w:rPr>
      </w:pPr>
      <w:r>
        <w:rPr>
          <w:rFonts w:hint="eastAsia" w:ascii="仿宋" w:hAnsi="仿宋" w:eastAsia="仿宋" w:cs="仿宋"/>
          <w:color w:val="auto"/>
          <w:spacing w:val="4"/>
          <w:sz w:val="24"/>
          <w:highlight w:val="none"/>
          <w:lang w:val="en-US" w:eastAsia="zh-CN"/>
        </w:rPr>
        <w:t>1、合同期内，本合同若与国家相关文件及相关法律要求相违背，则按照国家相关文件要求办理，需变更相应条款的，双方将协商变更或终止本合同。</w:t>
      </w:r>
    </w:p>
    <w:p w14:paraId="36122EA6">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jc w:val="left"/>
        <w:textAlignment w:val="auto"/>
        <w:rPr>
          <w:rFonts w:hint="eastAsia" w:ascii="仿宋" w:hAnsi="仿宋" w:eastAsia="仿宋" w:cs="仿宋"/>
          <w:color w:val="auto"/>
          <w:spacing w:val="4"/>
          <w:sz w:val="24"/>
          <w:highlight w:val="none"/>
          <w:lang w:val="en-US" w:eastAsia="zh-CN"/>
        </w:rPr>
      </w:pPr>
      <w:r>
        <w:rPr>
          <w:rFonts w:hint="eastAsia" w:ascii="仿宋" w:hAnsi="仿宋" w:eastAsia="仿宋" w:cs="仿宋"/>
          <w:color w:val="auto"/>
          <w:spacing w:val="4"/>
          <w:sz w:val="24"/>
          <w:highlight w:val="none"/>
          <w:lang w:val="en-US" w:eastAsia="zh-CN"/>
        </w:rPr>
        <w:t>2、医院按照相关政策执行医用耗材集中配送等业务，乙方需按照医院要求执行，若乙方不同意集中配送的，甲方有权终止本合同。</w:t>
      </w:r>
    </w:p>
    <w:p w14:paraId="793D5FD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十</w:t>
      </w:r>
      <w:r>
        <w:rPr>
          <w:rFonts w:hint="eastAsia" w:ascii="仿宋" w:hAnsi="仿宋" w:eastAsia="仿宋" w:cs="仿宋"/>
          <w:b/>
          <w:color w:val="auto"/>
          <w:spacing w:val="4"/>
          <w:sz w:val="28"/>
          <w:szCs w:val="28"/>
          <w:highlight w:val="none"/>
          <w:lang w:eastAsia="zh-CN"/>
        </w:rPr>
        <w:t>一</w:t>
      </w:r>
      <w:r>
        <w:rPr>
          <w:rFonts w:hint="eastAsia" w:ascii="仿宋" w:hAnsi="仿宋" w:eastAsia="仿宋" w:cs="仿宋"/>
          <w:b/>
          <w:color w:val="auto"/>
          <w:spacing w:val="4"/>
          <w:sz w:val="28"/>
          <w:szCs w:val="28"/>
          <w:highlight w:val="none"/>
        </w:rPr>
        <w:t>、其他</w:t>
      </w:r>
    </w:p>
    <w:p w14:paraId="13404B92">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jc w:val="lef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1、本合同未尽事宜，可由甲乙双方商定，并签署书面补充协议。</w:t>
      </w:r>
      <w:r>
        <w:rPr>
          <w:rFonts w:hint="eastAsia" w:ascii="仿宋" w:hAnsi="仿宋" w:eastAsia="仿宋" w:cs="仿宋"/>
          <w:spacing w:val="4"/>
          <w:sz w:val="24"/>
          <w:lang w:val="en-US" w:eastAsia="zh-CN"/>
        </w:rPr>
        <w:t>合同期满后，经甲乙双方协商一致，可续签合同。</w:t>
      </w:r>
    </w:p>
    <w:p w14:paraId="558A9054">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jc w:val="left"/>
        <w:textAlignment w:val="auto"/>
        <w:rPr>
          <w:rFonts w:hint="eastAsia" w:ascii="仿宋" w:hAnsi="仿宋" w:eastAsia="仿宋" w:cs="仿宋"/>
          <w:spacing w:val="4"/>
          <w:sz w:val="24"/>
        </w:rPr>
      </w:pPr>
      <w:r>
        <w:rPr>
          <w:rFonts w:hint="eastAsia" w:ascii="仿宋" w:hAnsi="仿宋" w:eastAsia="仿宋" w:cs="仿宋"/>
          <w:color w:val="auto"/>
          <w:spacing w:val="4"/>
          <w:sz w:val="24"/>
          <w:highlight w:val="none"/>
          <w:lang w:val="en-US" w:eastAsia="zh-CN"/>
        </w:rPr>
        <w:t>2、</w:t>
      </w:r>
      <w:r>
        <w:rPr>
          <w:rFonts w:hint="eastAsia" w:ascii="仿宋" w:hAnsi="仿宋" w:eastAsia="仿宋" w:cs="仿宋"/>
          <w:color w:val="auto"/>
          <w:spacing w:val="4"/>
          <w:sz w:val="24"/>
          <w:highlight w:val="none"/>
        </w:rPr>
        <w:t>本合同自双方委托代理人签字和单位盖章之日起生效。一式</w:t>
      </w:r>
      <w:r>
        <w:rPr>
          <w:rFonts w:hint="eastAsia" w:ascii="仿宋" w:hAnsi="仿宋" w:eastAsia="仿宋" w:cs="仿宋"/>
          <w:color w:val="auto"/>
          <w:spacing w:val="4"/>
          <w:sz w:val="24"/>
          <w:highlight w:val="none"/>
          <w:lang w:eastAsia="zh-CN"/>
        </w:rPr>
        <w:t>五</w:t>
      </w:r>
      <w:r>
        <w:rPr>
          <w:rFonts w:hint="eastAsia" w:ascii="仿宋" w:hAnsi="仿宋" w:eastAsia="仿宋" w:cs="仿宋"/>
          <w:color w:val="auto"/>
          <w:spacing w:val="4"/>
          <w:sz w:val="24"/>
          <w:highlight w:val="none"/>
        </w:rPr>
        <w:t>份，甲</w:t>
      </w:r>
      <w:r>
        <w:rPr>
          <w:rFonts w:hint="eastAsia" w:ascii="仿宋" w:hAnsi="仿宋" w:eastAsia="仿宋" w:cs="仿宋"/>
          <w:spacing w:val="4"/>
          <w:sz w:val="24"/>
        </w:rPr>
        <w:t>方执</w:t>
      </w:r>
      <w:r>
        <w:rPr>
          <w:rFonts w:hint="eastAsia" w:ascii="仿宋" w:hAnsi="仿宋" w:eastAsia="仿宋" w:cs="仿宋"/>
          <w:spacing w:val="4"/>
          <w:sz w:val="24"/>
          <w:lang w:eastAsia="zh-CN"/>
        </w:rPr>
        <w:t>四</w:t>
      </w:r>
      <w:r>
        <w:rPr>
          <w:rFonts w:hint="eastAsia" w:ascii="仿宋" w:hAnsi="仿宋" w:eastAsia="仿宋" w:cs="仿宋"/>
          <w:spacing w:val="4"/>
          <w:sz w:val="24"/>
        </w:rPr>
        <w:t>份</w:t>
      </w:r>
      <w:r>
        <w:rPr>
          <w:rFonts w:hint="eastAsia" w:ascii="仿宋" w:hAnsi="仿宋" w:eastAsia="仿宋" w:cs="仿宋"/>
          <w:spacing w:val="4"/>
          <w:sz w:val="24"/>
          <w:lang w:eastAsia="zh-CN"/>
        </w:rPr>
        <w:t>，具有同等法律效力。</w:t>
      </w:r>
    </w:p>
    <w:p w14:paraId="09A08744">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jc w:val="left"/>
        <w:textAlignment w:val="auto"/>
        <w:outlineLvl w:val="9"/>
        <w:rPr>
          <w:rFonts w:hint="eastAsia" w:ascii="仿宋" w:hAnsi="仿宋" w:eastAsia="仿宋" w:cs="仿宋"/>
          <w:spacing w:val="4"/>
          <w:sz w:val="24"/>
          <w:lang w:val="en-US" w:eastAsia="zh-CN"/>
        </w:rPr>
      </w:pPr>
      <w:r>
        <w:rPr>
          <w:rFonts w:hint="eastAsia" w:ascii="仿宋" w:hAnsi="仿宋" w:eastAsia="仿宋" w:cs="仿宋"/>
          <w:spacing w:val="4"/>
          <w:sz w:val="24"/>
          <w:lang w:val="en-US" w:eastAsia="zh-CN"/>
        </w:rPr>
        <w:t>3</w:t>
      </w:r>
      <w:r>
        <w:rPr>
          <w:rFonts w:hint="eastAsia" w:ascii="仿宋" w:hAnsi="仿宋" w:eastAsia="仿宋" w:cs="仿宋"/>
          <w:spacing w:val="4"/>
          <w:sz w:val="24"/>
        </w:rPr>
        <w:t>、乙方委托代理人为乙方指定的业务人员，甲方的收货人为甲方的相关工作人员，任何一方的人事变动不影响本协议</w:t>
      </w:r>
      <w:r>
        <w:rPr>
          <w:rFonts w:hint="eastAsia" w:ascii="仿宋" w:hAnsi="仿宋" w:eastAsia="仿宋" w:cs="仿宋"/>
          <w:spacing w:val="4"/>
          <w:sz w:val="24"/>
          <w:lang w:eastAsia="zh-CN"/>
        </w:rPr>
        <w:t>的法律效应。</w:t>
      </w:r>
      <w:r>
        <w:rPr>
          <w:rFonts w:hint="eastAsia" w:ascii="仿宋" w:hAnsi="仿宋" w:eastAsia="仿宋" w:cs="仿宋"/>
          <w:spacing w:val="4"/>
          <w:sz w:val="24"/>
          <w:lang w:val="en-US" w:eastAsia="zh-CN"/>
        </w:rPr>
        <w:t xml:space="preserve"> </w:t>
      </w:r>
    </w:p>
    <w:p w14:paraId="2AD5B09A">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jc w:val="left"/>
        <w:textAlignment w:val="auto"/>
        <w:outlineLvl w:val="9"/>
        <w:rPr>
          <w:rFonts w:hint="eastAsia" w:ascii="仿宋" w:hAnsi="仿宋" w:eastAsia="仿宋" w:cs="仿宋"/>
          <w:color w:val="auto"/>
          <w:spacing w:val="4"/>
          <w:sz w:val="24"/>
          <w:lang w:eastAsia="zh-CN"/>
        </w:rPr>
      </w:pPr>
      <w:r>
        <w:rPr>
          <w:rFonts w:hint="eastAsia" w:ascii="仿宋" w:hAnsi="仿宋" w:eastAsia="仿宋" w:cs="仿宋"/>
          <w:spacing w:val="4"/>
          <w:sz w:val="24"/>
          <w:lang w:val="en-US" w:eastAsia="zh-CN"/>
        </w:rPr>
        <w:t>4、</w:t>
      </w:r>
      <w:r>
        <w:rPr>
          <w:rFonts w:hint="eastAsia" w:ascii="仿宋" w:hAnsi="仿宋" w:eastAsia="仿宋" w:cs="仿宋"/>
          <w:color w:val="auto"/>
          <w:spacing w:val="4"/>
          <w:sz w:val="24"/>
        </w:rPr>
        <w:t>本合同自</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年</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月</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日起</w:t>
      </w:r>
      <w:r>
        <w:rPr>
          <w:rFonts w:hint="eastAsia" w:ascii="仿宋" w:hAnsi="仿宋" w:eastAsia="仿宋" w:cs="仿宋"/>
          <w:color w:val="auto"/>
          <w:spacing w:val="4"/>
          <w:sz w:val="24"/>
          <w:lang w:eastAsia="zh-CN"/>
        </w:rPr>
        <w:t>生效</w:t>
      </w:r>
      <w:r>
        <w:rPr>
          <w:rFonts w:hint="eastAsia" w:ascii="仿宋" w:hAnsi="仿宋" w:eastAsia="仿宋" w:cs="仿宋"/>
          <w:color w:val="auto"/>
          <w:spacing w:val="4"/>
          <w:sz w:val="24"/>
        </w:rPr>
        <w:t>至</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年</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月</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日</w:t>
      </w:r>
      <w:r>
        <w:rPr>
          <w:rFonts w:hint="eastAsia" w:ascii="仿宋" w:hAnsi="仿宋" w:eastAsia="仿宋" w:cs="仿宋"/>
          <w:color w:val="auto"/>
          <w:spacing w:val="4"/>
          <w:sz w:val="24"/>
          <w:lang w:eastAsia="zh-CN"/>
        </w:rPr>
        <w:t>终</w:t>
      </w:r>
      <w:r>
        <w:rPr>
          <w:rFonts w:hint="eastAsia" w:ascii="仿宋" w:hAnsi="仿宋" w:eastAsia="仿宋" w:cs="仿宋"/>
          <w:color w:val="auto"/>
          <w:spacing w:val="4"/>
          <w:sz w:val="24"/>
        </w:rPr>
        <w:t>止</w:t>
      </w:r>
      <w:r>
        <w:rPr>
          <w:rFonts w:hint="eastAsia" w:ascii="仿宋" w:hAnsi="仿宋" w:eastAsia="仿宋" w:cs="仿宋"/>
          <w:color w:val="auto"/>
          <w:spacing w:val="4"/>
          <w:sz w:val="24"/>
          <w:lang w:eastAsia="zh-CN"/>
        </w:rPr>
        <w:t>。</w:t>
      </w:r>
    </w:p>
    <w:p w14:paraId="36E58540">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spacing w:val="4"/>
          <w:sz w:val="28"/>
          <w:szCs w:val="28"/>
          <w:lang w:eastAsia="zh-CN"/>
        </w:rPr>
      </w:pPr>
      <w:r>
        <w:rPr>
          <w:rFonts w:hint="eastAsia" w:ascii="仿宋" w:hAnsi="仿宋" w:eastAsia="仿宋" w:cs="仿宋"/>
          <w:b/>
          <w:spacing w:val="4"/>
          <w:sz w:val="28"/>
          <w:szCs w:val="28"/>
          <w:lang w:eastAsia="zh-CN"/>
        </w:rPr>
        <w:t>十二、附则</w:t>
      </w:r>
    </w:p>
    <w:p w14:paraId="72A5A7BE">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spacing w:val="4"/>
          <w:sz w:val="24"/>
          <w:lang w:eastAsia="zh-CN"/>
        </w:rPr>
      </w:pPr>
      <w:r>
        <w:rPr>
          <w:rFonts w:hint="eastAsia" w:ascii="仿宋" w:hAnsi="仿宋" w:eastAsia="仿宋" w:cs="仿宋"/>
          <w:spacing w:val="4"/>
          <w:sz w:val="24"/>
          <w:lang w:eastAsia="zh-CN"/>
        </w:rPr>
        <w:t>本合同未尽事宜，双方应本着友好协商的精神，根据本合同书确定的原则，从实际需要出发达成协议，所作的补充协议书具有与本合同书同等的法律效力。</w:t>
      </w:r>
    </w:p>
    <w:p w14:paraId="2F69A0BC">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spacing w:val="4"/>
          <w:sz w:val="24"/>
          <w:lang w:eastAsia="zh-CN"/>
        </w:rPr>
      </w:pPr>
      <w:r>
        <w:rPr>
          <w:rFonts w:hint="eastAsia" w:ascii="仿宋" w:hAnsi="仿宋" w:eastAsia="仿宋" w:cs="仿宋"/>
          <w:spacing w:val="4"/>
          <w:sz w:val="24"/>
          <w:lang w:eastAsia="zh-CN"/>
        </w:rPr>
        <w:t>合同附件及形成本项目的招标文件、投标文件、《成交通知书》均为本合同不可分割的组成部分，与本合同具有同等的法律效力。</w:t>
      </w:r>
      <w:r>
        <w:rPr>
          <w:rFonts w:hint="eastAsia" w:ascii="仿宋" w:hAnsi="仿宋" w:eastAsia="仿宋" w:cs="仿宋"/>
          <w:spacing w:val="4"/>
          <w:sz w:val="24"/>
          <w:lang w:val="en-US" w:eastAsia="zh-CN"/>
        </w:rPr>
        <w:t xml:space="preserve">   </w:t>
      </w:r>
      <w:r>
        <w:rPr>
          <w:rFonts w:hint="eastAsia" w:ascii="仿宋" w:hAnsi="仿宋" w:eastAsia="仿宋" w:cs="仿宋"/>
          <w:b/>
          <w:spacing w:val="4"/>
          <w:sz w:val="28"/>
          <w:szCs w:val="28"/>
          <w:lang w:val="en-US" w:eastAsia="zh-CN"/>
        </w:rPr>
        <w:t xml:space="preserve">                                                             </w:t>
      </w:r>
    </w:p>
    <w:p w14:paraId="4C35038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spacing w:val="4"/>
          <w:sz w:val="24"/>
          <w:lang w:eastAsia="zh-CN"/>
        </w:rPr>
      </w:pPr>
    </w:p>
    <w:p w14:paraId="7830CC8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spacing w:val="4"/>
          <w:sz w:val="24"/>
          <w:lang w:eastAsia="zh-CN"/>
        </w:rPr>
      </w:pPr>
    </w:p>
    <w:p w14:paraId="1EE0FD7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spacing w:val="4"/>
          <w:sz w:val="24"/>
        </w:rPr>
      </w:pPr>
    </w:p>
    <w:p w14:paraId="5E6320E6">
      <w:pPr>
        <w:spacing w:line="360" w:lineRule="auto"/>
        <w:rPr>
          <w:rFonts w:hint="eastAsia" w:ascii="仿宋" w:hAnsi="仿宋" w:eastAsia="仿宋" w:cs="仿宋"/>
          <w:spacing w:val="4"/>
          <w:sz w:val="24"/>
        </w:rPr>
      </w:pPr>
      <w:r>
        <w:rPr>
          <w:rFonts w:hint="eastAsia" w:ascii="仿宋" w:hAnsi="仿宋" w:eastAsia="仿宋" w:cs="仿宋"/>
          <w:spacing w:val="4"/>
          <w:sz w:val="24"/>
        </w:rPr>
        <w:t>需方（甲方）：                         供货商（乙方）：</w:t>
      </w:r>
    </w:p>
    <w:p w14:paraId="7CFA482A">
      <w:pPr>
        <w:spacing w:line="360" w:lineRule="auto"/>
        <w:rPr>
          <w:rFonts w:hint="eastAsia" w:ascii="仿宋" w:hAnsi="仿宋" w:eastAsia="仿宋" w:cs="仿宋"/>
          <w:spacing w:val="4"/>
          <w:sz w:val="24"/>
        </w:rPr>
      </w:pPr>
      <w:r>
        <w:rPr>
          <w:rFonts w:hint="eastAsia" w:ascii="仿宋" w:hAnsi="仿宋" w:eastAsia="仿宋" w:cs="仿宋"/>
          <w:spacing w:val="4"/>
          <w:sz w:val="24"/>
        </w:rPr>
        <w:t>(盖章)：                               (盖章)：</w:t>
      </w:r>
    </w:p>
    <w:p w14:paraId="6239786B">
      <w:pPr>
        <w:spacing w:line="360" w:lineRule="auto"/>
        <w:rPr>
          <w:rFonts w:hint="eastAsia" w:ascii="仿宋" w:hAnsi="仿宋" w:eastAsia="仿宋" w:cs="仿宋"/>
          <w:spacing w:val="4"/>
          <w:sz w:val="24"/>
        </w:rPr>
      </w:pPr>
      <w:r>
        <w:rPr>
          <w:rFonts w:hint="eastAsia" w:ascii="仿宋" w:hAnsi="仿宋" w:eastAsia="仿宋" w:cs="仿宋"/>
          <w:spacing w:val="4"/>
          <w:sz w:val="24"/>
        </w:rPr>
        <w:t xml:space="preserve">                                        </w:t>
      </w:r>
    </w:p>
    <w:p w14:paraId="08FFEA72">
      <w:pPr>
        <w:spacing w:line="360" w:lineRule="auto"/>
        <w:rPr>
          <w:rFonts w:hint="eastAsia" w:ascii="仿宋" w:hAnsi="仿宋" w:eastAsia="仿宋" w:cs="仿宋"/>
          <w:spacing w:val="4"/>
          <w:sz w:val="24"/>
        </w:rPr>
      </w:pPr>
      <w:r>
        <w:rPr>
          <w:rFonts w:hint="eastAsia" w:ascii="仿宋" w:hAnsi="仿宋" w:eastAsia="仿宋" w:cs="仿宋"/>
          <w:spacing w:val="4"/>
          <w:sz w:val="24"/>
        </w:rPr>
        <w:t>代理人（签字）：                       代理人（签字）：</w:t>
      </w:r>
    </w:p>
    <w:p w14:paraId="23DF8004">
      <w:pPr>
        <w:spacing w:line="360" w:lineRule="auto"/>
        <w:rPr>
          <w:rFonts w:hint="eastAsia" w:ascii="仿宋" w:hAnsi="仿宋" w:eastAsia="仿宋" w:cs="仿宋"/>
          <w:spacing w:val="4"/>
          <w:sz w:val="24"/>
        </w:rPr>
      </w:pPr>
      <w:r>
        <w:rPr>
          <w:rFonts w:hint="eastAsia" w:ascii="仿宋" w:hAnsi="仿宋" w:eastAsia="仿宋" w:cs="仿宋"/>
          <w:spacing w:val="4"/>
          <w:sz w:val="24"/>
        </w:rPr>
        <w:t xml:space="preserve">年    月    日                            年    月    日  </w:t>
      </w:r>
    </w:p>
    <w:p w14:paraId="73D75D82">
      <w:pPr>
        <w:pStyle w:val="16"/>
        <w:rPr>
          <w:rFonts w:hint="eastAsia" w:ascii="仿宋" w:hAnsi="仿宋" w:eastAsia="仿宋" w:cs="仿宋"/>
          <w:spacing w:val="4"/>
          <w:sz w:val="24"/>
        </w:rPr>
      </w:pPr>
    </w:p>
    <w:p w14:paraId="7DCD0F5D">
      <w:pPr>
        <w:pStyle w:val="16"/>
        <w:rPr>
          <w:rFonts w:hint="eastAsia" w:ascii="仿宋" w:hAnsi="仿宋" w:eastAsia="仿宋" w:cs="仿宋"/>
          <w:spacing w:val="4"/>
          <w:sz w:val="24"/>
        </w:rPr>
      </w:pPr>
    </w:p>
    <w:p w14:paraId="3A0ED052">
      <w:pPr>
        <w:pStyle w:val="16"/>
        <w:rPr>
          <w:rFonts w:hint="eastAsia" w:ascii="仿宋" w:hAnsi="仿宋" w:eastAsia="仿宋" w:cs="仿宋"/>
          <w:spacing w:val="4"/>
          <w:sz w:val="24"/>
        </w:rPr>
      </w:pPr>
    </w:p>
    <w:p w14:paraId="3ADB9C31">
      <w:pPr>
        <w:rPr>
          <w:rFonts w:hint="eastAsia" w:ascii="黑体" w:hAnsi="黑体" w:eastAsia="黑体" w:cs="黑体"/>
          <w:sz w:val="32"/>
          <w:szCs w:val="32"/>
        </w:rPr>
      </w:pPr>
      <w:r>
        <w:rPr>
          <w:rFonts w:hint="eastAsia" w:ascii="黑体" w:hAnsi="黑体" w:eastAsia="黑体" w:cs="黑体"/>
          <w:sz w:val="32"/>
          <w:szCs w:val="32"/>
        </w:rPr>
        <w:t>附件：</w:t>
      </w:r>
    </w:p>
    <w:tbl>
      <w:tblPr>
        <w:tblStyle w:val="11"/>
        <w:tblW w:w="10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917"/>
        <w:gridCol w:w="1031"/>
        <w:gridCol w:w="1275"/>
        <w:gridCol w:w="2280"/>
        <w:gridCol w:w="1597"/>
        <w:gridCol w:w="683"/>
        <w:gridCol w:w="1134"/>
      </w:tblGrid>
      <w:tr w14:paraId="2C76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14:paraId="431179F9">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序号</w:t>
            </w:r>
          </w:p>
        </w:tc>
        <w:tc>
          <w:tcPr>
            <w:tcW w:w="1917" w:type="dxa"/>
            <w:vAlign w:val="center"/>
          </w:tcPr>
          <w:p w14:paraId="78DC5D0B">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注册证产品名称</w:t>
            </w:r>
          </w:p>
        </w:tc>
        <w:tc>
          <w:tcPr>
            <w:tcW w:w="1031" w:type="dxa"/>
            <w:vAlign w:val="center"/>
          </w:tcPr>
          <w:p w14:paraId="771C8787">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规格</w:t>
            </w:r>
          </w:p>
        </w:tc>
        <w:tc>
          <w:tcPr>
            <w:tcW w:w="1275" w:type="dxa"/>
            <w:vAlign w:val="center"/>
          </w:tcPr>
          <w:p w14:paraId="2C94CBFE">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型号</w:t>
            </w:r>
          </w:p>
        </w:tc>
        <w:tc>
          <w:tcPr>
            <w:tcW w:w="2280" w:type="dxa"/>
            <w:vAlign w:val="center"/>
          </w:tcPr>
          <w:p w14:paraId="4081AD8E">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生产厂家</w:t>
            </w:r>
          </w:p>
        </w:tc>
        <w:tc>
          <w:tcPr>
            <w:tcW w:w="1597" w:type="dxa"/>
            <w:vAlign w:val="center"/>
          </w:tcPr>
          <w:p w14:paraId="18D37F7F">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注册证号</w:t>
            </w:r>
          </w:p>
        </w:tc>
        <w:tc>
          <w:tcPr>
            <w:tcW w:w="683" w:type="dxa"/>
            <w:vAlign w:val="center"/>
          </w:tcPr>
          <w:p w14:paraId="60F7C00B">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单位</w:t>
            </w:r>
          </w:p>
        </w:tc>
        <w:tc>
          <w:tcPr>
            <w:tcW w:w="1134" w:type="dxa"/>
            <w:vAlign w:val="center"/>
          </w:tcPr>
          <w:p w14:paraId="1AF57BAE">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单价/元</w:t>
            </w:r>
          </w:p>
        </w:tc>
      </w:tr>
      <w:tr w14:paraId="0DDF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14:paraId="068CAE62">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1917" w:type="dxa"/>
            <w:vAlign w:val="center"/>
          </w:tcPr>
          <w:p w14:paraId="10CF8B34">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1031" w:type="dxa"/>
            <w:vAlign w:val="center"/>
          </w:tcPr>
          <w:p w14:paraId="61A9E952">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1275" w:type="dxa"/>
            <w:vAlign w:val="center"/>
          </w:tcPr>
          <w:p w14:paraId="47EBD7DB">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2280" w:type="dxa"/>
            <w:vAlign w:val="center"/>
          </w:tcPr>
          <w:p w14:paraId="220D7DAC">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1597" w:type="dxa"/>
            <w:vAlign w:val="center"/>
          </w:tcPr>
          <w:p w14:paraId="3AFF9312">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683" w:type="dxa"/>
            <w:vAlign w:val="center"/>
          </w:tcPr>
          <w:p w14:paraId="2C285AB0">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1134" w:type="dxa"/>
            <w:vAlign w:val="center"/>
          </w:tcPr>
          <w:p w14:paraId="4405FCEA">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r>
    </w:tbl>
    <w:p w14:paraId="378C0984">
      <w:pPr>
        <w:keepNext w:val="0"/>
        <w:keepLines w:val="0"/>
        <w:pageBreakBefore w:val="0"/>
        <w:kinsoku/>
        <w:wordWrap/>
        <w:overflowPunct/>
        <w:topLinePunct w:val="0"/>
        <w:autoSpaceDE/>
        <w:autoSpaceDN/>
        <w:bidi w:val="0"/>
        <w:adjustRightInd/>
        <w:spacing w:beforeAutospacing="0" w:afterAutospacing="0" w:line="324" w:lineRule="auto"/>
        <w:ind w:right="0" w:rightChars="0" w:firstLine="960" w:firstLineChars="400"/>
        <w:textAlignment w:val="auto"/>
        <w:rPr>
          <w:rFonts w:hint="eastAsia" w:ascii="新宋体" w:hAnsi="新宋体" w:eastAsia="新宋体" w:cs="新宋体"/>
          <w:sz w:val="24"/>
        </w:rPr>
      </w:pPr>
    </w:p>
    <w:p w14:paraId="6F0F076F">
      <w:pPr>
        <w:pStyle w:val="16"/>
        <w:rPr>
          <w:rFonts w:hint="eastAsia" w:ascii="新宋体" w:hAnsi="新宋体" w:eastAsia="新宋体" w:cs="新宋体"/>
          <w:sz w:val="24"/>
        </w:rPr>
      </w:pPr>
      <w:r>
        <w:rPr>
          <w:rFonts w:hint="eastAsia" w:ascii="黑体" w:hAnsi="黑体" w:eastAsia="黑体" w:cs="黑体"/>
          <w:sz w:val="32"/>
          <w:szCs w:val="32"/>
          <w:highlight w:val="yellow"/>
          <w:lang w:val="en-US" w:eastAsia="zh-CN"/>
        </w:rPr>
        <w:t>我院将参照此模版进行合同签订，如响应人对合同模板有不同意见，可现场提出。</w:t>
      </w:r>
      <w:r>
        <w:rPr>
          <w:rFonts w:hint="eastAsia" w:ascii="新宋体" w:hAnsi="新宋体" w:eastAsia="新宋体" w:cs="新宋体"/>
          <w:sz w:val="24"/>
        </w:rPr>
        <w:t xml:space="preserve"> </w:t>
      </w:r>
    </w:p>
    <w:p w14:paraId="49EC1CF9">
      <w:pPr>
        <w:pStyle w:val="16"/>
        <w:rPr>
          <w:rFonts w:hint="eastAsia" w:ascii="仿宋_GB2312" w:hAnsi="仿宋_GB2312" w:eastAsia="仿宋_GB2312" w:cs="仿宋_GB2312"/>
          <w:b/>
          <w:color w:val="000000"/>
          <w:kern w:val="0"/>
          <w:sz w:val="24"/>
          <w:lang w:bidi="ar"/>
        </w:rPr>
        <w:sectPr>
          <w:headerReference r:id="rId3" w:type="default"/>
          <w:footerReference r:id="rId4" w:type="default"/>
          <w:type w:val="continuous"/>
          <w:pgSz w:w="11906" w:h="16838"/>
          <w:pgMar w:top="1440" w:right="1286" w:bottom="1440" w:left="1440" w:header="720" w:footer="720" w:gutter="0"/>
          <w:cols w:space="720" w:num="1"/>
          <w:formProt w:val="0"/>
          <w:docGrid w:type="lines" w:linePitch="312" w:charSpace="0"/>
        </w:sectPr>
      </w:pPr>
    </w:p>
    <w:p w14:paraId="63969327">
      <w:pPr>
        <w:pStyle w:val="16"/>
        <w:rPr>
          <w:rFonts w:ascii="黑体" w:hAnsi="黑体" w:eastAsia="黑体" w:cs="黑体"/>
          <w:sz w:val="32"/>
          <w:szCs w:val="32"/>
        </w:rPr>
      </w:pPr>
    </w:p>
    <w:p w14:paraId="71699081">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0988793A">
      <w:pPr>
        <w:tabs>
          <w:tab w:val="left" w:pos="2510"/>
          <w:tab w:val="center" w:pos="4153"/>
        </w:tabs>
        <w:jc w:val="center"/>
        <w:rPr>
          <w:rFonts w:ascii="微软雅黑" w:eastAsia="微软雅黑"/>
          <w:color w:val="000000"/>
          <w:sz w:val="44"/>
          <w:szCs w:val="44"/>
        </w:rPr>
      </w:pPr>
      <w:r>
        <w:rPr>
          <w:rFonts w:ascii="微软雅黑" w:eastAsia="微软雅黑"/>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D5F0CA">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03D5F0CA">
                      <w:r>
                        <w:rPr>
                          <w:rFonts w:hint="eastAsia"/>
                        </w:rPr>
                        <w:t>正本/副本</w:t>
                      </w:r>
                    </w:p>
                  </w:txbxContent>
                </v:textbox>
              </v:shape>
            </w:pict>
          </mc:Fallback>
        </mc:AlternateContent>
      </w:r>
    </w:p>
    <w:p w14:paraId="29AA7A9B">
      <w:pPr>
        <w:tabs>
          <w:tab w:val="left" w:pos="2510"/>
          <w:tab w:val="center" w:pos="4153"/>
        </w:tabs>
        <w:jc w:val="center"/>
        <w:rPr>
          <w:rFonts w:ascii="微软雅黑" w:eastAsia="微软雅黑"/>
          <w:color w:val="000000"/>
          <w:sz w:val="44"/>
          <w:szCs w:val="44"/>
        </w:rPr>
      </w:pPr>
      <w:r>
        <w:rPr>
          <w:rFonts w:hint="eastAsia" w:ascii="微软雅黑" w:eastAsia="微软雅黑"/>
          <w:color w:val="000000"/>
          <w:sz w:val="44"/>
          <w:szCs w:val="44"/>
          <w:lang w:eastAsia="zh-CN"/>
        </w:rPr>
        <w:t>采购</w:t>
      </w:r>
      <w:r>
        <w:rPr>
          <w:rFonts w:hint="eastAsia" w:ascii="微软雅黑" w:eastAsia="微软雅黑"/>
          <w:color w:val="000000"/>
          <w:sz w:val="44"/>
          <w:szCs w:val="44"/>
        </w:rPr>
        <w:t>公告名称</w:t>
      </w:r>
    </w:p>
    <w:p w14:paraId="51B64900">
      <w:pPr>
        <w:jc w:val="center"/>
        <w:rPr>
          <w:rFonts w:ascii="微软雅黑" w:eastAsia="微软雅黑"/>
          <w:color w:val="000000"/>
          <w:sz w:val="44"/>
          <w:szCs w:val="44"/>
        </w:rPr>
      </w:pPr>
    </w:p>
    <w:p w14:paraId="03095563">
      <w:pPr>
        <w:jc w:val="center"/>
        <w:rPr>
          <w:rFonts w:ascii="宋体" w:hAnsi="宋体"/>
          <w:b/>
          <w:color w:val="000000"/>
          <w:sz w:val="32"/>
          <w:szCs w:val="32"/>
        </w:rPr>
      </w:pPr>
      <w:r>
        <w:rPr>
          <w:rFonts w:hint="eastAsia" w:ascii="微软雅黑" w:eastAsia="微软雅黑"/>
          <w:color w:val="000000"/>
          <w:sz w:val="72"/>
          <w:szCs w:val="72"/>
          <w:lang w:eastAsia="zh-CN"/>
        </w:rPr>
        <w:t>响应</w:t>
      </w:r>
      <w:r>
        <w:rPr>
          <w:rFonts w:hint="eastAsia" w:ascii="微软雅黑" w:eastAsia="微软雅黑"/>
          <w:color w:val="000000"/>
          <w:sz w:val="72"/>
          <w:szCs w:val="72"/>
        </w:rPr>
        <w:t>文件</w:t>
      </w:r>
    </w:p>
    <w:p w14:paraId="07B3E20D">
      <w:pPr>
        <w:rPr>
          <w:rFonts w:ascii="宋体" w:hAnsi="宋体"/>
          <w:b/>
          <w:color w:val="000000"/>
          <w:sz w:val="32"/>
          <w:szCs w:val="32"/>
        </w:rPr>
      </w:pPr>
    </w:p>
    <w:p w14:paraId="2A77E884">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0112D71A">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7083BF07">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0A1D2BE7">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58855791">
      <w:pPr>
        <w:ind w:firstLine="1928" w:firstLineChars="600"/>
        <w:rPr>
          <w:rFonts w:ascii="宋体" w:hAnsi="宋体"/>
          <w:sz w:val="32"/>
          <w:szCs w:val="32"/>
        </w:rPr>
      </w:pPr>
      <w:r>
        <w:rPr>
          <w:rFonts w:hint="eastAsia" w:ascii="宋体" w:hAnsi="宋体"/>
          <w:b/>
          <w:sz w:val="32"/>
          <w:szCs w:val="32"/>
        </w:rPr>
        <w:t>移动电话：</w:t>
      </w:r>
    </w:p>
    <w:p w14:paraId="4465758B">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479EA8F1">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549505FC">
      <w:pPr>
        <w:pStyle w:val="16"/>
        <w:rPr>
          <w:rFonts w:hint="eastAsia" w:ascii="宋体" w:hAnsi="宋体"/>
          <w:b/>
          <w:color w:val="000000"/>
          <w:sz w:val="32"/>
          <w:szCs w:val="32"/>
        </w:rPr>
      </w:pPr>
    </w:p>
    <w:p w14:paraId="7B2C71C1">
      <w:pPr>
        <w:pStyle w:val="16"/>
        <w:rPr>
          <w:rFonts w:hint="eastAsia" w:ascii="宋体" w:hAnsi="宋体"/>
          <w:b/>
          <w:color w:val="000000"/>
          <w:sz w:val="32"/>
          <w:szCs w:val="32"/>
        </w:rPr>
      </w:pPr>
    </w:p>
    <w:p w14:paraId="743D9B60">
      <w:pPr>
        <w:pStyle w:val="16"/>
        <w:rPr>
          <w:rFonts w:hint="eastAsia" w:ascii="宋体" w:hAnsi="宋体"/>
          <w:b/>
          <w:color w:val="000000"/>
          <w:sz w:val="32"/>
          <w:szCs w:val="32"/>
        </w:rPr>
      </w:pPr>
    </w:p>
    <w:p w14:paraId="491E44A0">
      <w:pPr>
        <w:pStyle w:val="16"/>
        <w:rPr>
          <w:rFonts w:hint="eastAsia" w:ascii="宋体" w:hAnsi="宋体"/>
          <w:b/>
          <w:color w:val="000000"/>
          <w:sz w:val="32"/>
          <w:szCs w:val="32"/>
        </w:rPr>
      </w:pPr>
    </w:p>
    <w:p w14:paraId="7F620E14">
      <w:pPr>
        <w:pStyle w:val="16"/>
        <w:rPr>
          <w:rFonts w:hint="eastAsia" w:ascii="宋体" w:hAnsi="宋体"/>
          <w:b/>
          <w:color w:val="000000"/>
          <w:sz w:val="32"/>
          <w:szCs w:val="32"/>
        </w:rPr>
      </w:pPr>
    </w:p>
    <w:p w14:paraId="43F58A0C">
      <w:pPr>
        <w:pStyle w:val="16"/>
        <w:rPr>
          <w:rFonts w:hint="eastAsia" w:ascii="宋体" w:hAnsi="宋体"/>
          <w:b/>
          <w:color w:val="000000"/>
          <w:sz w:val="32"/>
          <w:szCs w:val="32"/>
        </w:rPr>
      </w:pPr>
    </w:p>
    <w:p w14:paraId="51B92DB2">
      <w:pPr>
        <w:pStyle w:val="16"/>
        <w:rPr>
          <w:rFonts w:hint="eastAsia" w:ascii="宋体" w:hAnsi="宋体"/>
          <w:b/>
          <w:color w:val="000000"/>
          <w:sz w:val="32"/>
          <w:szCs w:val="32"/>
        </w:rPr>
      </w:pPr>
    </w:p>
    <w:p w14:paraId="53D798AB">
      <w:pPr>
        <w:pStyle w:val="16"/>
        <w:rPr>
          <w:rFonts w:hint="eastAsia" w:ascii="宋体" w:hAnsi="宋体"/>
          <w:b/>
          <w:color w:val="000000"/>
          <w:sz w:val="32"/>
          <w:szCs w:val="32"/>
        </w:rPr>
      </w:pPr>
    </w:p>
    <w:p w14:paraId="6BF51C46">
      <w:pPr>
        <w:pStyle w:val="16"/>
        <w:rPr>
          <w:rFonts w:hint="eastAsia" w:ascii="宋体" w:hAnsi="宋体"/>
          <w:b/>
          <w:color w:val="000000"/>
          <w:sz w:val="32"/>
          <w:szCs w:val="32"/>
        </w:rPr>
      </w:pPr>
    </w:p>
    <w:p w14:paraId="3EC14F50">
      <w:pPr>
        <w:jc w:val="center"/>
        <w:rPr>
          <w:rFonts w:hint="eastAsia" w:ascii="微软雅黑" w:eastAsia="微软雅黑"/>
          <w:color w:val="000000"/>
          <w:sz w:val="36"/>
          <w:szCs w:val="36"/>
        </w:rPr>
      </w:pPr>
      <w:r>
        <w:rPr>
          <w:rFonts w:hint="eastAsia" w:ascii="微软雅黑" w:eastAsia="微软雅黑"/>
          <w:color w:val="000000"/>
          <w:sz w:val="36"/>
          <w:szCs w:val="36"/>
          <w:lang w:eastAsia="zh-CN"/>
        </w:rPr>
        <w:t>响应</w:t>
      </w:r>
      <w:r>
        <w:rPr>
          <w:rFonts w:hint="eastAsia" w:ascii="微软雅黑" w:eastAsia="微软雅黑"/>
          <w:color w:val="000000"/>
          <w:sz w:val="36"/>
          <w:szCs w:val="36"/>
        </w:rPr>
        <w:t>文件组成</w:t>
      </w:r>
    </w:p>
    <w:tbl>
      <w:tblPr>
        <w:tblStyle w:val="10"/>
        <w:tblW w:w="95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3685"/>
        <w:gridCol w:w="5229"/>
      </w:tblGrid>
      <w:tr w14:paraId="35E2F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659" w:type="dxa"/>
            <w:shd w:val="clear" w:color="auto" w:fill="D9D9D9"/>
            <w:vAlign w:val="center"/>
          </w:tcPr>
          <w:p w14:paraId="3E3B7755">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685" w:type="dxa"/>
            <w:shd w:val="clear" w:color="auto" w:fill="D9D9D9"/>
            <w:vAlign w:val="center"/>
          </w:tcPr>
          <w:p w14:paraId="50448009">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229" w:type="dxa"/>
            <w:shd w:val="clear" w:color="auto" w:fill="D9D9D9"/>
            <w:vAlign w:val="center"/>
          </w:tcPr>
          <w:p w14:paraId="7B7940C7">
            <w:pPr>
              <w:jc w:val="center"/>
              <w:rPr>
                <w:rFonts w:ascii="微软雅黑" w:hAnsi="微软雅黑" w:eastAsia="微软雅黑"/>
                <w:b/>
                <w:color w:val="C00000"/>
              </w:rPr>
            </w:pPr>
            <w:r>
              <w:rPr>
                <w:rFonts w:hint="eastAsia" w:ascii="微软雅黑" w:hAnsi="微软雅黑" w:eastAsia="微软雅黑"/>
                <w:b/>
                <w:color w:val="C00000"/>
              </w:rPr>
              <w:t>备注</w:t>
            </w:r>
          </w:p>
        </w:tc>
      </w:tr>
      <w:tr w14:paraId="1BF09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jc w:val="center"/>
        </w:trPr>
        <w:tc>
          <w:tcPr>
            <w:tcW w:w="659" w:type="dxa"/>
            <w:vAlign w:val="center"/>
          </w:tcPr>
          <w:p w14:paraId="10AC9EF5">
            <w:pPr>
              <w:jc w:val="center"/>
              <w:rPr>
                <w:rFonts w:ascii="仿宋" w:hAnsi="仿宋" w:eastAsia="仿宋"/>
                <w:b/>
                <w:color w:val="C00000"/>
                <w:sz w:val="22"/>
                <w:szCs w:val="21"/>
              </w:rPr>
            </w:pPr>
          </w:p>
        </w:tc>
        <w:tc>
          <w:tcPr>
            <w:tcW w:w="3685" w:type="dxa"/>
            <w:vAlign w:val="center"/>
          </w:tcPr>
          <w:p w14:paraId="2E247307">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229" w:type="dxa"/>
            <w:vAlign w:val="center"/>
          </w:tcPr>
          <w:p w14:paraId="6EABFF13">
            <w:pPr>
              <w:jc w:val="left"/>
              <w:rPr>
                <w:rFonts w:ascii="仿宋" w:hAnsi="仿宋" w:eastAsia="仿宋"/>
                <w:b/>
                <w:color w:val="C00000"/>
                <w:sz w:val="22"/>
                <w:szCs w:val="21"/>
              </w:rPr>
            </w:pPr>
            <w:r>
              <w:rPr>
                <w:rFonts w:hint="eastAsia" w:ascii="仿宋" w:hAnsi="仿宋" w:eastAsia="仿宋"/>
                <w:b/>
                <w:color w:val="C00000"/>
                <w:sz w:val="22"/>
                <w:szCs w:val="21"/>
              </w:rPr>
              <w:t>格式见附件1（内容页码必须与目录页码对应一致）</w:t>
            </w:r>
          </w:p>
        </w:tc>
      </w:tr>
      <w:tr w14:paraId="3D6E3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exact"/>
          <w:jc w:val="center"/>
        </w:trPr>
        <w:tc>
          <w:tcPr>
            <w:tcW w:w="659" w:type="dxa"/>
            <w:vAlign w:val="center"/>
          </w:tcPr>
          <w:p w14:paraId="022869F3">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685" w:type="dxa"/>
            <w:vAlign w:val="center"/>
          </w:tcPr>
          <w:p w14:paraId="2A493EFC">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229" w:type="dxa"/>
            <w:vAlign w:val="center"/>
          </w:tcPr>
          <w:p w14:paraId="606908B3">
            <w:pPr>
              <w:jc w:val="left"/>
              <w:rPr>
                <w:rFonts w:hint="default" w:ascii="仿宋" w:hAnsi="仿宋" w:eastAsia="仿宋"/>
                <w:b/>
                <w:color w:val="C00000"/>
                <w:sz w:val="22"/>
                <w:szCs w:val="21"/>
                <w:lang w:val="en-US" w:eastAsia="zh-CN"/>
              </w:rPr>
            </w:pPr>
            <w:r>
              <w:rPr>
                <w:rFonts w:hint="eastAsia" w:ascii="仿宋" w:hAnsi="仿宋" w:eastAsia="仿宋"/>
                <w:b/>
                <w:color w:val="C00000"/>
                <w:sz w:val="22"/>
                <w:szCs w:val="21"/>
                <w:lang w:eastAsia="zh-CN"/>
              </w:rPr>
              <w:t>格式见附件</w:t>
            </w:r>
            <w:r>
              <w:rPr>
                <w:rFonts w:hint="eastAsia" w:ascii="仿宋" w:hAnsi="仿宋" w:eastAsia="仿宋"/>
                <w:b/>
                <w:color w:val="C00000"/>
                <w:sz w:val="22"/>
                <w:szCs w:val="21"/>
                <w:lang w:val="en-US" w:eastAsia="zh-CN"/>
              </w:rPr>
              <w:t>2</w:t>
            </w:r>
          </w:p>
        </w:tc>
      </w:tr>
      <w:tr w14:paraId="59CB5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jc w:val="center"/>
        </w:trPr>
        <w:tc>
          <w:tcPr>
            <w:tcW w:w="659" w:type="dxa"/>
            <w:vAlign w:val="center"/>
          </w:tcPr>
          <w:p w14:paraId="29789E31">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685" w:type="dxa"/>
            <w:vAlign w:val="center"/>
          </w:tcPr>
          <w:p w14:paraId="18C5CE98">
            <w:pPr>
              <w:jc w:val="center"/>
              <w:rPr>
                <w:rFonts w:ascii="仿宋" w:hAnsi="仿宋" w:eastAsia="仿宋"/>
                <w:b/>
                <w:color w:val="C00000"/>
                <w:sz w:val="22"/>
                <w:szCs w:val="21"/>
              </w:rPr>
            </w:pPr>
            <w:r>
              <w:rPr>
                <w:rFonts w:hint="eastAsia" w:ascii="仿宋" w:hAnsi="仿宋" w:eastAsia="仿宋"/>
                <w:b/>
                <w:color w:val="C00000"/>
                <w:sz w:val="22"/>
                <w:szCs w:val="21"/>
                <w:lang w:eastAsia="zh-CN"/>
              </w:rPr>
              <w:t>采购</w:t>
            </w:r>
            <w:r>
              <w:rPr>
                <w:rFonts w:hint="eastAsia" w:ascii="仿宋" w:hAnsi="仿宋" w:eastAsia="仿宋"/>
                <w:b/>
                <w:color w:val="C00000"/>
                <w:sz w:val="22"/>
                <w:szCs w:val="21"/>
              </w:rPr>
              <w:t>响应函</w:t>
            </w:r>
          </w:p>
        </w:tc>
        <w:tc>
          <w:tcPr>
            <w:tcW w:w="5229" w:type="dxa"/>
            <w:vAlign w:val="center"/>
          </w:tcPr>
          <w:p w14:paraId="155281DC">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3</w:t>
            </w:r>
          </w:p>
        </w:tc>
      </w:tr>
      <w:tr w14:paraId="2AE1D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659" w:type="dxa"/>
            <w:vAlign w:val="center"/>
          </w:tcPr>
          <w:p w14:paraId="6ADA71B0">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685" w:type="dxa"/>
            <w:vAlign w:val="center"/>
          </w:tcPr>
          <w:p w14:paraId="4ED04B98">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229" w:type="dxa"/>
            <w:vAlign w:val="center"/>
          </w:tcPr>
          <w:p w14:paraId="2DA05957">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法人授权委托书格式见附件</w:t>
            </w:r>
            <w:r>
              <w:rPr>
                <w:rFonts w:hint="eastAsia" w:ascii="仿宋" w:hAnsi="仿宋" w:eastAsia="仿宋"/>
                <w:b/>
                <w:color w:val="C00000"/>
                <w:sz w:val="22"/>
                <w:szCs w:val="21"/>
                <w:lang w:val="en-US" w:eastAsia="zh-CN"/>
              </w:rPr>
              <w:t>4</w:t>
            </w:r>
          </w:p>
          <w:p w14:paraId="151E7B2F">
            <w:pPr>
              <w:jc w:val="left"/>
              <w:rPr>
                <w:rFonts w:ascii="仿宋" w:hAnsi="仿宋" w:eastAsia="仿宋"/>
                <w:b/>
                <w:color w:val="C00000"/>
                <w:sz w:val="22"/>
                <w:szCs w:val="21"/>
              </w:rPr>
            </w:pPr>
          </w:p>
        </w:tc>
      </w:tr>
      <w:tr w14:paraId="34C48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jc w:val="center"/>
        </w:trPr>
        <w:tc>
          <w:tcPr>
            <w:tcW w:w="659" w:type="dxa"/>
            <w:vAlign w:val="center"/>
          </w:tcPr>
          <w:p w14:paraId="443BBE46">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685" w:type="dxa"/>
            <w:vAlign w:val="center"/>
          </w:tcPr>
          <w:p w14:paraId="0A261590">
            <w:pPr>
              <w:jc w:val="center"/>
              <w:rPr>
                <w:rFonts w:ascii="仿宋" w:hAnsi="仿宋" w:eastAsia="仿宋"/>
                <w:b/>
                <w:color w:val="C00000"/>
                <w:sz w:val="22"/>
                <w:szCs w:val="21"/>
              </w:rPr>
            </w:pPr>
            <w:r>
              <w:rPr>
                <w:rFonts w:hint="eastAsia" w:ascii="仿宋" w:hAnsi="仿宋" w:eastAsia="仿宋"/>
                <w:b/>
                <w:color w:val="C00000"/>
                <w:sz w:val="22"/>
                <w:szCs w:val="21"/>
              </w:rPr>
              <w:t>反商业贿赂承诺书</w:t>
            </w:r>
          </w:p>
        </w:tc>
        <w:tc>
          <w:tcPr>
            <w:tcW w:w="5229" w:type="dxa"/>
            <w:vAlign w:val="center"/>
          </w:tcPr>
          <w:p w14:paraId="45629D2F">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5</w:t>
            </w:r>
          </w:p>
        </w:tc>
      </w:tr>
      <w:tr w14:paraId="7FD9C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659" w:type="dxa"/>
            <w:vAlign w:val="center"/>
          </w:tcPr>
          <w:p w14:paraId="7240DA53">
            <w:pPr>
              <w:jc w:val="center"/>
              <w:rPr>
                <w:rFonts w:ascii="仿宋" w:hAnsi="仿宋" w:eastAsia="仿宋"/>
                <w:b/>
                <w:color w:val="C00000"/>
                <w:sz w:val="22"/>
                <w:szCs w:val="21"/>
              </w:rPr>
            </w:pPr>
            <w:r>
              <w:rPr>
                <w:rFonts w:hint="eastAsia" w:ascii="仿宋" w:hAnsi="仿宋" w:eastAsia="仿宋"/>
                <w:b/>
                <w:color w:val="C00000"/>
                <w:sz w:val="22"/>
                <w:szCs w:val="21"/>
              </w:rPr>
              <w:t>5</w:t>
            </w:r>
          </w:p>
        </w:tc>
        <w:tc>
          <w:tcPr>
            <w:tcW w:w="3685" w:type="dxa"/>
            <w:vAlign w:val="center"/>
          </w:tcPr>
          <w:p w14:paraId="6203C115">
            <w:pPr>
              <w:jc w:val="center"/>
              <w:rPr>
                <w:rFonts w:ascii="仿宋" w:hAnsi="仿宋" w:eastAsia="仿宋"/>
                <w:b/>
                <w:color w:val="C00000"/>
                <w:sz w:val="22"/>
                <w:szCs w:val="21"/>
              </w:rPr>
            </w:pPr>
            <w:r>
              <w:rPr>
                <w:rFonts w:hint="eastAsia" w:ascii="仿宋" w:hAnsi="仿宋" w:eastAsia="仿宋"/>
                <w:b/>
                <w:color w:val="C00000"/>
                <w:sz w:val="22"/>
                <w:szCs w:val="21"/>
              </w:rPr>
              <w:t>产品授权书</w:t>
            </w:r>
          </w:p>
        </w:tc>
        <w:tc>
          <w:tcPr>
            <w:tcW w:w="5229" w:type="dxa"/>
            <w:vAlign w:val="center"/>
          </w:tcPr>
          <w:p w14:paraId="3150796D">
            <w:pPr>
              <w:jc w:val="left"/>
              <w:rPr>
                <w:rFonts w:ascii="仿宋" w:hAnsi="仿宋" w:eastAsia="仿宋"/>
                <w:b/>
                <w:color w:val="C00000"/>
                <w:sz w:val="22"/>
                <w:szCs w:val="21"/>
              </w:rPr>
            </w:pPr>
          </w:p>
        </w:tc>
      </w:tr>
      <w:tr w14:paraId="1B490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52B8941C">
            <w:pPr>
              <w:jc w:val="center"/>
              <w:rPr>
                <w:rFonts w:ascii="仿宋" w:hAnsi="仿宋" w:eastAsia="仿宋"/>
                <w:b/>
                <w:color w:val="C00000"/>
                <w:sz w:val="22"/>
                <w:szCs w:val="21"/>
              </w:rPr>
            </w:pPr>
            <w:r>
              <w:rPr>
                <w:rFonts w:hint="eastAsia" w:ascii="仿宋" w:hAnsi="仿宋" w:eastAsia="仿宋"/>
                <w:b/>
                <w:color w:val="C00000"/>
                <w:sz w:val="22"/>
                <w:szCs w:val="21"/>
              </w:rPr>
              <w:t>6</w:t>
            </w:r>
          </w:p>
        </w:tc>
        <w:tc>
          <w:tcPr>
            <w:tcW w:w="3685" w:type="dxa"/>
            <w:vAlign w:val="center"/>
          </w:tcPr>
          <w:p w14:paraId="250DFA27">
            <w:pPr>
              <w:jc w:val="center"/>
              <w:rPr>
                <w:rFonts w:ascii="仿宋" w:hAnsi="仿宋" w:eastAsia="仿宋"/>
                <w:b/>
                <w:color w:val="C00000"/>
                <w:sz w:val="22"/>
                <w:szCs w:val="21"/>
              </w:rPr>
            </w:pPr>
            <w:r>
              <w:rPr>
                <w:rFonts w:hint="eastAsia" w:ascii="仿宋" w:hAnsi="仿宋" w:eastAsia="仿宋"/>
                <w:b/>
                <w:color w:val="C00000"/>
                <w:sz w:val="22"/>
                <w:szCs w:val="21"/>
              </w:rPr>
              <w:t>企业资质材料</w:t>
            </w:r>
          </w:p>
        </w:tc>
        <w:tc>
          <w:tcPr>
            <w:tcW w:w="5229" w:type="dxa"/>
            <w:vAlign w:val="center"/>
          </w:tcPr>
          <w:p w14:paraId="67D7072C">
            <w:pPr>
              <w:jc w:val="left"/>
              <w:rPr>
                <w:rFonts w:hint="eastAsia" w:ascii="仿宋" w:hAnsi="仿宋" w:eastAsia="仿宋"/>
                <w:b/>
                <w:color w:val="C00000"/>
                <w:sz w:val="22"/>
                <w:szCs w:val="21"/>
                <w:lang w:val="en-US" w:eastAsia="zh-CN"/>
              </w:rPr>
            </w:pPr>
            <w:r>
              <w:rPr>
                <w:rFonts w:hint="eastAsia" w:ascii="仿宋" w:hAnsi="仿宋" w:eastAsia="仿宋" w:cs="宋体"/>
                <w:b/>
                <w:bCs/>
                <w:color w:val="C00000"/>
                <w:kern w:val="0"/>
                <w:sz w:val="22"/>
                <w:szCs w:val="21"/>
              </w:rPr>
              <w:t>营业执照副本</w:t>
            </w:r>
            <w:r>
              <w:rPr>
                <w:rFonts w:hint="eastAsia" w:ascii="仿宋" w:hAnsi="仿宋" w:eastAsia="仿宋" w:cs="宋体"/>
                <w:b/>
                <w:bCs/>
                <w:color w:val="C00000"/>
                <w:kern w:val="0"/>
                <w:sz w:val="22"/>
                <w:szCs w:val="21"/>
                <w:lang w:eastAsia="zh-CN"/>
              </w:rPr>
              <w:t>、生产</w:t>
            </w:r>
            <w:r>
              <w:rPr>
                <w:rFonts w:hint="eastAsia" w:ascii="仿宋" w:hAnsi="仿宋" w:eastAsia="仿宋" w:cs="宋体"/>
                <w:b/>
                <w:bCs/>
                <w:color w:val="C00000"/>
                <w:kern w:val="0"/>
                <w:sz w:val="22"/>
                <w:szCs w:val="21"/>
                <w:lang w:val="en-US" w:eastAsia="zh-CN"/>
              </w:rPr>
              <w:t>/经营许可证、</w:t>
            </w:r>
            <w:r>
              <w:rPr>
                <w:rFonts w:hint="eastAsia" w:ascii="仿宋" w:hAnsi="仿宋" w:eastAsia="仿宋" w:cs="宋体"/>
                <w:b/>
                <w:bCs/>
                <w:color w:val="C00000"/>
                <w:kern w:val="0"/>
                <w:sz w:val="22"/>
                <w:szCs w:val="21"/>
                <w:lang w:eastAsia="zh-CN"/>
              </w:rPr>
              <w:t>注册备案表等</w:t>
            </w:r>
          </w:p>
        </w:tc>
      </w:tr>
      <w:tr w14:paraId="441F7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exact"/>
          <w:jc w:val="center"/>
        </w:trPr>
        <w:tc>
          <w:tcPr>
            <w:tcW w:w="659" w:type="dxa"/>
            <w:tcBorders>
              <w:top w:val="single" w:color="auto" w:sz="4" w:space="0"/>
              <w:bottom w:val="single" w:color="auto" w:sz="4" w:space="0"/>
            </w:tcBorders>
            <w:vAlign w:val="center"/>
          </w:tcPr>
          <w:p w14:paraId="41A45365">
            <w:pPr>
              <w:jc w:val="center"/>
              <w:rPr>
                <w:rFonts w:hint="eastAsia" w:ascii="仿宋" w:hAnsi="仿宋" w:eastAsia="仿宋"/>
                <w:b/>
                <w:color w:val="C00000"/>
                <w:sz w:val="22"/>
                <w:szCs w:val="18"/>
                <w:lang w:eastAsia="zh-CN"/>
              </w:rPr>
            </w:pPr>
            <w:r>
              <w:rPr>
                <w:rFonts w:hint="eastAsia" w:ascii="仿宋" w:hAnsi="仿宋" w:eastAsia="仿宋"/>
                <w:b/>
                <w:color w:val="C00000"/>
                <w:sz w:val="22"/>
                <w:szCs w:val="18"/>
                <w:lang w:val="en-US" w:eastAsia="zh-CN"/>
              </w:rPr>
              <w:t>7</w:t>
            </w:r>
          </w:p>
        </w:tc>
        <w:tc>
          <w:tcPr>
            <w:tcW w:w="3685" w:type="dxa"/>
            <w:tcBorders>
              <w:top w:val="single" w:color="auto" w:sz="4" w:space="0"/>
              <w:bottom w:val="single" w:color="auto" w:sz="4" w:space="0"/>
            </w:tcBorders>
            <w:vAlign w:val="center"/>
          </w:tcPr>
          <w:p w14:paraId="5C48EE5B">
            <w:pPr>
              <w:jc w:val="center"/>
              <w:rPr>
                <w:rFonts w:ascii="仿宋" w:hAnsi="仿宋" w:eastAsia="仿宋"/>
                <w:b/>
                <w:color w:val="C00000"/>
                <w:sz w:val="22"/>
                <w:szCs w:val="21"/>
              </w:rPr>
            </w:pPr>
            <w:r>
              <w:rPr>
                <w:rFonts w:hint="eastAsia" w:ascii="仿宋" w:hAnsi="仿宋" w:eastAsia="仿宋"/>
                <w:b/>
                <w:color w:val="C00000"/>
                <w:sz w:val="22"/>
                <w:szCs w:val="21"/>
              </w:rPr>
              <w:t>销售业绩及客户清单</w:t>
            </w:r>
          </w:p>
        </w:tc>
        <w:tc>
          <w:tcPr>
            <w:tcW w:w="5229" w:type="dxa"/>
            <w:tcBorders>
              <w:top w:val="single" w:color="auto" w:sz="4" w:space="0"/>
              <w:bottom w:val="single" w:color="auto" w:sz="4" w:space="0"/>
            </w:tcBorders>
            <w:vAlign w:val="center"/>
          </w:tcPr>
          <w:p w14:paraId="17245E34">
            <w:pPr>
              <w:jc w:val="left"/>
              <w:rPr>
                <w:rFonts w:ascii="仿宋" w:hAnsi="仿宋" w:eastAsia="仿宋"/>
                <w:b/>
                <w:color w:val="C00000"/>
                <w:sz w:val="22"/>
                <w:szCs w:val="21"/>
              </w:rPr>
            </w:pPr>
            <w:r>
              <w:rPr>
                <w:rFonts w:hint="eastAsia" w:ascii="仿宋" w:hAnsi="仿宋" w:eastAsia="仿宋"/>
                <w:b/>
                <w:color w:val="C00000"/>
                <w:sz w:val="22"/>
                <w:szCs w:val="21"/>
              </w:rPr>
              <w:t>包括销售年份、客户名称、联系方式等</w:t>
            </w:r>
          </w:p>
        </w:tc>
      </w:tr>
      <w:tr w14:paraId="30FAD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jc w:val="center"/>
        </w:trPr>
        <w:tc>
          <w:tcPr>
            <w:tcW w:w="659" w:type="dxa"/>
            <w:tcBorders>
              <w:top w:val="single" w:color="auto" w:sz="4" w:space="0"/>
              <w:bottom w:val="single" w:color="auto" w:sz="4" w:space="0"/>
            </w:tcBorders>
            <w:vAlign w:val="center"/>
          </w:tcPr>
          <w:p w14:paraId="7C221D6B">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8</w:t>
            </w:r>
          </w:p>
        </w:tc>
        <w:tc>
          <w:tcPr>
            <w:tcW w:w="3685" w:type="dxa"/>
            <w:tcBorders>
              <w:top w:val="single" w:color="auto" w:sz="4" w:space="0"/>
              <w:bottom w:val="single" w:color="auto" w:sz="4" w:space="0"/>
            </w:tcBorders>
            <w:vAlign w:val="center"/>
          </w:tcPr>
          <w:p w14:paraId="54A50AAA">
            <w:pPr>
              <w:jc w:val="center"/>
              <w:rPr>
                <w:rFonts w:ascii="仿宋" w:hAnsi="仿宋" w:eastAsia="仿宋"/>
                <w:b/>
                <w:color w:val="C00000"/>
                <w:sz w:val="22"/>
                <w:szCs w:val="21"/>
              </w:rPr>
            </w:pPr>
            <w:r>
              <w:rPr>
                <w:rFonts w:hint="eastAsia" w:ascii="仿宋" w:hAnsi="仿宋" w:eastAsia="仿宋"/>
                <w:b/>
                <w:color w:val="C00000"/>
                <w:sz w:val="22"/>
                <w:szCs w:val="21"/>
              </w:rPr>
              <w:t>技术及售后服务承诺书</w:t>
            </w:r>
          </w:p>
        </w:tc>
        <w:tc>
          <w:tcPr>
            <w:tcW w:w="5229" w:type="dxa"/>
            <w:tcBorders>
              <w:top w:val="single" w:color="auto" w:sz="4" w:space="0"/>
              <w:bottom w:val="single" w:color="auto" w:sz="4" w:space="0"/>
            </w:tcBorders>
            <w:vAlign w:val="center"/>
          </w:tcPr>
          <w:p w14:paraId="28AB23F0">
            <w:pPr>
              <w:jc w:val="center"/>
              <w:rPr>
                <w:rFonts w:ascii="仿宋" w:hAnsi="仿宋" w:eastAsia="仿宋" w:cs="宋体"/>
                <w:b/>
                <w:bCs/>
                <w:color w:val="C00000"/>
                <w:kern w:val="0"/>
                <w:sz w:val="22"/>
                <w:szCs w:val="21"/>
              </w:rPr>
            </w:pPr>
          </w:p>
        </w:tc>
      </w:tr>
      <w:tr w14:paraId="3C185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jc w:val="center"/>
        </w:trPr>
        <w:tc>
          <w:tcPr>
            <w:tcW w:w="659" w:type="dxa"/>
            <w:tcBorders>
              <w:top w:val="single" w:color="auto" w:sz="4" w:space="0"/>
              <w:bottom w:val="single" w:color="auto" w:sz="4" w:space="0"/>
            </w:tcBorders>
            <w:vAlign w:val="center"/>
          </w:tcPr>
          <w:p w14:paraId="690C4247">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9</w:t>
            </w:r>
          </w:p>
        </w:tc>
        <w:tc>
          <w:tcPr>
            <w:tcW w:w="3685" w:type="dxa"/>
            <w:tcBorders>
              <w:top w:val="single" w:color="auto" w:sz="4" w:space="0"/>
              <w:bottom w:val="single" w:color="auto" w:sz="4" w:space="0"/>
            </w:tcBorders>
            <w:vAlign w:val="center"/>
          </w:tcPr>
          <w:p w14:paraId="5692FABC">
            <w:pPr>
              <w:jc w:val="center"/>
              <w:rPr>
                <w:rFonts w:ascii="仿宋" w:hAnsi="仿宋" w:eastAsia="仿宋"/>
                <w:b/>
                <w:color w:val="C00000"/>
                <w:sz w:val="22"/>
                <w:szCs w:val="21"/>
              </w:rPr>
            </w:pPr>
            <w:r>
              <w:rPr>
                <w:rFonts w:hint="eastAsia" w:ascii="仿宋" w:hAnsi="仿宋" w:eastAsia="仿宋"/>
                <w:b/>
                <w:color w:val="C00000"/>
                <w:sz w:val="22"/>
                <w:szCs w:val="21"/>
              </w:rPr>
              <w:t>近期与其他单位签订的购销合同、发票、中标通知书</w:t>
            </w:r>
            <w:r>
              <w:rPr>
                <w:rFonts w:hint="eastAsia" w:ascii="仿宋" w:hAnsi="仿宋" w:eastAsia="仿宋"/>
                <w:b/>
                <w:color w:val="C00000"/>
                <w:sz w:val="22"/>
                <w:szCs w:val="21"/>
                <w:lang w:val="en-US" w:eastAsia="zh-CN"/>
              </w:rPr>
              <w:t>任一即可</w:t>
            </w:r>
            <w:r>
              <w:rPr>
                <w:rFonts w:hint="eastAsia" w:ascii="仿宋" w:hAnsi="仿宋" w:eastAsia="仿宋"/>
                <w:b/>
                <w:color w:val="C00000"/>
                <w:sz w:val="22"/>
                <w:szCs w:val="21"/>
              </w:rPr>
              <w:t>。</w:t>
            </w:r>
          </w:p>
          <w:p w14:paraId="243B3C0D">
            <w:pPr>
              <w:jc w:val="center"/>
              <w:rPr>
                <w:rFonts w:ascii="仿宋" w:hAnsi="仿宋" w:eastAsia="仿宋"/>
                <w:b/>
                <w:color w:val="C00000"/>
                <w:sz w:val="22"/>
                <w:szCs w:val="21"/>
              </w:rPr>
            </w:pPr>
            <w:r>
              <w:rPr>
                <w:rFonts w:hint="eastAsia" w:ascii="仿宋" w:hAnsi="仿宋" w:eastAsia="仿宋"/>
                <w:b/>
                <w:color w:val="C00000"/>
                <w:sz w:val="22"/>
                <w:szCs w:val="21"/>
              </w:rPr>
              <w:t>标内产品</w:t>
            </w:r>
            <w:r>
              <w:rPr>
                <w:rFonts w:hint="eastAsia" w:ascii="仿宋" w:hAnsi="仿宋" w:eastAsia="仿宋"/>
                <w:b/>
                <w:color w:val="C00000"/>
                <w:sz w:val="22"/>
                <w:szCs w:val="21"/>
                <w:lang w:val="en-US" w:eastAsia="zh-CN"/>
              </w:rPr>
              <w:t>可</w:t>
            </w:r>
            <w:r>
              <w:rPr>
                <w:rFonts w:hint="eastAsia" w:ascii="仿宋" w:hAnsi="仿宋" w:eastAsia="仿宋"/>
                <w:b/>
                <w:color w:val="C00000"/>
                <w:sz w:val="22"/>
                <w:szCs w:val="21"/>
              </w:rPr>
              <w:t xml:space="preserve">提供网采截图 </w:t>
            </w:r>
          </w:p>
        </w:tc>
        <w:tc>
          <w:tcPr>
            <w:tcW w:w="5229" w:type="dxa"/>
            <w:tcBorders>
              <w:top w:val="single" w:color="auto" w:sz="4" w:space="0"/>
              <w:bottom w:val="single" w:color="auto" w:sz="4" w:space="0"/>
            </w:tcBorders>
            <w:vAlign w:val="center"/>
          </w:tcPr>
          <w:p w14:paraId="72608749">
            <w:pPr>
              <w:rPr>
                <w:rFonts w:ascii="仿宋" w:hAnsi="仿宋" w:eastAsia="仿宋" w:cs="宋体"/>
                <w:b/>
                <w:bCs/>
                <w:color w:val="C00000"/>
                <w:kern w:val="0"/>
                <w:sz w:val="22"/>
                <w:szCs w:val="21"/>
              </w:rPr>
            </w:pPr>
          </w:p>
        </w:tc>
      </w:tr>
      <w:tr w14:paraId="0C467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27231B00">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10</w:t>
            </w:r>
          </w:p>
        </w:tc>
        <w:tc>
          <w:tcPr>
            <w:tcW w:w="3685" w:type="dxa"/>
            <w:tcBorders>
              <w:top w:val="single" w:color="auto" w:sz="4" w:space="0"/>
              <w:bottom w:val="single" w:color="auto" w:sz="4" w:space="0"/>
            </w:tcBorders>
            <w:vAlign w:val="center"/>
          </w:tcPr>
          <w:p w14:paraId="7D4C7574">
            <w:pPr>
              <w:jc w:val="center"/>
              <w:rPr>
                <w:rFonts w:ascii="仿宋" w:hAnsi="仿宋" w:eastAsia="仿宋"/>
                <w:b/>
                <w:color w:val="C00000"/>
                <w:sz w:val="22"/>
                <w:szCs w:val="21"/>
              </w:rPr>
            </w:pPr>
            <w:r>
              <w:rPr>
                <w:rFonts w:hint="eastAsia" w:ascii="仿宋" w:hAnsi="仿宋" w:eastAsia="仿宋"/>
                <w:b/>
                <w:color w:val="C00000"/>
                <w:sz w:val="22"/>
                <w:szCs w:val="21"/>
                <w:lang w:eastAsia="zh-CN"/>
              </w:rPr>
              <w:t>投标</w:t>
            </w:r>
            <w:r>
              <w:rPr>
                <w:rFonts w:hint="eastAsia" w:ascii="仿宋" w:hAnsi="仿宋" w:eastAsia="仿宋"/>
                <w:b/>
                <w:color w:val="C00000"/>
                <w:sz w:val="22"/>
                <w:szCs w:val="21"/>
              </w:rPr>
              <w:t>人认为应递交的其它材料</w:t>
            </w:r>
          </w:p>
        </w:tc>
        <w:tc>
          <w:tcPr>
            <w:tcW w:w="5229" w:type="dxa"/>
            <w:tcBorders>
              <w:top w:val="single" w:color="auto" w:sz="4" w:space="0"/>
              <w:bottom w:val="single" w:color="auto" w:sz="4" w:space="0"/>
            </w:tcBorders>
            <w:vAlign w:val="center"/>
          </w:tcPr>
          <w:p w14:paraId="5D595FEC">
            <w:pPr>
              <w:jc w:val="center"/>
              <w:rPr>
                <w:rFonts w:ascii="仿宋" w:hAnsi="仿宋" w:eastAsia="仿宋" w:cs="宋体"/>
                <w:b/>
                <w:bCs/>
                <w:color w:val="C00000"/>
                <w:kern w:val="0"/>
                <w:sz w:val="22"/>
                <w:szCs w:val="21"/>
              </w:rPr>
            </w:pPr>
          </w:p>
        </w:tc>
      </w:tr>
    </w:tbl>
    <w:p w14:paraId="1CFF0B4A">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7D1FA752">
      <w:pPr>
        <w:pStyle w:val="16"/>
        <w:rPr>
          <w:rFonts w:ascii="仿宋_GB2312" w:eastAsia="仿宋_GB2312"/>
          <w:color w:val="000000"/>
          <w:sz w:val="28"/>
          <w:szCs w:val="28"/>
        </w:rPr>
      </w:pPr>
    </w:p>
    <w:p w14:paraId="3E55B80A">
      <w:pPr>
        <w:pStyle w:val="16"/>
        <w:rPr>
          <w:rFonts w:ascii="仿宋_GB2312" w:eastAsia="仿宋_GB2312"/>
          <w:color w:val="000000"/>
          <w:sz w:val="28"/>
          <w:szCs w:val="28"/>
        </w:rPr>
      </w:pPr>
    </w:p>
    <w:p w14:paraId="22299BBF">
      <w:pPr>
        <w:pStyle w:val="16"/>
        <w:rPr>
          <w:rFonts w:ascii="仿宋_GB2312" w:eastAsia="仿宋_GB2312"/>
          <w:color w:val="000000"/>
          <w:sz w:val="28"/>
          <w:szCs w:val="28"/>
        </w:rPr>
      </w:pPr>
    </w:p>
    <w:p w14:paraId="74130A68">
      <w:pPr>
        <w:pStyle w:val="16"/>
        <w:rPr>
          <w:rFonts w:ascii="仿宋_GB2312" w:eastAsia="仿宋_GB2312"/>
          <w:color w:val="000000"/>
          <w:sz w:val="28"/>
          <w:szCs w:val="28"/>
        </w:rPr>
      </w:pPr>
    </w:p>
    <w:p w14:paraId="3F0517F6">
      <w:pPr>
        <w:pStyle w:val="16"/>
        <w:rPr>
          <w:rFonts w:ascii="仿宋_GB2312" w:eastAsia="仿宋_GB2312"/>
          <w:color w:val="000000"/>
          <w:sz w:val="28"/>
          <w:szCs w:val="28"/>
        </w:rPr>
      </w:pPr>
    </w:p>
    <w:p w14:paraId="75F1050A">
      <w:pPr>
        <w:pStyle w:val="16"/>
        <w:rPr>
          <w:rFonts w:ascii="仿宋_GB2312" w:eastAsia="仿宋_GB2312"/>
          <w:color w:val="000000"/>
          <w:sz w:val="28"/>
          <w:szCs w:val="28"/>
        </w:rPr>
      </w:pPr>
    </w:p>
    <w:p w14:paraId="204F2CD7">
      <w:pPr>
        <w:pStyle w:val="16"/>
        <w:rPr>
          <w:rFonts w:ascii="仿宋_GB2312" w:eastAsia="仿宋_GB2312"/>
          <w:color w:val="000000"/>
          <w:sz w:val="28"/>
          <w:szCs w:val="28"/>
        </w:rPr>
      </w:pPr>
    </w:p>
    <w:p w14:paraId="611B6C56">
      <w:pPr>
        <w:pStyle w:val="16"/>
        <w:rPr>
          <w:rFonts w:ascii="仿宋_GB2312" w:eastAsia="仿宋_GB2312"/>
          <w:color w:val="000000"/>
          <w:sz w:val="28"/>
          <w:szCs w:val="28"/>
        </w:rPr>
      </w:pPr>
    </w:p>
    <w:p w14:paraId="5AD82993">
      <w:pPr>
        <w:pStyle w:val="16"/>
        <w:rPr>
          <w:rFonts w:ascii="仿宋_GB2312" w:eastAsia="仿宋_GB2312"/>
          <w:color w:val="000000"/>
          <w:sz w:val="28"/>
          <w:szCs w:val="28"/>
        </w:rPr>
      </w:pPr>
    </w:p>
    <w:p w14:paraId="6BE03A8E">
      <w:pPr>
        <w:spacing w:line="500" w:lineRule="exact"/>
        <w:rPr>
          <w:rFonts w:ascii="微软雅黑" w:eastAsia="微软雅黑"/>
          <w:color w:val="000000"/>
          <w:sz w:val="44"/>
          <w:szCs w:val="44"/>
        </w:rPr>
      </w:pPr>
      <w:r>
        <w:rPr>
          <w:rFonts w:hint="eastAsia" w:ascii="黑体" w:eastAsia="黑体"/>
          <w:color w:val="000000"/>
          <w:sz w:val="32"/>
          <w:szCs w:val="32"/>
        </w:rPr>
        <w:t xml:space="preserve">附件1                </w:t>
      </w:r>
      <w:r>
        <w:rPr>
          <w:rFonts w:hint="eastAsia" w:ascii="微软雅黑" w:eastAsia="微软雅黑"/>
          <w:color w:val="000000"/>
          <w:sz w:val="44"/>
          <w:szCs w:val="44"/>
        </w:rPr>
        <w:t>目  录</w:t>
      </w:r>
    </w:p>
    <w:p w14:paraId="61C1FBFD">
      <w:pPr>
        <w:spacing w:line="500" w:lineRule="exact"/>
        <w:rPr>
          <w:rFonts w:ascii="微软雅黑" w:eastAsia="微软雅黑"/>
          <w:color w:val="000000"/>
          <w:sz w:val="44"/>
          <w:szCs w:val="44"/>
        </w:rPr>
      </w:pPr>
    </w:p>
    <w:p w14:paraId="01303C76">
      <w:pPr>
        <w:spacing w:line="340" w:lineRule="atLeast"/>
        <w:outlineLvl w:val="0"/>
        <w:rPr>
          <w:rFonts w:ascii="黑体" w:hAnsi="宋体" w:eastAsia="黑体" w:cs="宋体"/>
          <w:b/>
          <w:color w:val="000000"/>
          <w:sz w:val="32"/>
          <w:szCs w:val="32"/>
        </w:rPr>
      </w:pPr>
      <w:bookmarkStart w:id="0" w:name="_Toc9548"/>
      <w:bookmarkStart w:id="1" w:name="_Toc337554724"/>
      <w:bookmarkStart w:id="2" w:name="_Toc17030"/>
      <w:bookmarkStart w:id="3" w:name="_Toc15313"/>
      <w:bookmarkStart w:id="4" w:name="_Toc261708863"/>
      <w:bookmarkStart w:id="5" w:name="_Toc219626747"/>
      <w:bookmarkStart w:id="6" w:name="_Toc10762"/>
      <w:bookmarkStart w:id="7" w:name="_Toc304219257"/>
      <w:bookmarkStart w:id="8" w:name="_Toc258360158"/>
      <w:bookmarkStart w:id="9" w:name="_Toc258360269"/>
      <w:bookmarkStart w:id="10" w:name="_Toc258333636"/>
      <w:bookmarkStart w:id="11" w:name="_Toc258354146"/>
      <w:bookmarkStart w:id="12" w:name="_Toc248896063"/>
      <w:bookmarkStart w:id="13" w:name="_Toc320878640"/>
      <w:bookmarkStart w:id="14" w:name="_Toc337475854"/>
    </w:p>
    <w:p w14:paraId="26A989F4">
      <w:pPr>
        <w:spacing w:line="340" w:lineRule="atLeast"/>
        <w:outlineLvl w:val="0"/>
        <w:rPr>
          <w:rFonts w:ascii="黑体" w:hAnsi="宋体" w:eastAsia="黑体" w:cs="宋体"/>
          <w:b/>
          <w:color w:val="000000"/>
          <w:sz w:val="32"/>
          <w:szCs w:val="32"/>
        </w:rPr>
      </w:pPr>
    </w:p>
    <w:p w14:paraId="1C470084">
      <w:pPr>
        <w:spacing w:line="340" w:lineRule="atLeast"/>
        <w:outlineLvl w:val="0"/>
        <w:rPr>
          <w:rFonts w:ascii="黑体" w:hAnsi="宋体" w:eastAsia="黑体" w:cs="宋体"/>
          <w:b/>
          <w:color w:val="000000"/>
          <w:sz w:val="32"/>
          <w:szCs w:val="32"/>
        </w:rPr>
      </w:pPr>
    </w:p>
    <w:p w14:paraId="3576C8C0">
      <w:pPr>
        <w:spacing w:line="340" w:lineRule="atLeast"/>
        <w:outlineLvl w:val="0"/>
        <w:rPr>
          <w:rFonts w:ascii="黑体" w:hAnsi="宋体" w:eastAsia="黑体" w:cs="宋体"/>
          <w:b/>
          <w:color w:val="000000"/>
          <w:sz w:val="32"/>
          <w:szCs w:val="32"/>
        </w:rPr>
      </w:pPr>
    </w:p>
    <w:p w14:paraId="38505883">
      <w:pPr>
        <w:spacing w:line="340" w:lineRule="atLeast"/>
        <w:outlineLvl w:val="0"/>
        <w:rPr>
          <w:rFonts w:ascii="黑体" w:hAnsi="宋体" w:eastAsia="黑体" w:cs="宋体"/>
          <w:b/>
          <w:color w:val="000000"/>
          <w:sz w:val="32"/>
          <w:szCs w:val="32"/>
        </w:rPr>
      </w:pPr>
    </w:p>
    <w:p w14:paraId="24BA7F0B">
      <w:pPr>
        <w:spacing w:line="340" w:lineRule="atLeast"/>
        <w:outlineLvl w:val="0"/>
        <w:rPr>
          <w:rFonts w:ascii="黑体" w:hAnsi="宋体" w:eastAsia="黑体" w:cs="宋体"/>
          <w:b/>
          <w:color w:val="000000"/>
          <w:sz w:val="32"/>
          <w:szCs w:val="32"/>
        </w:rPr>
      </w:pPr>
    </w:p>
    <w:p w14:paraId="0B3CC5F5">
      <w:pPr>
        <w:pStyle w:val="16"/>
        <w:rPr>
          <w:rFonts w:ascii="黑体" w:hAnsi="宋体" w:eastAsia="黑体" w:cs="宋体"/>
          <w:b/>
          <w:color w:val="000000"/>
          <w:sz w:val="32"/>
          <w:szCs w:val="32"/>
        </w:rPr>
      </w:pPr>
    </w:p>
    <w:p w14:paraId="117426BC">
      <w:pPr>
        <w:pStyle w:val="16"/>
        <w:rPr>
          <w:rFonts w:ascii="黑体" w:hAnsi="宋体" w:eastAsia="黑体" w:cs="宋体"/>
          <w:b/>
          <w:color w:val="000000"/>
          <w:sz w:val="32"/>
          <w:szCs w:val="32"/>
        </w:rPr>
      </w:pPr>
    </w:p>
    <w:p w14:paraId="7D40D697">
      <w:pPr>
        <w:pStyle w:val="16"/>
        <w:rPr>
          <w:rFonts w:ascii="黑体" w:hAnsi="宋体" w:eastAsia="黑体" w:cs="宋体"/>
          <w:b/>
          <w:color w:val="000000"/>
          <w:sz w:val="32"/>
          <w:szCs w:val="32"/>
        </w:rPr>
      </w:pPr>
    </w:p>
    <w:p w14:paraId="2F40456A">
      <w:pPr>
        <w:pStyle w:val="16"/>
        <w:rPr>
          <w:rFonts w:ascii="黑体" w:hAnsi="宋体" w:eastAsia="黑体" w:cs="宋体"/>
          <w:b/>
          <w:color w:val="000000"/>
          <w:sz w:val="32"/>
          <w:szCs w:val="32"/>
        </w:rPr>
      </w:pPr>
    </w:p>
    <w:p w14:paraId="6F900E03">
      <w:pPr>
        <w:spacing w:line="340" w:lineRule="atLeast"/>
        <w:outlineLvl w:val="0"/>
        <w:rPr>
          <w:rFonts w:ascii="黑体" w:hAnsi="宋体" w:eastAsia="黑体" w:cs="宋体"/>
          <w:b/>
          <w:color w:val="000000"/>
          <w:sz w:val="32"/>
          <w:szCs w:val="32"/>
        </w:rPr>
      </w:pPr>
    </w:p>
    <w:p w14:paraId="5F144254">
      <w:pPr>
        <w:spacing w:line="340" w:lineRule="atLeast"/>
        <w:outlineLvl w:val="0"/>
        <w:rPr>
          <w:rFonts w:ascii="黑体" w:hAnsi="宋体" w:eastAsia="黑体" w:cs="宋体"/>
          <w:b/>
          <w:color w:val="000000"/>
          <w:sz w:val="32"/>
          <w:szCs w:val="32"/>
        </w:rPr>
      </w:pPr>
    </w:p>
    <w:p w14:paraId="12634C89">
      <w:pPr>
        <w:spacing w:line="340" w:lineRule="atLeast"/>
        <w:outlineLvl w:val="0"/>
        <w:rPr>
          <w:rFonts w:ascii="黑体" w:hAnsi="宋体" w:eastAsia="黑体" w:cs="宋体"/>
          <w:b/>
          <w:color w:val="000000"/>
          <w:sz w:val="32"/>
          <w:szCs w:val="32"/>
        </w:rPr>
      </w:pPr>
    </w:p>
    <w:p w14:paraId="3EB8E683">
      <w:pPr>
        <w:spacing w:line="340" w:lineRule="atLeast"/>
        <w:outlineLvl w:val="0"/>
        <w:rPr>
          <w:rFonts w:ascii="黑体" w:hAnsi="宋体" w:eastAsia="黑体" w:cs="宋体"/>
          <w:b/>
          <w:color w:val="000000"/>
          <w:sz w:val="32"/>
          <w:szCs w:val="32"/>
        </w:rPr>
      </w:pPr>
    </w:p>
    <w:p w14:paraId="451C4D82">
      <w:pPr>
        <w:spacing w:line="340" w:lineRule="atLeast"/>
        <w:outlineLvl w:val="0"/>
        <w:rPr>
          <w:rFonts w:ascii="黑体" w:hAnsi="宋体" w:eastAsia="黑体" w:cs="宋体"/>
          <w:b/>
          <w:color w:val="000000"/>
          <w:sz w:val="32"/>
          <w:szCs w:val="32"/>
        </w:rPr>
      </w:pPr>
    </w:p>
    <w:p w14:paraId="4AF74870">
      <w:pPr>
        <w:spacing w:line="340" w:lineRule="atLeast"/>
        <w:outlineLvl w:val="0"/>
        <w:rPr>
          <w:rFonts w:ascii="黑体" w:hAnsi="宋体" w:eastAsia="黑体" w:cs="宋体"/>
          <w:b/>
          <w:color w:val="000000"/>
          <w:sz w:val="32"/>
          <w:szCs w:val="32"/>
        </w:rPr>
      </w:pPr>
    </w:p>
    <w:p w14:paraId="1070D002">
      <w:pPr>
        <w:spacing w:line="340" w:lineRule="atLeast"/>
        <w:outlineLvl w:val="0"/>
        <w:rPr>
          <w:rFonts w:ascii="黑体" w:hAnsi="宋体" w:eastAsia="黑体" w:cs="宋体"/>
          <w:b/>
          <w:color w:val="000000"/>
          <w:sz w:val="32"/>
          <w:szCs w:val="32"/>
        </w:rPr>
      </w:pPr>
    </w:p>
    <w:p w14:paraId="17A28F85">
      <w:pPr>
        <w:spacing w:line="340" w:lineRule="atLeast"/>
        <w:outlineLvl w:val="0"/>
        <w:rPr>
          <w:rFonts w:ascii="黑体" w:hAnsi="宋体" w:eastAsia="黑体" w:cs="宋体"/>
          <w:b/>
          <w:color w:val="000000"/>
          <w:sz w:val="32"/>
          <w:szCs w:val="3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1AEBA0EC">
      <w:pPr>
        <w:spacing w:line="480" w:lineRule="exact"/>
        <w:jc w:val="both"/>
        <w:rPr>
          <w:rFonts w:ascii="微软雅黑" w:eastAsia="微软雅黑"/>
          <w:color w:val="000000"/>
          <w:sz w:val="44"/>
          <w:szCs w:val="44"/>
        </w:rPr>
      </w:pPr>
    </w:p>
    <w:p w14:paraId="4E58951D">
      <w:pPr>
        <w:spacing w:line="480" w:lineRule="exact"/>
        <w:jc w:val="center"/>
        <w:rPr>
          <w:rFonts w:ascii="微软雅黑" w:eastAsia="微软雅黑"/>
          <w:color w:val="000000"/>
          <w:sz w:val="44"/>
          <w:szCs w:val="44"/>
        </w:rPr>
      </w:pPr>
    </w:p>
    <w:p w14:paraId="70B92EC1">
      <w:pPr>
        <w:spacing w:line="480" w:lineRule="exact"/>
        <w:jc w:val="center"/>
        <w:rPr>
          <w:rFonts w:ascii="微软雅黑" w:eastAsia="微软雅黑"/>
          <w:color w:val="000000"/>
          <w:sz w:val="44"/>
          <w:szCs w:val="44"/>
        </w:rPr>
      </w:pPr>
    </w:p>
    <w:p w14:paraId="12905853">
      <w:pPr>
        <w:pStyle w:val="16"/>
        <w:rPr>
          <w:rFonts w:ascii="微软雅黑" w:eastAsia="微软雅黑"/>
          <w:color w:val="000000"/>
          <w:sz w:val="44"/>
          <w:szCs w:val="44"/>
        </w:rPr>
        <w:sectPr>
          <w:footerReference r:id="rId5" w:type="default"/>
          <w:pgSz w:w="11906" w:h="16838"/>
          <w:pgMar w:top="1440" w:right="1800" w:bottom="1440" w:left="1800" w:header="851" w:footer="992" w:gutter="0"/>
          <w:pgNumType w:fmt="decimal"/>
          <w:cols w:space="425" w:num="1"/>
          <w:docGrid w:type="lines" w:linePitch="312" w:charSpace="0"/>
        </w:sectPr>
      </w:pPr>
    </w:p>
    <w:p w14:paraId="06571617">
      <w:pPr>
        <w:pStyle w:val="16"/>
        <w:rPr>
          <w:rFonts w:ascii="微软雅黑" w:eastAsia="微软雅黑"/>
          <w:color w:val="000000"/>
          <w:sz w:val="44"/>
          <w:szCs w:val="44"/>
        </w:rPr>
      </w:pPr>
    </w:p>
    <w:p w14:paraId="6B182703">
      <w:pPr>
        <w:pStyle w:val="16"/>
        <w:rPr>
          <w:rFonts w:hint="eastAsia" w:ascii="微软雅黑" w:eastAsia="黑体"/>
          <w:color w:val="000000"/>
          <w:sz w:val="44"/>
          <w:szCs w:val="44"/>
          <w:lang w:eastAsia="zh-CN"/>
        </w:rPr>
      </w:pPr>
      <w:r>
        <w:rPr>
          <w:rFonts w:hint="eastAsia" w:ascii="黑体" w:eastAsia="黑体"/>
          <w:color w:val="000000"/>
          <w:sz w:val="32"/>
          <w:szCs w:val="32"/>
        </w:rPr>
        <w:t>附件</w:t>
      </w:r>
      <w:r>
        <w:rPr>
          <w:rFonts w:hint="eastAsia" w:ascii="黑体" w:eastAsia="黑体"/>
          <w:color w:val="000000"/>
          <w:sz w:val="32"/>
          <w:szCs w:val="32"/>
          <w:lang w:val="en-US" w:eastAsia="zh-CN"/>
        </w:rPr>
        <w:t>2</w:t>
      </w:r>
    </w:p>
    <w:tbl>
      <w:tblPr>
        <w:tblStyle w:val="10"/>
        <w:tblW w:w="140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2"/>
        <w:gridCol w:w="1165"/>
        <w:gridCol w:w="1110"/>
        <w:gridCol w:w="1137"/>
        <w:gridCol w:w="630"/>
        <w:gridCol w:w="456"/>
        <w:gridCol w:w="2245"/>
        <w:gridCol w:w="1862"/>
        <w:gridCol w:w="1824"/>
        <w:gridCol w:w="1189"/>
        <w:gridCol w:w="1189"/>
      </w:tblGrid>
      <w:tr w14:paraId="6D854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695" w:type="dxa"/>
            <w:gridSpan w:val="9"/>
            <w:tcBorders>
              <w:top w:val="nil"/>
              <w:left w:val="nil"/>
              <w:bottom w:val="nil"/>
              <w:right w:val="nil"/>
            </w:tcBorders>
            <w:shd w:val="clear" w:color="auto" w:fill="auto"/>
            <w:vAlign w:val="center"/>
          </w:tcPr>
          <w:p w14:paraId="30EBD0A4">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报价表</w:t>
            </w:r>
          </w:p>
        </w:tc>
        <w:tc>
          <w:tcPr>
            <w:tcW w:w="1192" w:type="dxa"/>
            <w:tcBorders>
              <w:top w:val="nil"/>
              <w:left w:val="nil"/>
              <w:bottom w:val="nil"/>
              <w:right w:val="nil"/>
            </w:tcBorders>
            <w:shd w:val="clear" w:color="auto" w:fill="auto"/>
            <w:vAlign w:val="center"/>
          </w:tcPr>
          <w:p w14:paraId="7F4CCE29">
            <w:pPr>
              <w:keepNext w:val="0"/>
              <w:keepLines w:val="0"/>
              <w:widowControl/>
              <w:suppressLineNumbers w:val="0"/>
              <w:jc w:val="center"/>
              <w:textAlignment w:val="center"/>
              <w:rPr>
                <w:rFonts w:hint="eastAsia" w:ascii="宋体" w:hAnsi="宋体" w:eastAsia="宋体" w:cs="宋体"/>
                <w:i w:val="0"/>
                <w:iCs w:val="0"/>
                <w:color w:val="000000"/>
                <w:kern w:val="0"/>
                <w:sz w:val="36"/>
                <w:szCs w:val="36"/>
                <w:u w:val="none"/>
                <w:lang w:val="en-US" w:eastAsia="zh-CN" w:bidi="ar"/>
              </w:rPr>
            </w:pPr>
          </w:p>
        </w:tc>
        <w:tc>
          <w:tcPr>
            <w:tcW w:w="1192" w:type="dxa"/>
            <w:tcBorders>
              <w:top w:val="nil"/>
              <w:left w:val="nil"/>
              <w:bottom w:val="nil"/>
              <w:right w:val="nil"/>
            </w:tcBorders>
            <w:shd w:val="clear" w:color="auto" w:fill="auto"/>
            <w:vAlign w:val="center"/>
          </w:tcPr>
          <w:p w14:paraId="4F3F2E6B">
            <w:pPr>
              <w:keepNext w:val="0"/>
              <w:keepLines w:val="0"/>
              <w:widowControl/>
              <w:suppressLineNumbers w:val="0"/>
              <w:jc w:val="center"/>
              <w:textAlignment w:val="center"/>
              <w:rPr>
                <w:rFonts w:hint="eastAsia" w:ascii="宋体" w:hAnsi="宋体" w:eastAsia="宋体" w:cs="宋体"/>
                <w:i w:val="0"/>
                <w:iCs w:val="0"/>
                <w:color w:val="000000"/>
                <w:kern w:val="0"/>
                <w:sz w:val="36"/>
                <w:szCs w:val="36"/>
                <w:u w:val="none"/>
                <w:lang w:val="en-US" w:eastAsia="zh-CN" w:bidi="ar"/>
              </w:rPr>
            </w:pPr>
          </w:p>
        </w:tc>
      </w:tr>
      <w:tr w14:paraId="4CEB7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8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序号 </w:t>
            </w:r>
            <w:r>
              <w:rPr>
                <w:rStyle w:val="22"/>
                <w:lang w:val="en-US" w:eastAsia="zh-CN" w:bidi="ar"/>
              </w:rPr>
              <w:t>（按照公告序号，不可修改）</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3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r>
              <w:rPr>
                <w:rStyle w:val="22"/>
                <w:lang w:val="en-US" w:eastAsia="zh-CN" w:bidi="ar"/>
              </w:rPr>
              <w:t>（按照公告名称，不可修改）</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20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注册证名称</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57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3E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4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13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生产企业</w:t>
            </w: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4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09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省标代码</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A9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医保代码</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F2E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备注</w:t>
            </w:r>
          </w:p>
        </w:tc>
      </w:tr>
      <w:tr w14:paraId="1863F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6642">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B4B9">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956C">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8FAA">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5109">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5A96">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9B28">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FBBC">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C340">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4A98">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E3DC">
            <w:pPr>
              <w:jc w:val="center"/>
              <w:rPr>
                <w:rFonts w:hint="eastAsia" w:ascii="宋体" w:hAnsi="宋体" w:eastAsia="宋体" w:cs="宋体"/>
                <w:i w:val="0"/>
                <w:iCs w:val="0"/>
                <w:color w:val="000000"/>
                <w:sz w:val="24"/>
                <w:szCs w:val="24"/>
                <w:u w:val="none"/>
              </w:rPr>
            </w:pPr>
          </w:p>
        </w:tc>
      </w:tr>
      <w:tr w14:paraId="19E69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857C">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22F5">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3DF9">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5CDC">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92CE">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8A8F">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3347">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F66E">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9380">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FED9">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9A49C">
            <w:pPr>
              <w:jc w:val="center"/>
              <w:rPr>
                <w:rFonts w:hint="eastAsia" w:ascii="宋体" w:hAnsi="宋体" w:eastAsia="宋体" w:cs="宋体"/>
                <w:i w:val="0"/>
                <w:iCs w:val="0"/>
                <w:color w:val="000000"/>
                <w:sz w:val="24"/>
                <w:szCs w:val="24"/>
                <w:u w:val="none"/>
              </w:rPr>
            </w:pPr>
          </w:p>
        </w:tc>
      </w:tr>
      <w:tr w14:paraId="13130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5D6E">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FA60">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CED26">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69BF">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AFB6">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5D527">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45D25">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A154">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E36B">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F29E">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DFF4">
            <w:pPr>
              <w:jc w:val="center"/>
              <w:rPr>
                <w:rFonts w:hint="eastAsia" w:ascii="宋体" w:hAnsi="宋体" w:eastAsia="宋体" w:cs="宋体"/>
                <w:i w:val="0"/>
                <w:iCs w:val="0"/>
                <w:color w:val="000000"/>
                <w:sz w:val="24"/>
                <w:szCs w:val="24"/>
                <w:u w:val="none"/>
              </w:rPr>
            </w:pPr>
          </w:p>
        </w:tc>
      </w:tr>
      <w:tr w14:paraId="5B7DD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45DD">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15A5">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A15D">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E5D4">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E6FB">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A155">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B4A8">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66DA">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8BDA">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3750">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40BD">
            <w:pPr>
              <w:jc w:val="center"/>
              <w:rPr>
                <w:rFonts w:hint="eastAsia" w:ascii="宋体" w:hAnsi="宋体" w:eastAsia="宋体" w:cs="宋体"/>
                <w:i w:val="0"/>
                <w:iCs w:val="0"/>
                <w:color w:val="000000"/>
                <w:sz w:val="24"/>
                <w:szCs w:val="24"/>
                <w:u w:val="none"/>
              </w:rPr>
            </w:pPr>
          </w:p>
        </w:tc>
      </w:tr>
      <w:tr w14:paraId="7773F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5E50">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3E38">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B276">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BC3B">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B54D">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66B9">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F8E7">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E758">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58C2">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1219">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EFFE">
            <w:pPr>
              <w:jc w:val="center"/>
              <w:rPr>
                <w:rFonts w:hint="eastAsia" w:ascii="宋体" w:hAnsi="宋体" w:eastAsia="宋体" w:cs="宋体"/>
                <w:i w:val="0"/>
                <w:iCs w:val="0"/>
                <w:color w:val="000000"/>
                <w:sz w:val="24"/>
                <w:szCs w:val="24"/>
                <w:u w:val="none"/>
              </w:rPr>
            </w:pPr>
          </w:p>
        </w:tc>
      </w:tr>
      <w:tr w14:paraId="67F46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FBC25">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3F2A">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73CC">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3CF1">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B25B">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53B6">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4731">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57F9">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AE02">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52F4">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DD46">
            <w:pPr>
              <w:jc w:val="center"/>
              <w:rPr>
                <w:rFonts w:hint="eastAsia" w:ascii="宋体" w:hAnsi="宋体" w:eastAsia="宋体" w:cs="宋体"/>
                <w:i w:val="0"/>
                <w:iCs w:val="0"/>
                <w:color w:val="000000"/>
                <w:sz w:val="24"/>
                <w:szCs w:val="24"/>
                <w:u w:val="none"/>
              </w:rPr>
            </w:pPr>
          </w:p>
        </w:tc>
      </w:tr>
      <w:tr w14:paraId="21D6D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C7F8">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D4B7">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E0C0">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F1C0">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B54E">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EDBE">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F9DB">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165F">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C9B2">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3E58">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9862">
            <w:pPr>
              <w:jc w:val="center"/>
              <w:rPr>
                <w:rFonts w:hint="eastAsia" w:ascii="宋体" w:hAnsi="宋体" w:eastAsia="宋体" w:cs="宋体"/>
                <w:i w:val="0"/>
                <w:iCs w:val="0"/>
                <w:color w:val="000000"/>
                <w:sz w:val="24"/>
                <w:szCs w:val="24"/>
                <w:u w:val="none"/>
              </w:rPr>
            </w:pPr>
          </w:p>
        </w:tc>
      </w:tr>
    </w:tbl>
    <w:p w14:paraId="023BAC3F">
      <w:pPr>
        <w:pStyle w:val="16"/>
        <w:rPr>
          <w:rFonts w:ascii="黑体" w:eastAsia="黑体"/>
          <w:color w:val="000000"/>
          <w:sz w:val="32"/>
          <w:szCs w:val="32"/>
        </w:rPr>
        <w:sectPr>
          <w:pgSz w:w="16838" w:h="11906" w:orient="landscape"/>
          <w:pgMar w:top="1800" w:right="1440" w:bottom="1800" w:left="1440" w:header="851" w:footer="992" w:gutter="0"/>
          <w:pgNumType w:fmt="decimal"/>
          <w:cols w:space="425" w:num="1"/>
          <w:docGrid w:type="lines" w:linePitch="312" w:charSpace="0"/>
        </w:sectPr>
      </w:pPr>
    </w:p>
    <w:p w14:paraId="0459764C">
      <w:pPr>
        <w:pStyle w:val="16"/>
        <w:rPr>
          <w:rFonts w:ascii="黑体" w:eastAsia="黑体"/>
          <w:color w:val="000000"/>
          <w:sz w:val="32"/>
          <w:szCs w:val="32"/>
        </w:rPr>
      </w:pPr>
    </w:p>
    <w:p w14:paraId="611DCCCB">
      <w:pPr>
        <w:spacing w:line="480" w:lineRule="exact"/>
        <w:rPr>
          <w:rFonts w:ascii="微软雅黑"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微软雅黑" w:eastAsia="微软雅黑"/>
          <w:color w:val="000000"/>
          <w:sz w:val="44"/>
          <w:szCs w:val="44"/>
        </w:rPr>
        <w:t xml:space="preserve"> </w:t>
      </w:r>
      <w:r>
        <w:rPr>
          <w:rFonts w:hint="eastAsia" w:ascii="微软雅黑" w:eastAsia="微软雅黑"/>
          <w:color w:val="000000"/>
          <w:sz w:val="44"/>
          <w:szCs w:val="44"/>
          <w:lang w:eastAsia="zh-CN"/>
        </w:rPr>
        <w:t>采购</w:t>
      </w:r>
      <w:r>
        <w:rPr>
          <w:rFonts w:hint="eastAsia" w:ascii="微软雅黑" w:eastAsia="微软雅黑"/>
          <w:color w:val="000000"/>
          <w:sz w:val="44"/>
          <w:szCs w:val="44"/>
        </w:rPr>
        <w:t>响应函</w:t>
      </w:r>
    </w:p>
    <w:p w14:paraId="18FAEB89">
      <w:pPr>
        <w:spacing w:line="580" w:lineRule="exact"/>
        <w:rPr>
          <w:rFonts w:ascii="仿宋_GB2312" w:eastAsia="仿宋_GB2312"/>
          <w:color w:val="000000"/>
          <w:sz w:val="30"/>
          <w:szCs w:val="30"/>
          <w:u w:val="single"/>
        </w:rPr>
      </w:pPr>
    </w:p>
    <w:p w14:paraId="2E50D1CF">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7555EC27">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34C5ED03">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57CD1160">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41CE3B12">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5F0B0A59">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3、我们完全理解，最低价不是成交的唯一因素。无论成交与否，我们愿意承担由采购响应准备直至签订合同协议前后所发生的一切费用。</w:t>
      </w:r>
    </w:p>
    <w:p w14:paraId="522E5EEA">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的其它任何资料。</w:t>
      </w:r>
    </w:p>
    <w:p w14:paraId="7C01F477">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72E9D8B8">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6BF0A591">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0545F35E">
      <w:pPr>
        <w:spacing w:line="580" w:lineRule="exact"/>
        <w:ind w:firstLine="600" w:firstLineChars="200"/>
        <w:rPr>
          <w:rFonts w:ascii="仿宋_GB2312" w:eastAsia="仿宋_GB2312"/>
          <w:color w:val="000000"/>
          <w:sz w:val="30"/>
          <w:szCs w:val="30"/>
          <w:u w:val="single"/>
        </w:rPr>
      </w:pPr>
    </w:p>
    <w:p w14:paraId="2CD4751B">
      <w:pPr>
        <w:spacing w:line="440" w:lineRule="exact"/>
        <w:outlineLvl w:val="0"/>
        <w:rPr>
          <w:rFonts w:ascii="黑体" w:eastAsia="黑体"/>
          <w:color w:val="000000"/>
          <w:sz w:val="32"/>
          <w:szCs w:val="32"/>
        </w:rPr>
      </w:pPr>
    </w:p>
    <w:p w14:paraId="26F6CFFB">
      <w:pPr>
        <w:spacing w:line="440" w:lineRule="exact"/>
        <w:outlineLvl w:val="0"/>
        <w:rPr>
          <w:rFonts w:ascii="黑体" w:eastAsia="黑体"/>
          <w:color w:val="000000"/>
          <w:sz w:val="32"/>
          <w:szCs w:val="32"/>
        </w:rPr>
      </w:pPr>
    </w:p>
    <w:p w14:paraId="544F4ECF">
      <w:pPr>
        <w:pStyle w:val="16"/>
        <w:rPr>
          <w:rFonts w:ascii="黑体" w:eastAsia="黑体"/>
          <w:color w:val="000000"/>
          <w:sz w:val="32"/>
          <w:szCs w:val="32"/>
        </w:rPr>
      </w:pPr>
    </w:p>
    <w:p w14:paraId="2F05DA10">
      <w:pPr>
        <w:pStyle w:val="16"/>
        <w:rPr>
          <w:rFonts w:ascii="黑体" w:eastAsia="黑体"/>
          <w:color w:val="000000"/>
          <w:sz w:val="32"/>
          <w:szCs w:val="32"/>
        </w:rPr>
      </w:pPr>
    </w:p>
    <w:p w14:paraId="1C20D2F1">
      <w:pPr>
        <w:spacing w:line="440" w:lineRule="exact"/>
        <w:outlineLvl w:val="0"/>
        <w:rPr>
          <w:rFonts w:ascii="微软雅黑" w:hAnsi="宋体"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微软雅黑" w:hAnsi="宋体" w:eastAsia="微软雅黑"/>
          <w:color w:val="000000"/>
          <w:sz w:val="44"/>
          <w:szCs w:val="44"/>
        </w:rPr>
        <w:t>法人授权委托书</w:t>
      </w:r>
    </w:p>
    <w:p w14:paraId="0CD639AD">
      <w:pPr>
        <w:spacing w:line="500" w:lineRule="exact"/>
        <w:jc w:val="center"/>
        <w:rPr>
          <w:rFonts w:ascii="微软雅黑" w:hAnsi="宋体" w:eastAsia="微软雅黑"/>
          <w:color w:val="000000"/>
          <w:sz w:val="44"/>
          <w:szCs w:val="44"/>
        </w:rPr>
      </w:pPr>
    </w:p>
    <w:p w14:paraId="5CF7D126">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1A05C070">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443455CD">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活动。</w:t>
      </w:r>
    </w:p>
    <w:p w14:paraId="6CD4C62E">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3272636E">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6A2DC9BF">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6FB4DF46">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3958557A">
      <w:pPr>
        <w:spacing w:line="520" w:lineRule="exact"/>
        <w:ind w:left="420"/>
        <w:rPr>
          <w:rFonts w:ascii="仿宋_GB2312" w:hAnsi="宋体" w:eastAsia="仿宋_GB2312"/>
          <w:color w:val="000000"/>
          <w:sz w:val="30"/>
          <w:szCs w:val="30"/>
        </w:rPr>
      </w:pPr>
    </w:p>
    <w:p w14:paraId="46B1ABE2">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6862BF75">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521837E0">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1162DE2B">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692E8C">
                            <w:pPr>
                              <w:ind w:firstLine="1050" w:firstLineChars="500"/>
                            </w:pPr>
                          </w:p>
                          <w:p w14:paraId="19868485">
                            <w:pPr>
                              <w:jc w:val="center"/>
                            </w:pPr>
                            <w:r>
                              <w:rPr>
                                <w:rFonts w:hint="eastAsia"/>
                              </w:rPr>
                              <w:t>法人代表</w:t>
                            </w:r>
                          </w:p>
                          <w:p w14:paraId="0CEC4EC3">
                            <w:pPr>
                              <w:jc w:val="center"/>
                            </w:pPr>
                            <w:r>
                              <w:rPr>
                                <w:rFonts w:hint="eastAsia"/>
                              </w:rPr>
                              <w:t>身份证复印件背面</w:t>
                            </w:r>
                          </w:p>
                          <w:p w14:paraId="0809AC10">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0C692E8C">
                      <w:pPr>
                        <w:ind w:firstLine="1050" w:firstLineChars="500"/>
                      </w:pPr>
                    </w:p>
                    <w:p w14:paraId="19868485">
                      <w:pPr>
                        <w:jc w:val="center"/>
                      </w:pPr>
                      <w:r>
                        <w:rPr>
                          <w:rFonts w:hint="eastAsia"/>
                        </w:rPr>
                        <w:t>法人代表</w:t>
                      </w:r>
                    </w:p>
                    <w:p w14:paraId="0CEC4EC3">
                      <w:pPr>
                        <w:jc w:val="center"/>
                      </w:pPr>
                      <w:r>
                        <w:rPr>
                          <w:rFonts w:hint="eastAsia"/>
                        </w:rPr>
                        <w:t>身份证复印件背面</w:t>
                      </w:r>
                    </w:p>
                    <w:p w14:paraId="0809AC10">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E00E7F2">
                            <w:pPr>
                              <w:jc w:val="center"/>
                            </w:pPr>
                          </w:p>
                          <w:p w14:paraId="7F94A36E">
                            <w:pPr>
                              <w:jc w:val="center"/>
                            </w:pPr>
                            <w:r>
                              <w:rPr>
                                <w:rFonts w:hint="eastAsia"/>
                              </w:rPr>
                              <w:t>法人代表</w:t>
                            </w:r>
                          </w:p>
                          <w:p w14:paraId="75BA09E8">
                            <w:pPr>
                              <w:jc w:val="center"/>
                            </w:pPr>
                            <w:r>
                              <w:rPr>
                                <w:rFonts w:hint="eastAsia"/>
                              </w:rPr>
                              <w:t>身份证复印件正面</w:t>
                            </w:r>
                          </w:p>
                          <w:p w14:paraId="1CCF3A57">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1E00E7F2">
                      <w:pPr>
                        <w:jc w:val="center"/>
                      </w:pPr>
                    </w:p>
                    <w:p w14:paraId="7F94A36E">
                      <w:pPr>
                        <w:jc w:val="center"/>
                      </w:pPr>
                      <w:r>
                        <w:rPr>
                          <w:rFonts w:hint="eastAsia"/>
                        </w:rPr>
                        <w:t>法人代表</w:t>
                      </w:r>
                    </w:p>
                    <w:p w14:paraId="75BA09E8">
                      <w:pPr>
                        <w:jc w:val="center"/>
                      </w:pPr>
                      <w:r>
                        <w:rPr>
                          <w:rFonts w:hint="eastAsia"/>
                        </w:rPr>
                        <w:t>身份证复印件正面</w:t>
                      </w:r>
                    </w:p>
                    <w:p w14:paraId="1CCF3A57">
                      <w:pPr>
                        <w:jc w:val="center"/>
                      </w:pPr>
                      <w:r>
                        <w:rPr>
                          <w:rFonts w:hint="eastAsia"/>
                        </w:rPr>
                        <w:t>粘贴此处</w:t>
                      </w:r>
                    </w:p>
                  </w:txbxContent>
                </v:textbox>
              </v:rect>
            </w:pict>
          </mc:Fallback>
        </mc:AlternateContent>
      </w:r>
    </w:p>
    <w:p w14:paraId="5C1C182F">
      <w:pPr>
        <w:rPr>
          <w:rFonts w:ascii="仿宋_GB2312" w:hAnsi="宋体" w:eastAsia="仿宋_GB2312"/>
          <w:color w:val="000000"/>
          <w:sz w:val="32"/>
          <w:szCs w:val="32"/>
        </w:rPr>
      </w:pPr>
    </w:p>
    <w:p w14:paraId="102902D2">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3700F6DE">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229316">
                            <w:pPr>
                              <w:jc w:val="center"/>
                            </w:pPr>
                          </w:p>
                          <w:p w14:paraId="35BB4C87">
                            <w:pPr>
                              <w:ind w:firstLine="1470" w:firstLineChars="700"/>
                            </w:pPr>
                            <w:r>
                              <w:rPr>
                                <w:rFonts w:hint="eastAsia"/>
                              </w:rPr>
                              <w:t>被授权人</w:t>
                            </w:r>
                          </w:p>
                          <w:p w14:paraId="6A0437E0">
                            <w:pPr>
                              <w:jc w:val="center"/>
                            </w:pPr>
                            <w:r>
                              <w:rPr>
                                <w:rFonts w:hint="eastAsia"/>
                              </w:rPr>
                              <w:t>身份证复印件正面</w:t>
                            </w:r>
                          </w:p>
                          <w:p w14:paraId="3917D9F8">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04229316">
                      <w:pPr>
                        <w:jc w:val="center"/>
                      </w:pPr>
                    </w:p>
                    <w:p w14:paraId="35BB4C87">
                      <w:pPr>
                        <w:ind w:firstLine="1470" w:firstLineChars="700"/>
                      </w:pPr>
                      <w:r>
                        <w:rPr>
                          <w:rFonts w:hint="eastAsia"/>
                        </w:rPr>
                        <w:t>被授权人</w:t>
                      </w:r>
                    </w:p>
                    <w:p w14:paraId="6A0437E0">
                      <w:pPr>
                        <w:jc w:val="center"/>
                      </w:pPr>
                      <w:r>
                        <w:rPr>
                          <w:rFonts w:hint="eastAsia"/>
                        </w:rPr>
                        <w:t>身份证复印件正面</w:t>
                      </w:r>
                    </w:p>
                    <w:p w14:paraId="3917D9F8">
                      <w:pPr>
                        <w:jc w:val="center"/>
                      </w:pPr>
                      <w:r>
                        <w:rPr>
                          <w:rFonts w:hint="eastAsia"/>
                        </w:rPr>
                        <w:t>粘贴此处</w:t>
                      </w:r>
                    </w:p>
                  </w:txbxContent>
                </v:textbox>
              </v:rect>
            </w:pict>
          </mc:Fallback>
        </mc:AlternateContent>
      </w:r>
    </w:p>
    <w:p w14:paraId="7455B4EA">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2D2478">
                            <w:pPr>
                              <w:jc w:val="center"/>
                            </w:pPr>
                          </w:p>
                          <w:p w14:paraId="54850565">
                            <w:pPr>
                              <w:ind w:firstLine="1470" w:firstLineChars="700"/>
                            </w:pPr>
                            <w:r>
                              <w:rPr>
                                <w:rFonts w:hint="eastAsia"/>
                              </w:rPr>
                              <w:t>被授权人</w:t>
                            </w:r>
                          </w:p>
                          <w:p w14:paraId="52285392">
                            <w:pPr>
                              <w:jc w:val="center"/>
                            </w:pPr>
                            <w:r>
                              <w:rPr>
                                <w:rFonts w:hint="eastAsia"/>
                              </w:rPr>
                              <w:t>身份证复印件正面</w:t>
                            </w:r>
                          </w:p>
                          <w:p w14:paraId="66338344">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5D2D2478">
                      <w:pPr>
                        <w:jc w:val="center"/>
                      </w:pPr>
                    </w:p>
                    <w:p w14:paraId="54850565">
                      <w:pPr>
                        <w:ind w:firstLine="1470" w:firstLineChars="700"/>
                      </w:pPr>
                      <w:r>
                        <w:rPr>
                          <w:rFonts w:hint="eastAsia"/>
                        </w:rPr>
                        <w:t>被授权人</w:t>
                      </w:r>
                    </w:p>
                    <w:p w14:paraId="52285392">
                      <w:pPr>
                        <w:jc w:val="center"/>
                      </w:pPr>
                      <w:r>
                        <w:rPr>
                          <w:rFonts w:hint="eastAsia"/>
                        </w:rPr>
                        <w:t>身份证复印件正面</w:t>
                      </w:r>
                    </w:p>
                    <w:p w14:paraId="66338344">
                      <w:pPr>
                        <w:jc w:val="center"/>
                      </w:pPr>
                      <w:r>
                        <w:rPr>
                          <w:rFonts w:hint="eastAsia"/>
                        </w:rPr>
                        <w:t>粘贴此处</w:t>
                      </w:r>
                    </w:p>
                  </w:txbxContent>
                </v:textbox>
              </v:rect>
            </w:pict>
          </mc:Fallback>
        </mc:AlternateContent>
      </w:r>
    </w:p>
    <w:p w14:paraId="308AB4A4">
      <w:pPr>
        <w:jc w:val="right"/>
        <w:rPr>
          <w:rFonts w:ascii="仿宋_GB2312" w:hAnsi="宋体" w:eastAsia="仿宋_GB2312"/>
          <w:color w:val="000000"/>
          <w:sz w:val="32"/>
          <w:szCs w:val="32"/>
        </w:rPr>
      </w:pPr>
    </w:p>
    <w:p w14:paraId="63C681EF">
      <w:pPr>
        <w:wordWrap w:val="0"/>
        <w:jc w:val="right"/>
        <w:rPr>
          <w:rFonts w:ascii="仿宋_GB2312" w:hAnsi="宋体" w:eastAsia="仿宋_GB2312"/>
          <w:color w:val="000000"/>
          <w:sz w:val="32"/>
          <w:szCs w:val="32"/>
          <w:u w:val="single"/>
        </w:rPr>
      </w:pPr>
    </w:p>
    <w:p w14:paraId="1DB07C48">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503DB3BF">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493C5A4A">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5</w:t>
      </w:r>
      <w:r>
        <w:rPr>
          <w:rFonts w:hint="eastAsia" w:ascii="黑体" w:eastAsia="黑体"/>
          <w:color w:val="000000"/>
          <w:sz w:val="32"/>
          <w:szCs w:val="32"/>
        </w:rPr>
        <w:t xml:space="preserve">          </w:t>
      </w:r>
      <w:r>
        <w:rPr>
          <w:rFonts w:hint="eastAsia" w:ascii="微软雅黑" w:hAnsi="宋体" w:eastAsia="微软雅黑"/>
          <w:color w:val="000000"/>
          <w:sz w:val="44"/>
          <w:szCs w:val="44"/>
        </w:rPr>
        <w:t>反商业贿赂承诺书</w:t>
      </w:r>
    </w:p>
    <w:p w14:paraId="4F05DB9F">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87E896A">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活动中，我公司保证做到：</w:t>
      </w:r>
    </w:p>
    <w:p w14:paraId="17B44846">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6FC3FDC0">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3368F79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的工作人员无条件接受院方及法律的处置：</w:t>
      </w:r>
    </w:p>
    <w:p w14:paraId="23ACFE0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⑴供货单位代表未出席响应会或评审时被三次提名而供货单位无代表</w:t>
      </w:r>
      <w:r>
        <w:rPr>
          <w:rFonts w:hint="eastAsia" w:ascii="仿宋_GB2312" w:hAnsi="宋体" w:eastAsia="仿宋_GB2312"/>
          <w:color w:val="000000"/>
          <w:sz w:val="32"/>
          <w:szCs w:val="32"/>
        </w:rPr>
        <w:t>应答的（自动弃权）；</w:t>
      </w:r>
    </w:p>
    <w:p w14:paraId="2F6213CD">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01C19CA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6DDFB44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报价</w:t>
      </w:r>
      <w:r>
        <w:rPr>
          <w:rFonts w:hint="eastAsia" w:ascii="仿宋_GB2312" w:hAnsi="宋体" w:eastAsia="仿宋_GB2312"/>
          <w:color w:val="000000"/>
          <w:sz w:val="32"/>
          <w:szCs w:val="32"/>
        </w:rPr>
        <w:t>低于实际成本价的；</w:t>
      </w:r>
    </w:p>
    <w:p w14:paraId="2AD4E263">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7F2700DF">
      <w:pPr>
        <w:jc w:val="left"/>
        <w:rPr>
          <w:rFonts w:ascii="仿宋_GB2312" w:hAnsi="宋体" w:eastAsia="仿宋_GB2312"/>
          <w:color w:val="000000"/>
          <w:sz w:val="32"/>
          <w:szCs w:val="32"/>
        </w:rPr>
      </w:pPr>
    </w:p>
    <w:p w14:paraId="101F22ED">
      <w:pPr>
        <w:pStyle w:val="2"/>
        <w:rPr>
          <w:rFonts w:hint="default" w:eastAsia="仿宋_GB2312"/>
          <w:lang w:val="en-US" w:eastAsia="zh-CN"/>
        </w:rPr>
      </w:pPr>
      <w:r>
        <w:rPr>
          <w:rFonts w:hint="eastAsia" w:ascii="仿宋_GB2312" w:hAnsi="宋体" w:eastAsia="仿宋_GB2312"/>
          <w:color w:val="000000"/>
          <w:sz w:val="32"/>
          <w:szCs w:val="32"/>
          <w:lang w:val="en-US" w:eastAsia="zh-CN"/>
        </w:rPr>
        <w:t xml:space="preserve">        公司名称：</w:t>
      </w:r>
    </w:p>
    <w:p w14:paraId="40189269">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7A8660BB">
      <w:pPr>
        <w:ind w:firstLine="4960" w:firstLineChars="1550"/>
        <w:jc w:val="left"/>
        <w:rPr>
          <w:rFonts w:ascii="仿宋_GB2312" w:hAnsi="宋体" w:eastAsia="仿宋_GB2312"/>
          <w:color w:val="000000"/>
          <w:sz w:val="32"/>
          <w:szCs w:val="32"/>
        </w:rPr>
      </w:pPr>
    </w:p>
    <w:p w14:paraId="5DFB7469">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58E005E9">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微软雅黑" w:hAnsi="宋体" w:eastAsia="微软雅黑"/>
          <w:color w:val="000000"/>
          <w:sz w:val="44"/>
          <w:szCs w:val="44"/>
        </w:rPr>
        <w:t>承诺书</w:t>
      </w:r>
    </w:p>
    <w:p w14:paraId="14BA147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2278AA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2CB0A0C5">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2F956CFD">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454B72DF">
      <w:pPr>
        <w:pStyle w:val="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2590F2F5">
      <w:pPr>
        <w:pStyle w:val="2"/>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5E6BE150">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409265ED">
      <w:pPr>
        <w:pStyle w:val="2"/>
      </w:pPr>
    </w:p>
    <w:p w14:paraId="77F1EBFF">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6E8E44CC">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4B96CCBC">
      <w:pPr>
        <w:ind w:firstLine="4960" w:firstLineChars="1550"/>
        <w:jc w:val="left"/>
        <w:rPr>
          <w:rFonts w:ascii="仿宋_GB2312" w:hAnsi="宋体" w:eastAsia="仿宋_GB2312"/>
          <w:color w:val="000000"/>
          <w:sz w:val="32"/>
          <w:szCs w:val="32"/>
        </w:rPr>
      </w:pPr>
    </w:p>
    <w:p w14:paraId="46CA9F1C">
      <w:pPr>
        <w:ind w:firstLine="5760" w:firstLineChars="1800"/>
        <w:jc w:val="left"/>
        <w:rPr>
          <w:rFonts w:ascii="黑体" w:hAnsi="黑体" w:eastAsia="黑体" w:cs="黑体"/>
          <w:sz w:val="32"/>
          <w:szCs w:val="32"/>
        </w:rPr>
      </w:pPr>
      <w:r>
        <w:rPr>
          <w:rFonts w:hint="eastAsia" w:ascii="仿宋_GB2312" w:hAnsi="宋体" w:eastAsia="仿宋_GB2312"/>
          <w:color w:val="000000"/>
          <w:sz w:val="32"/>
          <w:szCs w:val="32"/>
        </w:rPr>
        <w:t>年  月  日</w:t>
      </w:r>
    </w:p>
    <w:p w14:paraId="2AE34EA4">
      <w:pPr>
        <w:pStyle w:val="16"/>
        <w:rPr>
          <w:rFonts w:hint="eastAsia" w:ascii="仿宋_GB2312" w:hAnsi="宋体" w:eastAsia="仿宋_GB2312"/>
          <w:color w:val="000000"/>
          <w:sz w:val="32"/>
          <w:szCs w:val="32"/>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19A7C">
    <w:pPr>
      <w:pStyle w:val="7"/>
      <w:tabs>
        <w:tab w:val="right" w:pos="8910"/>
        <w:tab w:val="clear" w:pos="8306"/>
      </w:tabs>
      <w:rPr>
        <w:rFonts w:hint="eastAsia"/>
        <w:lang w:eastAsia="zh-CN"/>
      </w:rPr>
    </w:pPr>
    <w:r>
      <w:rPr>
        <w:rFonts w:hint="eastAsia"/>
        <w:snapToGrid w:val="0"/>
      </w:rPr>
      <w:t>第</w:t>
    </w:r>
    <w:r>
      <w:rPr>
        <w:snapToGrid w:val="0"/>
      </w:rPr>
      <w:t xml:space="preserve"> </w:t>
    </w:r>
    <w:r>
      <w:rPr>
        <w:snapToGrid w:val="0"/>
      </w:rPr>
      <w:fldChar w:fldCharType="begin"/>
    </w:r>
    <w:r>
      <w:rPr>
        <w:snapToGrid w:val="0"/>
      </w:rPr>
      <w:instrText xml:space="preserve"> PAGE </w:instrText>
    </w:r>
    <w:r>
      <w:rPr>
        <w:snapToGrid w:val="0"/>
      </w:rPr>
      <w:fldChar w:fldCharType="separate"/>
    </w:r>
    <w:r>
      <w:rPr>
        <w:snapToGrid w:val="0"/>
      </w:rPr>
      <w:t>1</w:t>
    </w:r>
    <w:r>
      <w:rPr>
        <w:snapToGrid w:val="0"/>
      </w:rPr>
      <w:fldChar w:fldCharType="end"/>
    </w:r>
    <w:r>
      <w:rPr>
        <w:snapToGrid w:val="0"/>
      </w:rPr>
      <w:t xml:space="preserve"> </w:t>
    </w:r>
    <w:r>
      <w:rPr>
        <w:rFonts w:hint="eastAsia"/>
        <w:snapToGrid w:val="0"/>
      </w:rPr>
      <w:t>页</w:t>
    </w:r>
    <w:r>
      <w:rPr>
        <w:snapToGrid w:val="0"/>
      </w:rPr>
      <w:t xml:space="preserve"> </w:t>
    </w:r>
    <w:r>
      <w:rPr>
        <w:rFonts w:hint="eastAsia"/>
        <w:snapToGrid w:val="0"/>
      </w:rPr>
      <w:t>共</w:t>
    </w:r>
    <w:r>
      <w:rPr>
        <w:snapToGrid w:val="0"/>
      </w:rPr>
      <w:fldChar w:fldCharType="begin"/>
    </w:r>
    <w:r>
      <w:rPr>
        <w:snapToGrid w:val="0"/>
      </w:rPr>
      <w:instrText xml:space="preserve"> NUMPAGES </w:instrText>
    </w:r>
    <w:r>
      <w:rPr>
        <w:snapToGrid w:val="0"/>
      </w:rPr>
      <w:fldChar w:fldCharType="separate"/>
    </w:r>
    <w:r>
      <w:rPr>
        <w:snapToGrid w:val="0"/>
      </w:rPr>
      <w:t>7</w:t>
    </w:r>
    <w:r>
      <w:rPr>
        <w:snapToGrid w:val="0"/>
      </w:rPr>
      <w:fldChar w:fldCharType="end"/>
    </w:r>
    <w:r>
      <w:rPr>
        <w:rFonts w:hint="eastAsia"/>
        <w:snapToGrid w:val="0"/>
      </w:rPr>
      <w:t>页</w:t>
    </w:r>
  </w:p>
  <w:p w14:paraId="1A95AC5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E1658">
    <w:pPr>
      <w:pStyle w:val="7"/>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6ADF3">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B26ADF3">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87E89">
    <w:pPr>
      <w:pStyle w:val="8"/>
      <w:wordWrap w:val="0"/>
      <w:jc w:val="right"/>
      <w:rPr>
        <w:rFonts w:hint="eastAsia"/>
        <w:lang w:eastAsia="zh-CN"/>
      </w:rPr>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83A2C"/>
    <w:multiLevelType w:val="singleLevel"/>
    <w:tmpl w:val="9BC83A2C"/>
    <w:lvl w:ilvl="0" w:tentative="0">
      <w:start w:val="1"/>
      <w:numFmt w:val="chineseCounting"/>
      <w:suff w:val="nothing"/>
      <w:lvlText w:val="（%1）"/>
      <w:lvlJc w:val="left"/>
      <w:rPr>
        <w:rFonts w:hint="eastAsia"/>
      </w:rPr>
    </w:lvl>
  </w:abstractNum>
  <w:abstractNum w:abstractNumId="1">
    <w:nsid w:val="C035F6DB"/>
    <w:multiLevelType w:val="singleLevel"/>
    <w:tmpl w:val="C035F6DB"/>
    <w:lvl w:ilvl="0" w:tentative="0">
      <w:start w:val="2"/>
      <w:numFmt w:val="chineseCounting"/>
      <w:suff w:val="nothing"/>
      <w:lvlText w:val="%1、"/>
      <w:lvlJc w:val="left"/>
      <w:rPr>
        <w:rFonts w:hint="eastAsia"/>
      </w:rPr>
    </w:lvl>
  </w:abstractNum>
  <w:abstractNum w:abstractNumId="2">
    <w:nsid w:val="D109BA4C"/>
    <w:multiLevelType w:val="singleLevel"/>
    <w:tmpl w:val="D109BA4C"/>
    <w:lvl w:ilvl="0" w:tentative="0">
      <w:start w:val="1"/>
      <w:numFmt w:val="chineseCounting"/>
      <w:suff w:val="space"/>
      <w:lvlText w:val="第%1章"/>
      <w:lvlJc w:val="left"/>
      <w:rPr>
        <w:rFonts w:hint="eastAsia"/>
      </w:rPr>
    </w:lvl>
  </w:abstractNum>
  <w:abstractNum w:abstractNumId="3">
    <w:nsid w:val="F5F59E80"/>
    <w:multiLevelType w:val="singleLevel"/>
    <w:tmpl w:val="F5F59E80"/>
    <w:lvl w:ilvl="0" w:tentative="0">
      <w:start w:val="1"/>
      <w:numFmt w:val="decimal"/>
      <w:suff w:val="space"/>
      <w:lvlText w:val="%1."/>
      <w:lvlJc w:val="left"/>
    </w:lvl>
  </w:abstractNum>
  <w:abstractNum w:abstractNumId="4">
    <w:nsid w:val="2098473B"/>
    <w:multiLevelType w:val="singleLevel"/>
    <w:tmpl w:val="2098473B"/>
    <w:lvl w:ilvl="0" w:tentative="0">
      <w:start w:val="1"/>
      <w:numFmt w:val="chineseCounting"/>
      <w:suff w:val="nothing"/>
      <w:lvlText w:val="%1、"/>
      <w:lvlJc w:val="left"/>
      <w:rPr>
        <w:rFonts w:hint="eastAsia"/>
      </w:rPr>
    </w:lvl>
  </w:abstractNum>
  <w:abstractNum w:abstractNumId="5">
    <w:nsid w:val="3636DBDA"/>
    <w:multiLevelType w:val="singleLevel"/>
    <w:tmpl w:val="3636DBDA"/>
    <w:lvl w:ilvl="0" w:tentative="0">
      <w:start w:val="1"/>
      <w:numFmt w:val="chineseCounting"/>
      <w:suff w:val="space"/>
      <w:lvlText w:val="第%1章"/>
      <w:lvlJc w:val="left"/>
      <w:rPr>
        <w:rFonts w:hint="eastAsia"/>
      </w:rPr>
    </w:lvl>
  </w:abstractNum>
  <w:abstractNum w:abstractNumId="6">
    <w:nsid w:val="416AE8B3"/>
    <w:multiLevelType w:val="singleLevel"/>
    <w:tmpl w:val="416AE8B3"/>
    <w:lvl w:ilvl="0" w:tentative="0">
      <w:start w:val="3"/>
      <w:numFmt w:val="decimal"/>
      <w:suff w:val="nothing"/>
      <w:lvlText w:val="%1、"/>
      <w:lvlJc w:val="left"/>
    </w:lvl>
  </w:abstractNum>
  <w:abstractNum w:abstractNumId="7">
    <w:nsid w:val="55DFCF8B"/>
    <w:multiLevelType w:val="singleLevel"/>
    <w:tmpl w:val="55DFCF8B"/>
    <w:lvl w:ilvl="0" w:tentative="0">
      <w:start w:val="1"/>
      <w:numFmt w:val="decimal"/>
      <w:lvlText w:val="%1."/>
      <w:lvlJc w:val="left"/>
      <w:pPr>
        <w:tabs>
          <w:tab w:val="left" w:pos="312"/>
        </w:tabs>
      </w:pPr>
    </w:lvl>
  </w:abstractNum>
  <w:abstractNum w:abstractNumId="8">
    <w:nsid w:val="6D34B76A"/>
    <w:multiLevelType w:val="singleLevel"/>
    <w:tmpl w:val="6D34B76A"/>
    <w:lvl w:ilvl="0" w:tentative="0">
      <w:start w:val="1"/>
      <w:numFmt w:val="chineseCounting"/>
      <w:suff w:val="nothing"/>
      <w:lvlText w:val="（%1）"/>
      <w:lvlJc w:val="left"/>
      <w:pPr>
        <w:ind w:left="1760" w:firstLine="0"/>
      </w:pPr>
      <w:rPr>
        <w:rFonts w:hint="eastAsia"/>
      </w:rPr>
    </w:lvl>
  </w:abstractNum>
  <w:num w:numId="1">
    <w:abstractNumId w:val="5"/>
  </w:num>
  <w:num w:numId="2">
    <w:abstractNumId w:val="8"/>
  </w:num>
  <w:num w:numId="3">
    <w:abstractNumId w:val="2"/>
  </w:num>
  <w:num w:numId="4">
    <w:abstractNumId w:val="1"/>
  </w:num>
  <w:num w:numId="5">
    <w:abstractNumId w:val="0"/>
  </w:num>
  <w:num w:numId="6">
    <w:abstractNumId w:val="3"/>
  </w:num>
  <w:num w:numId="7">
    <w:abstractNumId w:val="7"/>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5A3F93"/>
    <w:rsid w:val="00713407"/>
    <w:rsid w:val="00AB4A84"/>
    <w:rsid w:val="00AF7E12"/>
    <w:rsid w:val="00C45330"/>
    <w:rsid w:val="00CE1A27"/>
    <w:rsid w:val="00D47DAF"/>
    <w:rsid w:val="01C5225E"/>
    <w:rsid w:val="03C05FE9"/>
    <w:rsid w:val="041C0681"/>
    <w:rsid w:val="045C4934"/>
    <w:rsid w:val="06AB0CBE"/>
    <w:rsid w:val="07115D57"/>
    <w:rsid w:val="07480850"/>
    <w:rsid w:val="07A779E9"/>
    <w:rsid w:val="08492771"/>
    <w:rsid w:val="08B25A56"/>
    <w:rsid w:val="091E4C98"/>
    <w:rsid w:val="09891DDE"/>
    <w:rsid w:val="09984B6B"/>
    <w:rsid w:val="09E9128C"/>
    <w:rsid w:val="0A1C52E7"/>
    <w:rsid w:val="0A321C94"/>
    <w:rsid w:val="0B9D1095"/>
    <w:rsid w:val="0BD8254C"/>
    <w:rsid w:val="0CB35866"/>
    <w:rsid w:val="0CE95F36"/>
    <w:rsid w:val="0CFB4C25"/>
    <w:rsid w:val="0CFC5D02"/>
    <w:rsid w:val="0D456FB4"/>
    <w:rsid w:val="0D9E4273"/>
    <w:rsid w:val="0DF70796"/>
    <w:rsid w:val="0E5B26BC"/>
    <w:rsid w:val="0E9016D0"/>
    <w:rsid w:val="0E93621F"/>
    <w:rsid w:val="0F54445A"/>
    <w:rsid w:val="0FB606D0"/>
    <w:rsid w:val="111B0067"/>
    <w:rsid w:val="114C35D9"/>
    <w:rsid w:val="11953DFF"/>
    <w:rsid w:val="11C31BE9"/>
    <w:rsid w:val="12A11F66"/>
    <w:rsid w:val="13BB55C9"/>
    <w:rsid w:val="13C5199E"/>
    <w:rsid w:val="14682D8B"/>
    <w:rsid w:val="16A35C46"/>
    <w:rsid w:val="170D04F7"/>
    <w:rsid w:val="17D81E85"/>
    <w:rsid w:val="186D0D29"/>
    <w:rsid w:val="188744A6"/>
    <w:rsid w:val="1965314B"/>
    <w:rsid w:val="1A0C71E7"/>
    <w:rsid w:val="1A257B62"/>
    <w:rsid w:val="1A4E74CE"/>
    <w:rsid w:val="1B304823"/>
    <w:rsid w:val="1BCA7DF5"/>
    <w:rsid w:val="1C900C49"/>
    <w:rsid w:val="1D5D013B"/>
    <w:rsid w:val="1D995826"/>
    <w:rsid w:val="1E086F48"/>
    <w:rsid w:val="1E4C6245"/>
    <w:rsid w:val="1F1D4095"/>
    <w:rsid w:val="1FAD5926"/>
    <w:rsid w:val="22023BDE"/>
    <w:rsid w:val="22401398"/>
    <w:rsid w:val="24262477"/>
    <w:rsid w:val="245F44FD"/>
    <w:rsid w:val="246624B2"/>
    <w:rsid w:val="24DF7354"/>
    <w:rsid w:val="24FE3AD7"/>
    <w:rsid w:val="25E13CF1"/>
    <w:rsid w:val="2643733F"/>
    <w:rsid w:val="264A511E"/>
    <w:rsid w:val="27126EA7"/>
    <w:rsid w:val="278100C0"/>
    <w:rsid w:val="281A4847"/>
    <w:rsid w:val="288B4898"/>
    <w:rsid w:val="28AE7436"/>
    <w:rsid w:val="291C4279"/>
    <w:rsid w:val="2A7E0BB7"/>
    <w:rsid w:val="2A826BC7"/>
    <w:rsid w:val="2B0A7B44"/>
    <w:rsid w:val="2CC10CAE"/>
    <w:rsid w:val="2CED464A"/>
    <w:rsid w:val="2D872AA8"/>
    <w:rsid w:val="2DD96E57"/>
    <w:rsid w:val="2EA25753"/>
    <w:rsid w:val="2ED21247"/>
    <w:rsid w:val="2F632DBF"/>
    <w:rsid w:val="30217C48"/>
    <w:rsid w:val="311B0235"/>
    <w:rsid w:val="31381024"/>
    <w:rsid w:val="31384F13"/>
    <w:rsid w:val="31827FC3"/>
    <w:rsid w:val="31E65232"/>
    <w:rsid w:val="32367AE2"/>
    <w:rsid w:val="33F956F6"/>
    <w:rsid w:val="34A23401"/>
    <w:rsid w:val="351849C1"/>
    <w:rsid w:val="35235DD9"/>
    <w:rsid w:val="355D343E"/>
    <w:rsid w:val="35803DCD"/>
    <w:rsid w:val="358D0D69"/>
    <w:rsid w:val="359022EB"/>
    <w:rsid w:val="384A7AD5"/>
    <w:rsid w:val="38AA327E"/>
    <w:rsid w:val="3A3A4AA9"/>
    <w:rsid w:val="3A521274"/>
    <w:rsid w:val="3AD243FA"/>
    <w:rsid w:val="3B1111E4"/>
    <w:rsid w:val="3B2A4846"/>
    <w:rsid w:val="3B5373B6"/>
    <w:rsid w:val="3B677688"/>
    <w:rsid w:val="3C8F1C55"/>
    <w:rsid w:val="3CCF593D"/>
    <w:rsid w:val="3CF835F1"/>
    <w:rsid w:val="3D8F3838"/>
    <w:rsid w:val="3DA0606C"/>
    <w:rsid w:val="3DEC493C"/>
    <w:rsid w:val="3E435AF0"/>
    <w:rsid w:val="3EC01209"/>
    <w:rsid w:val="3EDC78BB"/>
    <w:rsid w:val="3EEB7664"/>
    <w:rsid w:val="428C1FDC"/>
    <w:rsid w:val="435D287E"/>
    <w:rsid w:val="44504B88"/>
    <w:rsid w:val="44B67130"/>
    <w:rsid w:val="452565CA"/>
    <w:rsid w:val="456841B6"/>
    <w:rsid w:val="457B6881"/>
    <w:rsid w:val="4656733B"/>
    <w:rsid w:val="46710830"/>
    <w:rsid w:val="46BB2C0A"/>
    <w:rsid w:val="47552A75"/>
    <w:rsid w:val="486D7AF7"/>
    <w:rsid w:val="493C56B1"/>
    <w:rsid w:val="494804BB"/>
    <w:rsid w:val="495A2A50"/>
    <w:rsid w:val="4A2A20B9"/>
    <w:rsid w:val="4B4638AD"/>
    <w:rsid w:val="4B70660F"/>
    <w:rsid w:val="4B7C13C2"/>
    <w:rsid w:val="4B9C1C97"/>
    <w:rsid w:val="4BC500AA"/>
    <w:rsid w:val="4C1C5AD5"/>
    <w:rsid w:val="4FCE5CD6"/>
    <w:rsid w:val="4FF857B7"/>
    <w:rsid w:val="503F3FE4"/>
    <w:rsid w:val="512E578E"/>
    <w:rsid w:val="51412A8B"/>
    <w:rsid w:val="514F77D3"/>
    <w:rsid w:val="533D08A8"/>
    <w:rsid w:val="53501B3C"/>
    <w:rsid w:val="53EC32EF"/>
    <w:rsid w:val="550B217C"/>
    <w:rsid w:val="55803735"/>
    <w:rsid w:val="563E288F"/>
    <w:rsid w:val="57162389"/>
    <w:rsid w:val="57575861"/>
    <w:rsid w:val="5AD50E25"/>
    <w:rsid w:val="5B736C6D"/>
    <w:rsid w:val="5C0B1608"/>
    <w:rsid w:val="5CEA2A63"/>
    <w:rsid w:val="5D327E39"/>
    <w:rsid w:val="5D4D3632"/>
    <w:rsid w:val="5ED90E8F"/>
    <w:rsid w:val="60247155"/>
    <w:rsid w:val="603040BB"/>
    <w:rsid w:val="61503C67"/>
    <w:rsid w:val="615523A0"/>
    <w:rsid w:val="61A05A1B"/>
    <w:rsid w:val="649D2897"/>
    <w:rsid w:val="64BF3E0B"/>
    <w:rsid w:val="64E26821"/>
    <w:rsid w:val="650A5D90"/>
    <w:rsid w:val="65207F71"/>
    <w:rsid w:val="656C7C7E"/>
    <w:rsid w:val="65A45D9A"/>
    <w:rsid w:val="66016CC0"/>
    <w:rsid w:val="67C71CC5"/>
    <w:rsid w:val="68267FC7"/>
    <w:rsid w:val="695C7637"/>
    <w:rsid w:val="6A3805EE"/>
    <w:rsid w:val="6A67750E"/>
    <w:rsid w:val="6AC162F6"/>
    <w:rsid w:val="6BD86CC9"/>
    <w:rsid w:val="6BDA23AB"/>
    <w:rsid w:val="6BF3161E"/>
    <w:rsid w:val="6CD8518D"/>
    <w:rsid w:val="6ECA7999"/>
    <w:rsid w:val="6F7B0CA4"/>
    <w:rsid w:val="6F8E4227"/>
    <w:rsid w:val="6FEC0000"/>
    <w:rsid w:val="70201765"/>
    <w:rsid w:val="70E04A7D"/>
    <w:rsid w:val="70F03E6A"/>
    <w:rsid w:val="71345A2F"/>
    <w:rsid w:val="71B367CA"/>
    <w:rsid w:val="72AF20B0"/>
    <w:rsid w:val="73B95B82"/>
    <w:rsid w:val="73BA7E96"/>
    <w:rsid w:val="73DF5CCE"/>
    <w:rsid w:val="745F5922"/>
    <w:rsid w:val="75441CAA"/>
    <w:rsid w:val="77F35741"/>
    <w:rsid w:val="78481C82"/>
    <w:rsid w:val="78631DDC"/>
    <w:rsid w:val="78BC0632"/>
    <w:rsid w:val="78BE0AF1"/>
    <w:rsid w:val="792701E6"/>
    <w:rsid w:val="798E357B"/>
    <w:rsid w:val="79D27142"/>
    <w:rsid w:val="7A5F60DD"/>
    <w:rsid w:val="7A8647EE"/>
    <w:rsid w:val="7AFC68A2"/>
    <w:rsid w:val="7B39439A"/>
    <w:rsid w:val="7B655EDF"/>
    <w:rsid w:val="7BC97F92"/>
    <w:rsid w:val="7C6846EC"/>
    <w:rsid w:val="7CF966CC"/>
    <w:rsid w:val="7D0B50F4"/>
    <w:rsid w:val="7ED85B4B"/>
    <w:rsid w:val="7EEA09A6"/>
    <w:rsid w:val="7F12773D"/>
    <w:rsid w:val="7F3F44FF"/>
    <w:rsid w:val="7F4B688C"/>
    <w:rsid w:val="7FF23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4"/>
    <w:qFormat/>
    <w:uiPriority w:val="0"/>
    <w:pPr>
      <w:keepNext/>
      <w:widowControl/>
      <w:autoSpaceDE w:val="0"/>
      <w:autoSpaceDN w:val="0"/>
      <w:jc w:val="left"/>
      <w:outlineLvl w:val="1"/>
    </w:pPr>
    <w:rPr>
      <w:rFonts w:ascii="宋体" w:hAnsi="Times New Roman"/>
      <w:b/>
      <w:bCs/>
      <w:kern w:val="0"/>
      <w:sz w:val="30"/>
      <w:szCs w:val="30"/>
      <w:lang w:eastAsia="en-US"/>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spacing w:before="25" w:after="25"/>
      <w:jc w:val="left"/>
    </w:pPr>
    <w:rPr>
      <w:rFonts w:ascii="Calibri" w:hAnsi="Calibri" w:cs="Times New Roman"/>
      <w:spacing w:val="10"/>
      <w:kern w:val="0"/>
      <w:sz w:val="24"/>
    </w:rPr>
  </w:style>
  <w:style w:type="paragraph" w:styleId="4">
    <w:name w:val="Normal Indent"/>
    <w:basedOn w:val="1"/>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styleId="5">
    <w:name w:val="annotation text"/>
    <w:basedOn w:val="1"/>
    <w:qFormat/>
    <w:uiPriority w:val="0"/>
    <w:pPr>
      <w:jc w:val="left"/>
    </w:pPr>
  </w:style>
  <w:style w:type="paragraph" w:styleId="6">
    <w:name w:val="Body Text"/>
    <w:basedOn w:val="1"/>
    <w:qFormat/>
    <w:uiPriority w:val="1"/>
    <w:pPr>
      <w:widowControl w:val="0"/>
      <w:adjustRightInd/>
      <w:snapToGrid/>
      <w:spacing w:after="0"/>
      <w:ind w:left="137"/>
    </w:pPr>
    <w:rPr>
      <w:rFonts w:ascii="宋体" w:hAnsi="宋体" w:eastAsia="宋体"/>
      <w:sz w:val="24"/>
      <w:szCs w:val="24"/>
      <w:lang w:eastAsia="en-US"/>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444444"/>
      <w:sz w:val="21"/>
      <w:szCs w:val="21"/>
      <w:u w:val="none"/>
    </w:rPr>
  </w:style>
  <w:style w:type="character" w:styleId="14">
    <w:name w:val="Hyperlink"/>
    <w:basedOn w:val="12"/>
    <w:semiHidden/>
    <w:unhideWhenUsed/>
    <w:qFormat/>
    <w:uiPriority w:val="99"/>
    <w:rPr>
      <w:rFonts w:ascii="微软雅黑" w:hAnsi="微软雅黑" w:eastAsia="微软雅黑" w:cs="微软雅黑"/>
      <w:color w:val="02396F"/>
      <w:u w:val="single"/>
    </w:rPr>
  </w:style>
  <w:style w:type="character" w:styleId="15">
    <w:name w:val="annotation reference"/>
    <w:basedOn w:val="12"/>
    <w:qFormat/>
    <w:uiPriority w:val="0"/>
    <w:rPr>
      <w:sz w:val="21"/>
      <w:szCs w:val="21"/>
    </w:rPr>
  </w:style>
  <w:style w:type="paragraph" w:customStyle="1" w:styleId="16">
    <w:name w:val="No Spacing"/>
    <w:basedOn w:val="1"/>
    <w:qFormat/>
    <w:uiPriority w:val="1"/>
    <w:pPr>
      <w:spacing w:after="0" w:line="400" w:lineRule="exact"/>
    </w:pPr>
    <w:rPr>
      <w:rFonts w:eastAsia="宋体"/>
      <w:sz w:val="24"/>
    </w:rPr>
  </w:style>
  <w:style w:type="paragraph" w:customStyle="1" w:styleId="17">
    <w:name w:val="Normal_3"/>
    <w:qFormat/>
    <w:uiPriority w:val="0"/>
    <w:rPr>
      <w:rFonts w:ascii="Times New Roman" w:hAnsi="Times New Roman" w:eastAsia="Times New Roman" w:cs="Times New Roman"/>
      <w:sz w:val="24"/>
      <w:szCs w:val="24"/>
      <w:lang w:val="en-US" w:eastAsia="zh-CN" w:bidi="ar-SA"/>
    </w:rPr>
  </w:style>
  <w:style w:type="character" w:customStyle="1" w:styleId="18">
    <w:name w:val="页脚 字符"/>
    <w:basedOn w:val="12"/>
    <w:link w:val="7"/>
    <w:qFormat/>
    <w:uiPriority w:val="0"/>
    <w:rPr>
      <w:rFonts w:asciiTheme="minorHAnsi" w:hAnsiTheme="minorHAnsi" w:eastAsiaTheme="minorEastAsia" w:cstheme="minorBidi"/>
      <w:kern w:val="2"/>
      <w:sz w:val="18"/>
      <w:szCs w:val="18"/>
    </w:rPr>
  </w:style>
  <w:style w:type="paragraph" w:styleId="19">
    <w:name w:val="List Paragraph"/>
    <w:basedOn w:val="1"/>
    <w:qFormat/>
    <w:uiPriority w:val="99"/>
    <w:pPr>
      <w:ind w:firstLine="420" w:firstLineChars="200"/>
    </w:pPr>
  </w:style>
  <w:style w:type="character" w:customStyle="1" w:styleId="20">
    <w:name w:val="hover15"/>
    <w:basedOn w:val="12"/>
    <w:qFormat/>
    <w:uiPriority w:val="0"/>
  </w:style>
  <w:style w:type="paragraph" w:customStyle="1" w:styleId="21">
    <w:name w:val="无间隔1"/>
    <w:basedOn w:val="1"/>
    <w:qFormat/>
    <w:uiPriority w:val="1"/>
    <w:pPr>
      <w:spacing w:line="400" w:lineRule="exact"/>
    </w:pPr>
    <w:rPr>
      <w:rFonts w:ascii="Calibri" w:hAnsi="Calibri"/>
      <w:sz w:val="24"/>
      <w:szCs w:val="22"/>
    </w:rPr>
  </w:style>
  <w:style w:type="character" w:customStyle="1" w:styleId="22">
    <w:name w:val="font21"/>
    <w:basedOn w:val="12"/>
    <w:qFormat/>
    <w:uiPriority w:val="0"/>
    <w:rPr>
      <w:rFonts w:hint="eastAsia" w:ascii="宋体" w:hAnsi="宋体" w:eastAsia="宋体" w:cs="宋体"/>
      <w:color w:val="FF0000"/>
      <w:sz w:val="24"/>
      <w:szCs w:val="24"/>
      <w:u w:val="none"/>
    </w:rPr>
  </w:style>
  <w:style w:type="character" w:customStyle="1" w:styleId="23">
    <w:name w:val="font61"/>
    <w:basedOn w:val="12"/>
    <w:qFormat/>
    <w:uiPriority w:val="0"/>
    <w:rPr>
      <w:rFonts w:hint="eastAsia" w:ascii="宋体" w:hAnsi="宋体" w:eastAsia="宋体" w:cs="宋体"/>
      <w:color w:val="000000"/>
      <w:sz w:val="18"/>
      <w:szCs w:val="18"/>
      <w:u w:val="none"/>
    </w:rPr>
  </w:style>
  <w:style w:type="character" w:customStyle="1" w:styleId="24">
    <w:name w:val="font91"/>
    <w:basedOn w:val="12"/>
    <w:qFormat/>
    <w:uiPriority w:val="0"/>
    <w:rPr>
      <w:rFonts w:hint="eastAsia" w:ascii="宋体" w:hAnsi="宋体" w:eastAsia="宋体" w:cs="宋体"/>
      <w:color w:val="FF0000"/>
      <w:sz w:val="18"/>
      <w:szCs w:val="18"/>
      <w:u w:val="none"/>
    </w:rPr>
  </w:style>
  <w:style w:type="character" w:customStyle="1" w:styleId="25">
    <w:name w:val="font112"/>
    <w:basedOn w:val="12"/>
    <w:qFormat/>
    <w:uiPriority w:val="0"/>
    <w:rPr>
      <w:rFonts w:hint="eastAsia" w:ascii="宋体" w:hAnsi="宋体" w:eastAsia="宋体" w:cs="宋体"/>
      <w:color w:val="000000"/>
      <w:sz w:val="18"/>
      <w:szCs w:val="18"/>
      <w:u w:val="none"/>
    </w:rPr>
  </w:style>
  <w:style w:type="character" w:customStyle="1" w:styleId="26">
    <w:name w:val="font01"/>
    <w:basedOn w:val="12"/>
    <w:qFormat/>
    <w:uiPriority w:val="0"/>
    <w:rPr>
      <w:rFonts w:hint="eastAsia" w:ascii="宋体" w:hAnsi="宋体" w:eastAsia="宋体" w:cs="宋体"/>
      <w:color w:val="000000"/>
      <w:sz w:val="22"/>
      <w:szCs w:val="22"/>
      <w:u w:val="none"/>
    </w:rPr>
  </w:style>
  <w:style w:type="character" w:customStyle="1" w:styleId="27">
    <w:name w:val="font41"/>
    <w:basedOn w:val="12"/>
    <w:qFormat/>
    <w:uiPriority w:val="0"/>
    <w:rPr>
      <w:rFonts w:hint="eastAsia" w:ascii="宋体" w:hAnsi="宋体" w:eastAsia="宋体" w:cs="宋体"/>
      <w:b/>
      <w:bCs/>
      <w:color w:val="FF0000"/>
      <w:sz w:val="22"/>
      <w:szCs w:val="22"/>
      <w:u w:val="none"/>
    </w:rPr>
  </w:style>
  <w:style w:type="character" w:customStyle="1" w:styleId="28">
    <w:name w:val="font51"/>
    <w:basedOn w:val="12"/>
    <w:qFormat/>
    <w:uiPriority w:val="0"/>
    <w:rPr>
      <w:rFonts w:hint="eastAsia" w:ascii="宋体" w:hAnsi="宋体" w:eastAsia="宋体" w:cs="宋体"/>
      <w:color w:val="FF0000"/>
      <w:sz w:val="22"/>
      <w:szCs w:val="22"/>
      <w:u w:val="none"/>
    </w:rPr>
  </w:style>
  <w:style w:type="character" w:customStyle="1" w:styleId="29">
    <w:name w:val="font31"/>
    <w:basedOn w:val="12"/>
    <w:qFormat/>
    <w:uiPriority w:val="0"/>
    <w:rPr>
      <w:rFonts w:hint="eastAsia" w:ascii="宋体" w:hAnsi="宋体" w:eastAsia="宋体" w:cs="宋体"/>
      <w:b/>
      <w:bCs/>
      <w:color w:val="000000"/>
      <w:sz w:val="22"/>
      <w:szCs w:val="22"/>
      <w:u w:val="none"/>
    </w:rPr>
  </w:style>
  <w:style w:type="character" w:customStyle="1" w:styleId="30">
    <w:name w:val="font11"/>
    <w:basedOn w:val="12"/>
    <w:qFormat/>
    <w:uiPriority w:val="0"/>
    <w:rPr>
      <w:rFonts w:hint="eastAsia" w:ascii="宋体" w:hAnsi="宋体" w:eastAsia="宋体" w:cs="宋体"/>
      <w:color w:val="FF0000"/>
      <w:sz w:val="22"/>
      <w:szCs w:val="22"/>
      <w:u w:val="none"/>
    </w:rPr>
  </w:style>
  <w:style w:type="character" w:customStyle="1" w:styleId="31">
    <w:name w:val="font81"/>
    <w:basedOn w:val="12"/>
    <w:qFormat/>
    <w:uiPriority w:val="0"/>
    <w:rPr>
      <w:rFonts w:hint="eastAsia" w:ascii="宋体" w:hAnsi="宋体" w:eastAsia="宋体" w:cs="宋体"/>
      <w:b/>
      <w:bCs/>
      <w:color w:val="FF0000"/>
      <w:sz w:val="22"/>
      <w:szCs w:val="22"/>
      <w:u w:val="none"/>
    </w:rPr>
  </w:style>
  <w:style w:type="character" w:customStyle="1" w:styleId="32">
    <w:name w:val="font11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189</Words>
  <Characters>202</Characters>
  <Lines>55</Lines>
  <Paragraphs>15</Paragraphs>
  <TotalTime>4</TotalTime>
  <ScaleCrop>false</ScaleCrop>
  <LinksUpToDate>false</LinksUpToDate>
  <CharactersWithSpaces>224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2026-07-23T00:34:00Z</cp:lastPrinted>
  <dcterms:modified xsi:type="dcterms:W3CDTF">2026-10-08T01:45:16Z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493DB46D37854FBB97BA6C655364FCA7</vt:lpwstr>
  </property>
  <property fmtid="{D5CDD505-2E9C-101B-9397-08002B2CF9AE}" pid="4" name="KSOTemplateDocerSaveRecord">
    <vt:lpwstr>eyJoZGlkIjoiYWU1NDNmY2IxYmMyMzRjZjA2YTM3NGEzN2VhMTM1N2YiLCJ1c2VySWQiOiI4OTgwMjI2MDkifQ==</vt:lpwstr>
  </property>
</Properties>
</file>