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05986F">
      <w:pPr>
        <w:jc w:val="center"/>
        <w:rPr>
          <w:rFonts w:hint="eastAsia" w:ascii="黑体" w:hAnsi="黑体" w:eastAsia="黑体" w:cs="黑体"/>
          <w:sz w:val="52"/>
          <w:szCs w:val="52"/>
        </w:rPr>
      </w:pPr>
    </w:p>
    <w:p w14:paraId="2F3C1A14">
      <w:pPr>
        <w:jc w:val="center"/>
        <w:rPr>
          <w:rFonts w:ascii="黑体" w:hAnsi="黑体" w:eastAsia="黑体" w:cs="黑体"/>
          <w:sz w:val="52"/>
          <w:szCs w:val="52"/>
        </w:rPr>
      </w:pPr>
      <w:r>
        <w:rPr>
          <w:rFonts w:hint="eastAsia" w:ascii="黑体" w:hAnsi="黑体" w:eastAsia="黑体" w:cs="黑体"/>
          <w:sz w:val="52"/>
          <w:szCs w:val="52"/>
        </w:rPr>
        <w:t>新郑市公立人民医院</w:t>
      </w:r>
    </w:p>
    <w:p w14:paraId="4CD8EDC5">
      <w:pPr>
        <w:jc w:val="center"/>
        <w:rPr>
          <w:rFonts w:hint="eastAsia" w:ascii="黑体" w:hAnsi="黑体" w:eastAsia="黑体" w:cs="黑体"/>
          <w:sz w:val="52"/>
          <w:szCs w:val="52"/>
          <w:lang w:val="en-US" w:eastAsia="zh-CN"/>
        </w:rPr>
      </w:pPr>
      <w:r>
        <w:rPr>
          <w:rFonts w:hint="eastAsia" w:ascii="黑体" w:hAnsi="黑体" w:eastAsia="黑体" w:cs="黑体"/>
          <w:sz w:val="52"/>
          <w:szCs w:val="52"/>
          <w:lang w:val="en-US" w:eastAsia="zh-CN"/>
        </w:rPr>
        <w:t>精益成本管理系统维保服务</w:t>
      </w:r>
    </w:p>
    <w:p w14:paraId="61457AB1">
      <w:pPr>
        <w:jc w:val="center"/>
        <w:rPr>
          <w:rFonts w:hint="eastAsia" w:ascii="黑体" w:hAnsi="黑体" w:eastAsia="黑体" w:cs="黑体"/>
          <w:sz w:val="52"/>
          <w:szCs w:val="52"/>
          <w:lang w:val="en-US" w:eastAsia="zh-CN"/>
        </w:rPr>
      </w:pPr>
      <w:r>
        <w:rPr>
          <w:rFonts w:hint="eastAsia" w:ascii="黑体" w:hAnsi="黑体" w:eastAsia="黑体" w:cs="黑体"/>
          <w:sz w:val="52"/>
          <w:szCs w:val="52"/>
          <w:lang w:val="en-US" w:eastAsia="zh-CN"/>
        </w:rPr>
        <w:t>采购项目</w:t>
      </w:r>
    </w:p>
    <w:p w14:paraId="0E385F2E">
      <w:pPr>
        <w:jc w:val="center"/>
        <w:rPr>
          <w:rFonts w:ascii="黑体" w:hAnsi="黑体" w:eastAsia="黑体" w:cs="黑体"/>
          <w:sz w:val="52"/>
          <w:szCs w:val="52"/>
        </w:rPr>
      </w:pPr>
      <w:r>
        <w:rPr>
          <w:rFonts w:hint="eastAsia" w:ascii="黑体" w:hAnsi="黑体" w:eastAsia="黑体" w:cs="黑体"/>
          <w:sz w:val="52"/>
          <w:szCs w:val="52"/>
          <w:lang w:val="en-US" w:eastAsia="zh-CN"/>
        </w:rPr>
        <w:t>采购</w:t>
      </w:r>
      <w:r>
        <w:rPr>
          <w:rFonts w:hint="eastAsia" w:ascii="黑体" w:hAnsi="黑体" w:eastAsia="黑体" w:cs="黑体"/>
          <w:sz w:val="52"/>
          <w:szCs w:val="52"/>
        </w:rPr>
        <w:t>文件</w:t>
      </w:r>
    </w:p>
    <w:p w14:paraId="6A5C3DA5">
      <w:pPr>
        <w:jc w:val="center"/>
        <w:rPr>
          <w:rFonts w:ascii="黑体" w:hAnsi="黑体" w:eastAsia="黑体" w:cs="黑体"/>
          <w:sz w:val="52"/>
          <w:szCs w:val="52"/>
        </w:rPr>
      </w:pPr>
    </w:p>
    <w:p w14:paraId="0289D549">
      <w:pPr>
        <w:rPr>
          <w:rFonts w:hint="eastAsia" w:ascii="黑体" w:hAnsi="黑体" w:eastAsia="黑体" w:cs="黑体"/>
          <w:sz w:val="52"/>
          <w:szCs w:val="52"/>
        </w:rPr>
      </w:pPr>
    </w:p>
    <w:p w14:paraId="550C522F">
      <w:pPr>
        <w:pStyle w:val="18"/>
        <w:rPr>
          <w:rFonts w:hint="eastAsia"/>
        </w:rPr>
      </w:pPr>
    </w:p>
    <w:p w14:paraId="51DFD13F">
      <w:pPr>
        <w:pStyle w:val="18"/>
        <w:rPr>
          <w:rFonts w:hint="eastAsia"/>
        </w:rPr>
      </w:pPr>
    </w:p>
    <w:p w14:paraId="45253FFC">
      <w:pPr>
        <w:jc w:val="both"/>
        <w:rPr>
          <w:rFonts w:ascii="黑体" w:hAnsi="黑体" w:eastAsia="黑体" w:cs="黑体"/>
          <w:sz w:val="52"/>
          <w:szCs w:val="52"/>
        </w:rPr>
      </w:pPr>
    </w:p>
    <w:p w14:paraId="293299E1">
      <w:pPr>
        <w:pStyle w:val="18"/>
        <w:rPr>
          <w:rFonts w:ascii="黑体" w:hAnsi="黑体" w:eastAsia="黑体" w:cs="黑体"/>
          <w:sz w:val="52"/>
          <w:szCs w:val="52"/>
        </w:rPr>
      </w:pPr>
    </w:p>
    <w:p w14:paraId="2AD0323A">
      <w:pPr>
        <w:jc w:val="both"/>
        <w:rPr>
          <w:rFonts w:ascii="黑体" w:hAnsi="黑体" w:eastAsia="黑体" w:cs="黑体"/>
          <w:sz w:val="52"/>
          <w:szCs w:val="52"/>
        </w:rPr>
      </w:pPr>
    </w:p>
    <w:p w14:paraId="7689A16F">
      <w:pPr>
        <w:pStyle w:val="18"/>
      </w:pPr>
    </w:p>
    <w:p w14:paraId="2223C5FA">
      <w:pPr>
        <w:ind w:firstLine="1320" w:firstLineChars="300"/>
        <w:jc w:val="both"/>
        <w:rPr>
          <w:rFonts w:ascii="黑体" w:hAnsi="黑体" w:eastAsia="黑体" w:cs="黑体"/>
          <w:sz w:val="44"/>
          <w:szCs w:val="44"/>
        </w:rPr>
      </w:pPr>
      <w:r>
        <w:rPr>
          <w:rFonts w:hint="eastAsia" w:ascii="黑体" w:hAnsi="黑体" w:eastAsia="黑体" w:cs="黑体"/>
          <w:sz w:val="44"/>
          <w:szCs w:val="44"/>
          <w:lang w:eastAsia="zh-CN"/>
        </w:rPr>
        <w:t>招标</w:t>
      </w:r>
      <w:r>
        <w:rPr>
          <w:rFonts w:hint="eastAsia" w:ascii="黑体" w:hAnsi="黑体" w:eastAsia="黑体" w:cs="黑体"/>
          <w:sz w:val="44"/>
          <w:szCs w:val="44"/>
        </w:rPr>
        <w:t>人：新郑市公立人民医院</w:t>
      </w:r>
    </w:p>
    <w:p w14:paraId="41F563A8">
      <w:pPr>
        <w:ind w:firstLine="1320" w:firstLineChars="300"/>
        <w:jc w:val="both"/>
        <w:rPr>
          <w:rFonts w:hint="eastAsia" w:ascii="黑体" w:hAnsi="黑体" w:eastAsia="黑体" w:cs="黑体"/>
          <w:sz w:val="44"/>
          <w:szCs w:val="44"/>
          <w:lang w:val="en-US" w:eastAsia="zh-CN"/>
        </w:rPr>
      </w:pPr>
      <w:r>
        <w:rPr>
          <w:rFonts w:hint="eastAsia" w:ascii="黑体" w:hAnsi="黑体" w:eastAsia="黑体" w:cs="黑体"/>
          <w:sz w:val="44"/>
          <w:szCs w:val="44"/>
        </w:rPr>
        <w:t>时  间：</w:t>
      </w:r>
      <w:r>
        <w:rPr>
          <w:rFonts w:hint="eastAsia" w:ascii="黑体" w:hAnsi="黑体" w:eastAsia="黑体" w:cs="黑体"/>
          <w:sz w:val="44"/>
          <w:szCs w:val="44"/>
          <w:lang w:val="en-US" w:eastAsia="zh-CN"/>
        </w:rPr>
        <w:t>2026年9月28日</w:t>
      </w:r>
    </w:p>
    <w:p w14:paraId="1FCBB190">
      <w:pPr>
        <w:pStyle w:val="18"/>
        <w:rPr>
          <w:rFonts w:hint="eastAsia"/>
          <w:lang w:val="en-US" w:eastAsia="zh-CN"/>
        </w:rPr>
      </w:pPr>
    </w:p>
    <w:p w14:paraId="1768B18C">
      <w:pPr>
        <w:pStyle w:val="18"/>
        <w:rPr>
          <w:rFonts w:hint="eastAsia"/>
          <w:lang w:val="en-US" w:eastAsia="zh-CN"/>
        </w:rPr>
      </w:pPr>
    </w:p>
    <w:p w14:paraId="563372E1">
      <w:pPr>
        <w:pStyle w:val="18"/>
        <w:rPr>
          <w:rFonts w:hint="eastAsia"/>
          <w:sz w:val="32"/>
          <w:szCs w:val="32"/>
          <w:lang w:val="en-US" w:eastAsia="zh-CN"/>
        </w:rPr>
      </w:pPr>
      <w:r>
        <w:rPr>
          <w:rFonts w:hint="eastAsia"/>
          <w:sz w:val="32"/>
          <w:szCs w:val="32"/>
          <w:lang w:val="en-US" w:eastAsia="zh-CN"/>
        </w:rPr>
        <w:t>科室确认：</w:t>
      </w:r>
    </w:p>
    <w:p w14:paraId="524E558B">
      <w:pPr>
        <w:pStyle w:val="18"/>
        <w:rPr>
          <w:rFonts w:hint="eastAsia"/>
          <w:sz w:val="32"/>
          <w:szCs w:val="32"/>
          <w:lang w:val="en-US" w:eastAsia="zh-CN"/>
        </w:rPr>
      </w:pPr>
    </w:p>
    <w:p w14:paraId="543CEFA7">
      <w:pPr>
        <w:pStyle w:val="18"/>
        <w:rPr>
          <w:rFonts w:hint="eastAsia" w:ascii="黑体" w:hAnsi="黑体" w:eastAsia="黑体" w:cs="黑体"/>
          <w:sz w:val="32"/>
          <w:szCs w:val="32"/>
          <w:lang w:val="en-US" w:eastAsia="zh-CN"/>
        </w:rPr>
      </w:pPr>
    </w:p>
    <w:p w14:paraId="0E803D1A">
      <w:pPr>
        <w:ind w:firstLine="520" w:firstLineChars="100"/>
        <w:jc w:val="center"/>
        <w:rPr>
          <w:rFonts w:ascii="黑体" w:hAnsi="黑体" w:eastAsia="黑体" w:cs="黑体"/>
          <w:sz w:val="52"/>
          <w:szCs w:val="52"/>
        </w:rPr>
      </w:pPr>
      <w:r>
        <w:rPr>
          <w:rFonts w:hint="eastAsia" w:ascii="黑体" w:hAnsi="黑体" w:eastAsia="黑体" w:cs="黑体"/>
          <w:sz w:val="52"/>
          <w:szCs w:val="52"/>
        </w:rPr>
        <w:t>目  录</w:t>
      </w:r>
    </w:p>
    <w:p w14:paraId="7E33EFCC">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采购</w:t>
      </w:r>
      <w:r>
        <w:rPr>
          <w:rFonts w:hint="eastAsia" w:ascii="黑体" w:hAnsi="黑体" w:eastAsia="黑体" w:cs="黑体"/>
          <w:sz w:val="32"/>
          <w:szCs w:val="32"/>
        </w:rPr>
        <w:t>公告 </w:t>
      </w:r>
    </w:p>
    <w:p w14:paraId="072988D0">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响应</w:t>
      </w:r>
      <w:r>
        <w:rPr>
          <w:rFonts w:hint="eastAsia" w:ascii="黑体" w:hAnsi="黑体" w:eastAsia="黑体" w:cs="黑体"/>
          <w:sz w:val="32"/>
          <w:szCs w:val="32"/>
        </w:rPr>
        <w:t>须知</w:t>
      </w:r>
    </w:p>
    <w:p w14:paraId="5170E954">
      <w:pPr>
        <w:numPr>
          <w:ilvl w:val="0"/>
          <w:numId w:val="2"/>
        </w:numPr>
        <w:rPr>
          <w:rFonts w:ascii="黑体" w:hAnsi="黑体" w:eastAsia="黑体" w:cs="黑体"/>
          <w:sz w:val="32"/>
          <w:szCs w:val="32"/>
        </w:rPr>
      </w:pPr>
      <w:r>
        <w:rPr>
          <w:rFonts w:hint="eastAsia" w:ascii="黑体" w:hAnsi="黑体" w:eastAsia="黑体" w:cs="黑体"/>
          <w:sz w:val="32"/>
          <w:szCs w:val="32"/>
        </w:rPr>
        <w:t>总则</w:t>
      </w:r>
    </w:p>
    <w:p w14:paraId="1FDCCC87">
      <w:pPr>
        <w:numPr>
          <w:ilvl w:val="0"/>
          <w:numId w:val="2"/>
        </w:numP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文件的编写</w:t>
      </w:r>
    </w:p>
    <w:p w14:paraId="08EA4D05">
      <w:pPr>
        <w:numPr>
          <w:ilvl w:val="0"/>
          <w:numId w:val="2"/>
        </w:numP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文件的提交</w:t>
      </w:r>
    </w:p>
    <w:p w14:paraId="7449843D">
      <w:pPr>
        <w:rPr>
          <w:rFonts w:ascii="黑体" w:hAnsi="黑体" w:eastAsia="黑体" w:cs="黑体"/>
          <w:sz w:val="32"/>
          <w:szCs w:val="32"/>
        </w:rPr>
      </w:pPr>
      <w:r>
        <w:rPr>
          <w:rFonts w:hint="eastAsia" w:ascii="黑体" w:hAnsi="黑体" w:eastAsia="黑体" w:cs="黑体"/>
          <w:sz w:val="32"/>
          <w:szCs w:val="32"/>
        </w:rPr>
        <w:t xml:space="preserve">           （四）评标办法</w:t>
      </w:r>
    </w:p>
    <w:p w14:paraId="6B1BA6A5">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合同条款</w:t>
      </w:r>
    </w:p>
    <w:p w14:paraId="7500520E">
      <w:pPr>
        <w:numPr>
          <w:ilvl w:val="0"/>
          <w:numId w:val="1"/>
        </w:numPr>
        <w:ind w:firstLine="640" w:firstLineChars="200"/>
        <w:rPr>
          <w:rFonts w:ascii="黑体" w:hAnsi="黑体" w:eastAsia="黑体" w:cs="黑体"/>
          <w:sz w:val="32"/>
          <w:szCs w:val="32"/>
        </w:rPr>
      </w:pPr>
      <w:r>
        <w:rPr>
          <w:rFonts w:hint="eastAsia" w:ascii="黑体" w:hAnsi="黑体" w:eastAsia="黑体" w:cs="黑体"/>
          <w:sz w:val="32"/>
          <w:szCs w:val="32"/>
        </w:rPr>
        <w:t xml:space="preserve"> </w:t>
      </w:r>
      <w:r>
        <w:rPr>
          <w:rFonts w:hint="eastAsia" w:ascii="黑体" w:hAnsi="黑体" w:eastAsia="黑体" w:cs="黑体"/>
          <w:sz w:val="32"/>
          <w:szCs w:val="32"/>
          <w:lang w:eastAsia="zh-CN"/>
        </w:rPr>
        <w:t>响应</w:t>
      </w:r>
      <w:r>
        <w:rPr>
          <w:rFonts w:hint="eastAsia" w:ascii="黑体" w:hAnsi="黑体" w:eastAsia="黑体" w:cs="黑体"/>
          <w:sz w:val="32"/>
          <w:szCs w:val="32"/>
        </w:rPr>
        <w:t>文件格式</w:t>
      </w:r>
    </w:p>
    <w:p w14:paraId="18D78B74">
      <w:pPr>
        <w:rPr>
          <w:rFonts w:ascii="黑体" w:hAnsi="黑体" w:eastAsia="黑体" w:cs="黑体"/>
          <w:sz w:val="32"/>
          <w:szCs w:val="32"/>
        </w:rPr>
      </w:pPr>
    </w:p>
    <w:p w14:paraId="2E6DB067">
      <w:pPr>
        <w:rPr>
          <w:rFonts w:ascii="黑体" w:hAnsi="黑体" w:eastAsia="黑体" w:cs="黑体"/>
          <w:sz w:val="32"/>
          <w:szCs w:val="32"/>
        </w:rPr>
      </w:pPr>
    </w:p>
    <w:p w14:paraId="7AF47E6B">
      <w:pPr>
        <w:rPr>
          <w:rFonts w:ascii="黑体" w:hAnsi="黑体" w:eastAsia="黑体" w:cs="黑体"/>
          <w:sz w:val="32"/>
          <w:szCs w:val="32"/>
        </w:rPr>
      </w:pPr>
    </w:p>
    <w:p w14:paraId="626002D6">
      <w:pPr>
        <w:rPr>
          <w:rFonts w:ascii="黑体" w:hAnsi="黑体" w:eastAsia="黑体" w:cs="黑体"/>
          <w:sz w:val="32"/>
          <w:szCs w:val="32"/>
        </w:rPr>
      </w:pPr>
    </w:p>
    <w:p w14:paraId="4C3C7998">
      <w:pPr>
        <w:rPr>
          <w:rFonts w:ascii="黑体" w:hAnsi="黑体" w:eastAsia="黑体" w:cs="黑体"/>
          <w:sz w:val="32"/>
          <w:szCs w:val="32"/>
        </w:rPr>
      </w:pPr>
    </w:p>
    <w:p w14:paraId="6722A973">
      <w:pPr>
        <w:rPr>
          <w:rFonts w:ascii="黑体" w:hAnsi="黑体" w:eastAsia="黑体" w:cs="黑体"/>
          <w:sz w:val="32"/>
          <w:szCs w:val="32"/>
        </w:rPr>
      </w:pPr>
    </w:p>
    <w:p w14:paraId="04C5AE06">
      <w:pPr>
        <w:pStyle w:val="18"/>
        <w:rPr>
          <w:rFonts w:ascii="黑体" w:hAnsi="黑体" w:eastAsia="黑体" w:cs="黑体"/>
          <w:sz w:val="32"/>
          <w:szCs w:val="32"/>
        </w:rPr>
      </w:pPr>
    </w:p>
    <w:p w14:paraId="42E35922">
      <w:pPr>
        <w:pStyle w:val="18"/>
        <w:rPr>
          <w:rFonts w:ascii="黑体" w:hAnsi="黑体" w:eastAsia="黑体" w:cs="黑体"/>
          <w:sz w:val="32"/>
          <w:szCs w:val="32"/>
        </w:rPr>
      </w:pPr>
    </w:p>
    <w:p w14:paraId="5BFA4FB0">
      <w:pPr>
        <w:rPr>
          <w:rFonts w:ascii="黑体" w:hAnsi="黑体" w:eastAsia="黑体" w:cs="黑体"/>
          <w:sz w:val="32"/>
          <w:szCs w:val="32"/>
        </w:rPr>
      </w:pPr>
    </w:p>
    <w:p w14:paraId="66EEBCE0">
      <w:pPr>
        <w:rPr>
          <w:rFonts w:ascii="黑体" w:hAnsi="黑体" w:eastAsia="黑体" w:cs="黑体"/>
          <w:sz w:val="32"/>
          <w:szCs w:val="32"/>
        </w:rPr>
      </w:pPr>
    </w:p>
    <w:p w14:paraId="67C82B36">
      <w:pPr>
        <w:pStyle w:val="18"/>
      </w:pPr>
    </w:p>
    <w:p w14:paraId="13D317E2">
      <w:pPr>
        <w:rPr>
          <w:rFonts w:ascii="黑体" w:hAnsi="黑体" w:eastAsia="黑体" w:cs="黑体"/>
          <w:sz w:val="32"/>
          <w:szCs w:val="32"/>
        </w:rPr>
      </w:pPr>
    </w:p>
    <w:p w14:paraId="6F36E2ED">
      <w:pPr>
        <w:pStyle w:val="18"/>
        <w:rPr>
          <w:rFonts w:ascii="黑体" w:hAnsi="黑体" w:eastAsia="黑体" w:cs="黑体"/>
          <w:sz w:val="32"/>
          <w:szCs w:val="32"/>
        </w:rPr>
      </w:pPr>
    </w:p>
    <w:p w14:paraId="69C8D2B0">
      <w:pPr>
        <w:pStyle w:val="18"/>
        <w:rPr>
          <w:rFonts w:ascii="黑体" w:hAnsi="黑体" w:eastAsia="黑体" w:cs="黑体"/>
          <w:sz w:val="32"/>
          <w:szCs w:val="32"/>
        </w:rPr>
      </w:pPr>
    </w:p>
    <w:p w14:paraId="0A5D560C">
      <w:pPr>
        <w:numPr>
          <w:ilvl w:val="0"/>
          <w:numId w:val="3"/>
        </w:numPr>
        <w:jc w:val="center"/>
        <w:rPr>
          <w:rFonts w:ascii="黑体" w:hAnsi="黑体" w:eastAsia="黑体" w:cs="黑体"/>
          <w:sz w:val="32"/>
          <w:szCs w:val="32"/>
        </w:rPr>
      </w:pPr>
      <w:r>
        <w:rPr>
          <w:rFonts w:hint="eastAsia" w:ascii="黑体" w:hAnsi="黑体" w:eastAsia="黑体" w:cs="黑体"/>
          <w:sz w:val="32"/>
          <w:szCs w:val="32"/>
          <w:lang w:eastAsia="zh-CN"/>
        </w:rPr>
        <w:t>采购</w:t>
      </w:r>
      <w:r>
        <w:rPr>
          <w:rFonts w:hint="eastAsia" w:ascii="黑体" w:hAnsi="黑体" w:eastAsia="黑体" w:cs="黑体"/>
          <w:sz w:val="32"/>
          <w:szCs w:val="32"/>
        </w:rPr>
        <w:t>公告</w:t>
      </w:r>
    </w:p>
    <w:p w14:paraId="3DE9AE65">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sz w:val="32"/>
          <w:szCs w:val="32"/>
          <w:lang w:eastAsia="zh-CN"/>
        </w:rPr>
      </w:pPr>
      <w:r>
        <w:rPr>
          <w:rFonts w:hint="eastAsia" w:ascii="仿宋_GB2312" w:eastAsia="仿宋_GB2312"/>
          <w:sz w:val="32"/>
          <w:szCs w:val="32"/>
        </w:rPr>
        <w:t>本项目为</w:t>
      </w:r>
      <w:r>
        <w:rPr>
          <w:rFonts w:hint="eastAsia" w:ascii="仿宋_GB2312" w:eastAsia="仿宋_GB2312"/>
          <w:sz w:val="32"/>
          <w:szCs w:val="32"/>
          <w:lang w:eastAsia="zh-CN"/>
        </w:rPr>
        <w:t>新郑市公立人民医院</w:t>
      </w:r>
      <w:r>
        <w:rPr>
          <w:rFonts w:hint="eastAsia" w:ascii="仿宋_GB2312" w:eastAsia="仿宋_GB2312"/>
          <w:sz w:val="32"/>
          <w:szCs w:val="32"/>
          <w:lang w:val="en-US" w:eastAsia="zh-CN"/>
        </w:rPr>
        <w:t>精益成本管理系统维保服务采购项目</w:t>
      </w:r>
      <w:r>
        <w:rPr>
          <w:rFonts w:hint="eastAsia" w:ascii="仿宋_GB2312" w:eastAsia="仿宋_GB2312"/>
          <w:sz w:val="32"/>
          <w:szCs w:val="32"/>
          <w:lang w:eastAsia="zh-CN"/>
        </w:rPr>
        <w:t>，具体事宜公布如下：</w:t>
      </w:r>
    </w:p>
    <w:p w14:paraId="0DF75B0F">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黑体" w:eastAsia="黑体"/>
          <w:sz w:val="32"/>
          <w:szCs w:val="32"/>
        </w:rPr>
      </w:pPr>
      <w:r>
        <w:rPr>
          <w:rFonts w:hint="eastAsia" w:ascii="黑体" w:eastAsia="黑体"/>
          <w:sz w:val="32"/>
          <w:szCs w:val="32"/>
        </w:rPr>
        <w:t>一、项目名称</w:t>
      </w:r>
    </w:p>
    <w:p w14:paraId="7A18CD63">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lang w:val="en-US" w:eastAsia="zh-CN"/>
        </w:rPr>
        <w:t>精益成本管理系统维保服务采购项目</w:t>
      </w:r>
      <w:r>
        <w:rPr>
          <w:rFonts w:hint="eastAsia" w:ascii="仿宋_GB2312" w:eastAsia="仿宋_GB2312"/>
          <w:sz w:val="32"/>
          <w:szCs w:val="32"/>
        </w:rPr>
        <w:t>。</w:t>
      </w:r>
    </w:p>
    <w:p w14:paraId="22915237">
      <w:pPr>
        <w:keepNext w:val="0"/>
        <w:keepLines w:val="0"/>
        <w:pageBreakBefore w:val="0"/>
        <w:numPr>
          <w:ilvl w:val="0"/>
          <w:numId w:val="4"/>
        </w:numPr>
        <w:kinsoku/>
        <w:wordWrap/>
        <w:overflowPunct/>
        <w:topLinePunct w:val="0"/>
        <w:autoSpaceDE/>
        <w:autoSpaceDN/>
        <w:bidi w:val="0"/>
        <w:snapToGrid/>
        <w:spacing w:line="578" w:lineRule="exact"/>
        <w:ind w:firstLine="640" w:firstLineChars="200"/>
        <w:textAlignment w:val="auto"/>
        <w:outlineLvl w:val="9"/>
        <w:rPr>
          <w:rFonts w:hint="eastAsia" w:ascii="黑体" w:eastAsia="黑体"/>
          <w:sz w:val="32"/>
          <w:szCs w:val="32"/>
          <w:lang w:val="en-US" w:eastAsia="zh-CN"/>
        </w:rPr>
      </w:pPr>
      <w:r>
        <w:rPr>
          <w:rFonts w:hint="eastAsia" w:ascii="黑体" w:eastAsia="黑体"/>
          <w:sz w:val="32"/>
          <w:szCs w:val="32"/>
        </w:rPr>
        <w:t>项目概况</w:t>
      </w:r>
    </w:p>
    <w:p w14:paraId="6C619391">
      <w:pPr>
        <w:numPr>
          <w:ilvl w:val="0"/>
          <w:numId w:val="0"/>
        </w:numPr>
        <w:ind w:firstLine="64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为我院</w:t>
      </w:r>
      <w:r>
        <w:rPr>
          <w:rFonts w:hint="eastAsia" w:ascii="仿宋_GB2312" w:eastAsia="仿宋_GB2312"/>
          <w:sz w:val="32"/>
          <w:szCs w:val="32"/>
          <w:lang w:val="en-US" w:eastAsia="zh-CN"/>
        </w:rPr>
        <w:t>精益成本管理系统</w:t>
      </w:r>
      <w:r>
        <w:rPr>
          <w:rFonts w:hint="eastAsia" w:ascii="仿宋_GB2312" w:hAnsi="仿宋_GB2312" w:eastAsia="仿宋_GB2312" w:cs="仿宋_GB2312"/>
          <w:sz w:val="32"/>
          <w:szCs w:val="32"/>
          <w:lang w:val="en-US" w:eastAsia="zh-CN"/>
        </w:rPr>
        <w:t>提供维保服务，具体要求见附件。</w:t>
      </w:r>
    </w:p>
    <w:p w14:paraId="4718EDFB">
      <w:pPr>
        <w:numPr>
          <w:ilvl w:val="0"/>
          <w:numId w:val="0"/>
        </w:numPr>
        <w:ind w:firstLine="64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服务年限：三年</w:t>
      </w:r>
    </w:p>
    <w:p w14:paraId="7EF89E3E">
      <w:pPr>
        <w:numPr>
          <w:ilvl w:val="0"/>
          <w:numId w:val="0"/>
        </w:numPr>
        <w:ind w:firstLine="64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项目预算：57500元/年</w:t>
      </w:r>
    </w:p>
    <w:p w14:paraId="322689EF">
      <w:pPr>
        <w:keepNext w:val="0"/>
        <w:keepLines w:val="0"/>
        <w:pageBreakBefore w:val="0"/>
        <w:numPr>
          <w:ilvl w:val="0"/>
          <w:numId w:val="4"/>
        </w:numPr>
        <w:kinsoku/>
        <w:wordWrap/>
        <w:overflowPunct/>
        <w:topLinePunct w:val="0"/>
        <w:autoSpaceDE/>
        <w:autoSpaceDN/>
        <w:bidi w:val="0"/>
        <w:snapToGrid/>
        <w:spacing w:line="578" w:lineRule="exact"/>
        <w:ind w:left="0" w:leftChars="0" w:firstLine="640" w:firstLineChars="200"/>
        <w:textAlignment w:val="auto"/>
        <w:outlineLvl w:val="9"/>
        <w:rPr>
          <w:rFonts w:hint="eastAsia" w:ascii="黑体" w:eastAsia="黑体"/>
          <w:color w:val="auto"/>
          <w:sz w:val="32"/>
          <w:szCs w:val="32"/>
        </w:rPr>
      </w:pPr>
      <w:r>
        <w:rPr>
          <w:rFonts w:hint="eastAsia" w:ascii="黑体" w:eastAsia="黑体"/>
          <w:color w:val="auto"/>
          <w:sz w:val="32"/>
          <w:szCs w:val="32"/>
          <w:lang w:eastAsia="zh-CN"/>
        </w:rPr>
        <w:t>供应商</w:t>
      </w:r>
      <w:r>
        <w:rPr>
          <w:rFonts w:hint="eastAsia" w:ascii="黑体" w:eastAsia="黑体"/>
          <w:color w:val="auto"/>
          <w:sz w:val="32"/>
          <w:szCs w:val="32"/>
        </w:rPr>
        <w:t>资格要求</w:t>
      </w:r>
    </w:p>
    <w:p w14:paraId="4A3D51B9">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sz w:val="32"/>
          <w:szCs w:val="32"/>
          <w:lang w:eastAsia="zh-CN"/>
        </w:rPr>
      </w:pPr>
      <w:r>
        <w:rPr>
          <w:rFonts w:hint="eastAsia" w:ascii="仿宋_GB2312" w:eastAsia="仿宋_GB2312"/>
          <w:sz w:val="32"/>
          <w:szCs w:val="32"/>
          <w:lang w:val="en-US" w:eastAsia="zh-CN"/>
        </w:rPr>
        <w:t>1</w:t>
      </w:r>
      <w:r>
        <w:rPr>
          <w:rFonts w:hint="eastAsia" w:ascii="仿宋_GB2312" w:eastAsia="仿宋_GB2312"/>
          <w:sz w:val="32"/>
          <w:szCs w:val="32"/>
        </w:rPr>
        <w:t>、供应商须在中华人民共和国境内依法登记注册，</w:t>
      </w:r>
      <w:r>
        <w:rPr>
          <w:rFonts w:hint="eastAsia" w:ascii="仿宋_GB2312" w:eastAsia="仿宋_GB2312"/>
          <w:sz w:val="32"/>
          <w:szCs w:val="32"/>
          <w:lang w:val="en-US" w:eastAsia="zh-CN"/>
        </w:rPr>
        <w:t>具有合法的经营资质，经营范围包含信息技术服务、系统运维等相关内容</w:t>
      </w:r>
      <w:r>
        <w:rPr>
          <w:rFonts w:hint="eastAsia" w:ascii="仿宋_GB2312" w:eastAsia="仿宋_GB2312"/>
          <w:sz w:val="32"/>
          <w:szCs w:val="32"/>
          <w:lang w:eastAsia="zh-CN"/>
        </w:rPr>
        <w:t>；</w:t>
      </w:r>
    </w:p>
    <w:p w14:paraId="253EE215">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578" w:lineRule="exact"/>
        <w:ind w:right="0" w:firstLine="640" w:firstLineChars="200"/>
        <w:textAlignment w:val="auto"/>
        <w:outlineLvl w:val="9"/>
        <w:rPr>
          <w:rFonts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供应商不得有商业贿赂和不正当欺诈行为。如供货人被证实有以上行为，将被视为不合格；</w:t>
      </w:r>
    </w:p>
    <w:p w14:paraId="72764F9A">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、供应商经营行为必须符合国家法律法规和有关规定；</w:t>
      </w:r>
    </w:p>
    <w:p w14:paraId="46328156">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黑体" w:eastAsia="黑体"/>
          <w:sz w:val="32"/>
          <w:szCs w:val="32"/>
        </w:rPr>
      </w:pPr>
      <w:r>
        <w:rPr>
          <w:rFonts w:hint="eastAsia" w:ascii="黑体" w:eastAsia="黑体"/>
          <w:sz w:val="32"/>
          <w:szCs w:val="32"/>
        </w:rPr>
        <w:t>四、报名信息及资料提交</w:t>
      </w:r>
    </w:p>
    <w:p w14:paraId="2C8099A7">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仿宋_GB2312" w:eastAsia="仿宋_GB2312"/>
          <w:color w:val="000000"/>
          <w:sz w:val="32"/>
          <w:szCs w:val="32"/>
        </w:rPr>
      </w:pPr>
      <w:r>
        <w:rPr>
          <w:rFonts w:hint="eastAsia" w:ascii="仿宋_GB2312" w:eastAsia="仿宋_GB2312"/>
          <w:sz w:val="32"/>
          <w:szCs w:val="32"/>
        </w:rPr>
        <w:t>1、报名时间：</w:t>
      </w:r>
      <w:r>
        <w:rPr>
          <w:rFonts w:hint="eastAsia" w:ascii="仿宋_GB2312" w:eastAsia="仿宋_GB2312"/>
          <w:color w:val="C00000"/>
          <w:sz w:val="32"/>
          <w:szCs w:val="32"/>
          <w:lang w:eastAsia="zh-CN"/>
        </w:rPr>
        <w:t>20</w:t>
      </w:r>
      <w:r>
        <w:rPr>
          <w:rFonts w:hint="eastAsia" w:ascii="仿宋_GB2312" w:eastAsia="仿宋_GB2312"/>
          <w:color w:val="C00000"/>
          <w:sz w:val="32"/>
          <w:szCs w:val="32"/>
          <w:lang w:val="en-US" w:eastAsia="zh-CN"/>
        </w:rPr>
        <w:t>26</w:t>
      </w:r>
      <w:r>
        <w:rPr>
          <w:rFonts w:hint="eastAsia" w:ascii="仿宋_GB2312" w:eastAsia="仿宋_GB2312"/>
          <w:color w:val="C00000"/>
          <w:sz w:val="32"/>
          <w:szCs w:val="32"/>
          <w:lang w:eastAsia="zh-CN"/>
        </w:rPr>
        <w:t>年</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lang w:eastAsia="zh-CN"/>
        </w:rPr>
        <w:t>月</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日至20</w:t>
      </w:r>
      <w:r>
        <w:rPr>
          <w:rFonts w:hint="eastAsia" w:ascii="仿宋_GB2312" w:eastAsia="仿宋_GB2312"/>
          <w:color w:val="C00000"/>
          <w:sz w:val="32"/>
          <w:szCs w:val="32"/>
          <w:lang w:val="en-US" w:eastAsia="zh-CN"/>
        </w:rPr>
        <w:t>26</w:t>
      </w:r>
      <w:r>
        <w:rPr>
          <w:rFonts w:hint="eastAsia" w:ascii="仿宋_GB2312" w:eastAsia="仿宋_GB2312"/>
          <w:color w:val="C00000"/>
          <w:sz w:val="32"/>
          <w:szCs w:val="32"/>
        </w:rPr>
        <w:t>年</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月</w:t>
      </w:r>
      <w:r>
        <w:rPr>
          <w:rFonts w:hint="eastAsia" w:ascii="仿宋_GB2312" w:eastAsia="仿宋_GB2312"/>
          <w:color w:val="C00000"/>
          <w:sz w:val="32"/>
          <w:szCs w:val="32"/>
          <w:lang w:val="en-US" w:eastAsia="zh-CN"/>
        </w:rPr>
        <w:t xml:space="preserve">  </w:t>
      </w:r>
      <w:r>
        <w:rPr>
          <w:rFonts w:hint="eastAsia" w:ascii="仿宋_GB2312" w:eastAsia="仿宋_GB2312"/>
          <w:color w:val="C00000"/>
          <w:sz w:val="32"/>
          <w:szCs w:val="32"/>
        </w:rPr>
        <w:t>日</w:t>
      </w:r>
    </w:p>
    <w:p w14:paraId="3EE636FC">
      <w:pPr>
        <w:keepNext w:val="0"/>
        <w:keepLines w:val="0"/>
        <w:pageBreakBefore w:val="0"/>
        <w:kinsoku/>
        <w:wordWrap/>
        <w:overflowPunct/>
        <w:topLinePunct w:val="0"/>
        <w:autoSpaceDE/>
        <w:autoSpaceDN/>
        <w:bidi w:val="0"/>
        <w:snapToGrid/>
        <w:spacing w:line="578"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rPr>
        <w:t>【工作日8:</w:t>
      </w:r>
      <w:r>
        <w:rPr>
          <w:rFonts w:hint="eastAsia" w:ascii="仿宋_GB2312" w:eastAsia="仿宋_GB2312"/>
          <w:sz w:val="32"/>
          <w:szCs w:val="32"/>
          <w:lang w:val="en-US" w:eastAsia="zh-CN"/>
        </w:rPr>
        <w:t>3</w:t>
      </w:r>
      <w:r>
        <w:rPr>
          <w:rFonts w:hint="eastAsia" w:ascii="仿宋_GB2312" w:eastAsia="仿宋_GB2312"/>
          <w:sz w:val="32"/>
          <w:szCs w:val="32"/>
        </w:rPr>
        <w:t>0-12:00,14:</w:t>
      </w:r>
      <w:r>
        <w:rPr>
          <w:rFonts w:hint="eastAsia" w:ascii="仿宋_GB2312" w:eastAsia="仿宋_GB2312"/>
          <w:sz w:val="32"/>
          <w:szCs w:val="32"/>
          <w:lang w:val="en-US" w:eastAsia="zh-CN"/>
        </w:rPr>
        <w:t>3</w:t>
      </w:r>
      <w:r>
        <w:rPr>
          <w:rFonts w:hint="eastAsia" w:ascii="仿宋_GB2312" w:eastAsia="仿宋_GB2312"/>
          <w:sz w:val="32"/>
          <w:szCs w:val="32"/>
        </w:rPr>
        <w:t>0-17:00（北京时间）】</w:t>
      </w:r>
    </w:p>
    <w:p w14:paraId="3C4C1E46">
      <w:pPr>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rPr>
          <w:rFonts w:hint="eastAsia" w:eastAsia="宋体"/>
          <w:lang w:val="en-US" w:eastAsia="zh-CN"/>
        </w:rPr>
      </w:pPr>
      <w:r>
        <w:rPr>
          <w:rFonts w:hint="eastAsia" w:ascii="仿宋_GB2312" w:eastAsia="仿宋_GB2312"/>
          <w:sz w:val="32"/>
          <w:szCs w:val="32"/>
          <w:lang w:val="en-US" w:eastAsia="zh-CN"/>
        </w:rPr>
        <w:t>2、</w:t>
      </w:r>
      <w:r>
        <w:rPr>
          <w:rFonts w:hint="eastAsia" w:ascii="仿宋_GB2312" w:eastAsia="仿宋_GB2312"/>
          <w:sz w:val="32"/>
          <w:szCs w:val="32"/>
        </w:rPr>
        <w:t>报名地点：</w:t>
      </w:r>
      <w:r>
        <w:rPr>
          <w:rFonts w:hint="eastAsia" w:ascii="仿宋_GB2312" w:eastAsia="仿宋_GB2312"/>
          <w:sz w:val="32"/>
          <w:szCs w:val="32"/>
          <w:lang w:eastAsia="zh-CN"/>
        </w:rPr>
        <w:t>新郑市公立人民医院财务部（</w:t>
      </w:r>
      <w:r>
        <w:rPr>
          <w:rFonts w:hint="eastAsia" w:ascii="仿宋_GB2312" w:eastAsia="仿宋_GB2312"/>
          <w:sz w:val="32"/>
          <w:szCs w:val="32"/>
        </w:rPr>
        <w:t>招标办</w:t>
      </w:r>
      <w:r>
        <w:rPr>
          <w:rFonts w:hint="eastAsia" w:ascii="仿宋_GB2312" w:eastAsia="仿宋_GB2312"/>
          <w:sz w:val="32"/>
          <w:szCs w:val="32"/>
          <w:lang w:eastAsia="zh-CN"/>
        </w:rPr>
        <w:t>）</w:t>
      </w:r>
      <w:r>
        <w:rPr>
          <w:rFonts w:hint="eastAsia" w:ascii="仿宋_GB2312" w:eastAsia="仿宋_GB2312"/>
          <w:sz w:val="32"/>
          <w:szCs w:val="32"/>
        </w:rPr>
        <w:t>（科研楼</w:t>
      </w:r>
      <w:r>
        <w:rPr>
          <w:rFonts w:hint="eastAsia" w:ascii="仿宋_GB2312" w:eastAsia="仿宋_GB2312"/>
          <w:sz w:val="32"/>
          <w:szCs w:val="32"/>
          <w:lang w:eastAsia="zh-CN"/>
        </w:rPr>
        <w:t>三</w:t>
      </w:r>
      <w:r>
        <w:rPr>
          <w:rFonts w:hint="eastAsia" w:ascii="仿宋_GB2312" w:eastAsia="仿宋_GB2312"/>
          <w:sz w:val="32"/>
          <w:szCs w:val="32"/>
        </w:rPr>
        <w:t>楼</w:t>
      </w:r>
      <w:r>
        <w:rPr>
          <w:rFonts w:hint="eastAsia" w:ascii="仿宋_GB2312" w:eastAsia="仿宋_GB2312"/>
          <w:sz w:val="32"/>
          <w:szCs w:val="32"/>
          <w:lang w:eastAsia="zh-CN"/>
        </w:rPr>
        <w:t>）</w:t>
      </w:r>
    </w:p>
    <w:p w14:paraId="09CD3B50">
      <w:pPr>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ascii="仿宋_GB2312" w:eastAsia="仿宋_GB2312"/>
          <w:color w:val="FF0000"/>
          <w:sz w:val="32"/>
          <w:szCs w:val="32"/>
          <w:lang w:eastAsia="zh-CN"/>
        </w:rPr>
      </w:pPr>
      <w:r>
        <w:rPr>
          <w:rFonts w:hint="eastAsia" w:ascii="仿宋_GB2312" w:eastAsia="仿宋_GB2312"/>
          <w:sz w:val="32"/>
          <w:szCs w:val="32"/>
          <w:lang w:val="en-US" w:eastAsia="zh-CN"/>
        </w:rPr>
        <w:t>3、</w:t>
      </w:r>
      <w:r>
        <w:rPr>
          <w:rFonts w:hint="eastAsia" w:ascii="仿宋_GB2312" w:eastAsia="仿宋_GB2312"/>
          <w:sz w:val="32"/>
          <w:szCs w:val="32"/>
        </w:rPr>
        <w:t>报名须知：</w:t>
      </w:r>
      <w:r>
        <w:rPr>
          <w:rFonts w:hint="eastAsia" w:ascii="仿宋_GB2312" w:eastAsia="仿宋_GB2312"/>
          <w:color w:val="FF0000"/>
          <w:sz w:val="32"/>
          <w:szCs w:val="32"/>
        </w:rPr>
        <w:t>报名须携带企业的</w:t>
      </w:r>
      <w:r>
        <w:rPr>
          <w:rFonts w:hint="eastAsia" w:ascii="仿宋_GB2312" w:eastAsia="仿宋_GB2312"/>
          <w:color w:val="FF0000"/>
          <w:sz w:val="32"/>
          <w:szCs w:val="32"/>
          <w:lang w:val="en-US" w:eastAsia="zh-CN"/>
        </w:rPr>
        <w:t>营业执照</w:t>
      </w:r>
      <w:r>
        <w:rPr>
          <w:rFonts w:hint="eastAsia" w:ascii="仿宋_GB2312" w:eastAsia="仿宋_GB2312"/>
          <w:b/>
          <w:color w:val="FF0000"/>
          <w:sz w:val="32"/>
          <w:szCs w:val="32"/>
        </w:rPr>
        <w:t>副本</w:t>
      </w:r>
      <w:r>
        <w:rPr>
          <w:rFonts w:hint="eastAsia" w:ascii="仿宋_GB2312" w:eastAsia="仿宋_GB2312"/>
          <w:color w:val="FF0000"/>
          <w:sz w:val="32"/>
          <w:szCs w:val="32"/>
          <w:lang w:eastAsia="zh-CN"/>
        </w:rPr>
        <w:t>原件及复印件一份，</w:t>
      </w:r>
      <w:r>
        <w:rPr>
          <w:rFonts w:hint="eastAsia" w:ascii="仿宋_GB2312" w:eastAsia="仿宋_GB2312"/>
          <w:color w:val="FF0000"/>
          <w:sz w:val="32"/>
          <w:szCs w:val="32"/>
          <w:lang w:val="en-US" w:eastAsia="zh-CN"/>
        </w:rPr>
        <w:t>法人</w:t>
      </w:r>
      <w:r>
        <w:rPr>
          <w:rFonts w:hint="eastAsia" w:ascii="仿宋_GB2312" w:eastAsia="仿宋_GB2312"/>
          <w:color w:val="FF0000"/>
          <w:sz w:val="32"/>
          <w:szCs w:val="32"/>
          <w:lang w:eastAsia="zh-CN"/>
        </w:rPr>
        <w:t>授权委托书以及被授权人身份证。</w:t>
      </w:r>
    </w:p>
    <w:p w14:paraId="7D885F37">
      <w:pPr>
        <w:pStyle w:val="18"/>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lang w:eastAsia="zh-CN"/>
        </w:rPr>
      </w:pPr>
      <w:r>
        <w:rPr>
          <w:rFonts w:hint="eastAsia" w:ascii="仿宋_GB2312" w:hAnsi="Calibri" w:eastAsia="仿宋_GB2312" w:cs="Times New Roman"/>
          <w:color w:val="C00000"/>
          <w:kern w:val="2"/>
          <w:sz w:val="32"/>
          <w:szCs w:val="32"/>
          <w:highlight w:val="yellow"/>
          <w:lang w:val="en-US" w:eastAsia="zh-CN" w:bidi="ar-SA"/>
        </w:rPr>
        <w:t>4、本项目</w:t>
      </w:r>
      <w:r>
        <w:rPr>
          <w:rFonts w:hint="eastAsia" w:ascii="仿宋_GB2312" w:eastAsia="仿宋_GB2312" w:cs="Times New Roman"/>
          <w:color w:val="C00000"/>
          <w:kern w:val="2"/>
          <w:sz w:val="32"/>
          <w:szCs w:val="32"/>
          <w:highlight w:val="yellow"/>
          <w:lang w:val="en-US" w:eastAsia="zh-CN" w:bidi="ar-SA"/>
        </w:rPr>
        <w:t>接受</w:t>
      </w:r>
      <w:r>
        <w:rPr>
          <w:rFonts w:hint="eastAsia" w:ascii="仿宋_GB2312" w:hAnsi="Calibri" w:eastAsia="仿宋_GB2312" w:cs="Times New Roman"/>
          <w:color w:val="C00000"/>
          <w:kern w:val="2"/>
          <w:sz w:val="32"/>
          <w:szCs w:val="32"/>
          <w:highlight w:val="yellow"/>
          <w:lang w:val="en-US" w:eastAsia="zh-CN" w:bidi="ar-SA"/>
        </w:rPr>
        <w:t>网上报名及现场报名，如选择网上报名请各报名单位将报名所需材料电子版，发至招标办邮箱，并注明联系人、联系方式</w:t>
      </w:r>
      <w:r>
        <w:rPr>
          <w:rFonts w:hint="eastAsia" w:ascii="仿宋_GB2312" w:hAnsi="Calibri" w:eastAsia="仿宋_GB2312" w:cs="Times New Roman"/>
          <w:color w:val="C00000"/>
          <w:kern w:val="2"/>
          <w:sz w:val="32"/>
          <w:szCs w:val="32"/>
          <w:lang w:val="en-US" w:eastAsia="zh-CN" w:bidi="ar-SA"/>
        </w:rPr>
        <w:t>。</w:t>
      </w:r>
    </w:p>
    <w:p w14:paraId="03FF4D45">
      <w:pPr>
        <w:keepNext w:val="0"/>
        <w:keepLines w:val="0"/>
        <w:pageBreakBefore w:val="0"/>
        <w:numPr>
          <w:ilvl w:val="0"/>
          <w:numId w:val="0"/>
        </w:numPr>
        <w:kinsoku/>
        <w:wordWrap/>
        <w:overflowPunct/>
        <w:topLinePunct w:val="0"/>
        <w:autoSpaceDE/>
        <w:autoSpaceDN/>
        <w:bidi w:val="0"/>
        <w:snapToGrid/>
        <w:spacing w:line="578" w:lineRule="exact"/>
        <w:ind w:firstLine="640" w:firstLineChars="200"/>
        <w:textAlignment w:val="auto"/>
        <w:outlineLvl w:val="9"/>
        <w:rPr>
          <w:rFonts w:hint="eastAsia" w:ascii="黑体" w:eastAsia="黑体"/>
          <w:sz w:val="32"/>
          <w:szCs w:val="32"/>
        </w:rPr>
      </w:pPr>
      <w:r>
        <w:rPr>
          <w:rFonts w:hint="eastAsia" w:ascii="黑体" w:eastAsia="黑体"/>
          <w:sz w:val="32"/>
          <w:szCs w:val="32"/>
          <w:lang w:eastAsia="zh-CN"/>
        </w:rPr>
        <w:t>五、</w:t>
      </w:r>
      <w:r>
        <w:rPr>
          <w:rFonts w:hint="eastAsia" w:ascii="黑体" w:eastAsia="黑体"/>
          <w:sz w:val="32"/>
          <w:szCs w:val="32"/>
        </w:rPr>
        <w:t>评审</w:t>
      </w:r>
    </w:p>
    <w:p w14:paraId="214BF2E1">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b/>
          <w:color w:val="C00000"/>
          <w:sz w:val="32"/>
          <w:szCs w:val="32"/>
          <w:lang w:val="en-US" w:eastAsia="zh-CN"/>
        </w:rPr>
      </w:pPr>
      <w:r>
        <w:rPr>
          <w:rFonts w:hint="eastAsia" w:ascii="仿宋_GB2312" w:eastAsia="仿宋_GB2312"/>
          <w:b/>
          <w:sz w:val="32"/>
          <w:szCs w:val="32"/>
        </w:rPr>
        <w:t>评审时间：</w:t>
      </w:r>
      <w:r>
        <w:rPr>
          <w:rFonts w:hint="eastAsia" w:ascii="仿宋_GB2312" w:eastAsia="仿宋_GB2312"/>
          <w:b/>
          <w:color w:val="C00000"/>
          <w:sz w:val="32"/>
          <w:szCs w:val="32"/>
          <w:lang w:val="en-US" w:eastAsia="zh-CN"/>
        </w:rPr>
        <w:t>另行通知</w:t>
      </w:r>
    </w:p>
    <w:p w14:paraId="5BDC91F1">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b/>
          <w:sz w:val="32"/>
          <w:szCs w:val="32"/>
        </w:rPr>
      </w:pPr>
      <w:r>
        <w:rPr>
          <w:rFonts w:hint="eastAsia" w:ascii="仿宋_GB2312" w:eastAsia="仿宋_GB2312"/>
          <w:b/>
          <w:sz w:val="32"/>
          <w:szCs w:val="32"/>
        </w:rPr>
        <w:t>评审地址：</w:t>
      </w:r>
      <w:r>
        <w:rPr>
          <w:rFonts w:hint="eastAsia" w:ascii="仿宋_GB2312" w:eastAsia="仿宋_GB2312"/>
          <w:b/>
          <w:sz w:val="32"/>
          <w:szCs w:val="32"/>
          <w:lang w:eastAsia="zh-CN"/>
        </w:rPr>
        <w:t>新郑市公立人民医院</w:t>
      </w:r>
      <w:r>
        <w:rPr>
          <w:rFonts w:hint="eastAsia" w:ascii="仿宋_GB2312" w:eastAsia="仿宋_GB2312"/>
          <w:b/>
          <w:sz w:val="32"/>
          <w:szCs w:val="32"/>
        </w:rPr>
        <w:t>科研楼</w:t>
      </w:r>
      <w:r>
        <w:rPr>
          <w:rFonts w:hint="eastAsia" w:ascii="仿宋_GB2312" w:eastAsia="仿宋_GB2312"/>
          <w:b/>
          <w:sz w:val="32"/>
          <w:szCs w:val="32"/>
          <w:lang w:eastAsia="zh-CN"/>
        </w:rPr>
        <w:t>三</w:t>
      </w:r>
      <w:r>
        <w:rPr>
          <w:rFonts w:hint="eastAsia" w:ascii="仿宋_GB2312" w:eastAsia="仿宋_GB2312"/>
          <w:b/>
          <w:sz w:val="32"/>
          <w:szCs w:val="32"/>
        </w:rPr>
        <w:t>楼会议室</w:t>
      </w:r>
    </w:p>
    <w:p w14:paraId="38766127">
      <w:pPr>
        <w:keepNext w:val="0"/>
        <w:keepLines w:val="0"/>
        <w:pageBreakBefore w:val="0"/>
        <w:widowControl/>
        <w:shd w:val="clear" w:color="auto" w:fill="FFFFFF"/>
        <w:kinsoku/>
        <w:wordWrap/>
        <w:overflowPunct/>
        <w:topLinePunct w:val="0"/>
        <w:autoSpaceDE/>
        <w:autoSpaceDN/>
        <w:bidi w:val="0"/>
        <w:adjustRightInd/>
        <w:snapToGrid/>
        <w:spacing w:line="578" w:lineRule="exact"/>
        <w:ind w:firstLine="643" w:firstLineChars="200"/>
        <w:jc w:val="left"/>
        <w:textAlignment w:val="auto"/>
        <w:outlineLvl w:val="9"/>
        <w:rPr>
          <w:rFonts w:ascii="仿宋_GB2312" w:eastAsia="仿宋_GB2312"/>
          <w:sz w:val="32"/>
          <w:szCs w:val="32"/>
        </w:rPr>
      </w:pPr>
      <w:r>
        <w:rPr>
          <w:rFonts w:hint="eastAsia" w:ascii="仿宋_GB2312" w:eastAsia="仿宋_GB2312"/>
          <w:b/>
          <w:sz w:val="32"/>
          <w:szCs w:val="32"/>
        </w:rPr>
        <w:t>评审须知：</w:t>
      </w:r>
      <w:r>
        <w:rPr>
          <w:rFonts w:hint="eastAsia" w:ascii="仿宋_GB2312" w:eastAsia="仿宋_GB2312"/>
          <w:sz w:val="32"/>
          <w:szCs w:val="32"/>
        </w:rPr>
        <w:t>携带标书</w:t>
      </w:r>
    </w:p>
    <w:p w14:paraId="137A5D11">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lang w:eastAsia="zh-CN"/>
        </w:rPr>
        <w:t>报价</w:t>
      </w:r>
      <w:r>
        <w:rPr>
          <w:rFonts w:hint="eastAsia" w:ascii="仿宋_GB2312" w:eastAsia="仿宋_GB2312"/>
          <w:b/>
          <w:sz w:val="32"/>
          <w:szCs w:val="32"/>
        </w:rPr>
        <w:t>方式：</w:t>
      </w:r>
      <w:r>
        <w:rPr>
          <w:rFonts w:hint="eastAsia" w:ascii="仿宋_GB2312" w:eastAsia="仿宋_GB2312"/>
          <w:sz w:val="32"/>
          <w:szCs w:val="32"/>
          <w:lang w:eastAsia="zh-CN"/>
        </w:rPr>
        <w:t>二次报价</w:t>
      </w:r>
    </w:p>
    <w:p w14:paraId="1BEDBA49">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rPr>
        <w:t>采购单位：</w:t>
      </w:r>
      <w:r>
        <w:rPr>
          <w:rFonts w:hint="eastAsia" w:ascii="仿宋_GB2312" w:eastAsia="仿宋_GB2312"/>
          <w:sz w:val="32"/>
          <w:szCs w:val="32"/>
          <w:lang w:eastAsia="zh-CN"/>
        </w:rPr>
        <w:t>新郑市公立人民医院</w:t>
      </w:r>
    </w:p>
    <w:p w14:paraId="6220DB4F">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sz w:val="32"/>
          <w:szCs w:val="32"/>
        </w:rPr>
      </w:pPr>
      <w:r>
        <w:rPr>
          <w:rFonts w:hint="eastAsia" w:ascii="仿宋_GB2312" w:eastAsia="仿宋_GB2312"/>
          <w:b/>
          <w:sz w:val="32"/>
          <w:szCs w:val="32"/>
        </w:rPr>
        <w:t>地　  址：</w:t>
      </w:r>
      <w:r>
        <w:rPr>
          <w:rFonts w:hint="eastAsia" w:ascii="仿宋_GB2312" w:eastAsia="仿宋_GB2312"/>
          <w:sz w:val="32"/>
          <w:szCs w:val="32"/>
        </w:rPr>
        <w:t>新郑市中华南路</w:t>
      </w:r>
    </w:p>
    <w:p w14:paraId="7916E145">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sz w:val="32"/>
          <w:szCs w:val="32"/>
        </w:rPr>
      </w:pPr>
      <w:r>
        <w:rPr>
          <w:rFonts w:hint="eastAsia" w:ascii="仿宋_GB2312" w:eastAsia="仿宋_GB2312"/>
          <w:b/>
          <w:sz w:val="32"/>
          <w:szCs w:val="32"/>
        </w:rPr>
        <w:t>邮　  编：</w:t>
      </w:r>
      <w:r>
        <w:rPr>
          <w:rFonts w:hint="eastAsia" w:ascii="仿宋_GB2312" w:eastAsia="仿宋_GB2312"/>
          <w:sz w:val="32"/>
          <w:szCs w:val="32"/>
        </w:rPr>
        <w:t>451100</w:t>
      </w:r>
    </w:p>
    <w:p w14:paraId="0AED1C82">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eastAsia" w:ascii="仿宋_GB2312" w:eastAsia="仿宋_GB2312"/>
          <w:sz w:val="32"/>
          <w:szCs w:val="32"/>
          <w:lang w:eastAsia="zh-CN"/>
        </w:rPr>
      </w:pPr>
      <w:r>
        <w:rPr>
          <w:rFonts w:hint="eastAsia" w:ascii="仿宋_GB2312" w:eastAsia="仿宋_GB2312"/>
          <w:b/>
          <w:sz w:val="32"/>
          <w:szCs w:val="32"/>
        </w:rPr>
        <w:t>联 系 人：</w:t>
      </w:r>
      <w:r>
        <w:rPr>
          <w:rFonts w:hint="eastAsia" w:ascii="仿宋_GB2312" w:eastAsia="仿宋_GB2312"/>
          <w:sz w:val="32"/>
          <w:szCs w:val="32"/>
        </w:rPr>
        <w:t>吴</w:t>
      </w:r>
      <w:r>
        <w:rPr>
          <w:rFonts w:hint="eastAsia" w:ascii="仿宋_GB2312" w:eastAsia="仿宋_GB2312"/>
          <w:sz w:val="32"/>
          <w:szCs w:val="32"/>
          <w:lang w:eastAsia="zh-CN"/>
        </w:rPr>
        <w:t>女士</w:t>
      </w:r>
    </w:p>
    <w:p w14:paraId="504630AA">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ascii="仿宋_GB2312" w:eastAsia="仿宋_GB2312"/>
          <w:color w:val="C00000"/>
          <w:sz w:val="32"/>
          <w:szCs w:val="32"/>
        </w:rPr>
      </w:pPr>
      <w:r>
        <w:rPr>
          <w:rFonts w:hint="eastAsia" w:ascii="仿宋_GB2312" w:eastAsia="仿宋_GB2312"/>
          <w:b/>
          <w:sz w:val="32"/>
          <w:szCs w:val="32"/>
        </w:rPr>
        <w:t>电　  话：</w:t>
      </w:r>
      <w:r>
        <w:rPr>
          <w:rFonts w:hint="eastAsia" w:ascii="仿宋_GB2312" w:eastAsia="仿宋_GB2312"/>
          <w:sz w:val="32"/>
          <w:szCs w:val="32"/>
        </w:rPr>
        <w:t>0371-56829019</w:t>
      </w:r>
    </w:p>
    <w:p w14:paraId="008A78D4">
      <w:pPr>
        <w:keepNext w:val="0"/>
        <w:keepLines w:val="0"/>
        <w:pageBreakBefore w:val="0"/>
        <w:kinsoku/>
        <w:wordWrap/>
        <w:overflowPunct/>
        <w:topLinePunct w:val="0"/>
        <w:autoSpaceDE/>
        <w:autoSpaceDN/>
        <w:bidi w:val="0"/>
        <w:adjustRightInd/>
        <w:snapToGrid/>
        <w:spacing w:line="578" w:lineRule="exact"/>
        <w:ind w:firstLine="643" w:firstLineChars="200"/>
        <w:textAlignment w:val="auto"/>
        <w:outlineLvl w:val="9"/>
        <w:rPr>
          <w:rFonts w:hint="default" w:ascii="仿宋_GB2312" w:eastAsia="仿宋_GB2312"/>
          <w:b/>
          <w:sz w:val="32"/>
          <w:szCs w:val="32"/>
        </w:rPr>
      </w:pPr>
      <w:r>
        <w:rPr>
          <w:rFonts w:hint="eastAsia" w:ascii="仿宋_GB2312" w:eastAsia="仿宋_GB2312"/>
          <w:b/>
          <w:sz w:val="32"/>
          <w:szCs w:val="32"/>
        </w:rPr>
        <w:t>邮</w:t>
      </w:r>
      <w:r>
        <w:rPr>
          <w:rFonts w:hint="default" w:ascii="仿宋_GB2312" w:eastAsia="仿宋_GB2312"/>
          <w:b/>
          <w:sz w:val="32"/>
          <w:szCs w:val="32"/>
        </w:rPr>
        <w:t>    </w:t>
      </w:r>
      <w:r>
        <w:rPr>
          <w:rFonts w:hint="eastAsia" w:ascii="仿宋_GB2312" w:eastAsia="仿宋_GB2312"/>
          <w:b/>
          <w:sz w:val="32"/>
          <w:szCs w:val="32"/>
          <w:lang w:val="en-US" w:eastAsia="zh-CN"/>
        </w:rPr>
        <w:t xml:space="preserve">  </w:t>
      </w:r>
      <w:r>
        <w:rPr>
          <w:rFonts w:hint="default" w:ascii="仿宋_GB2312" w:eastAsia="仿宋_GB2312"/>
          <w:b/>
          <w:sz w:val="32"/>
          <w:szCs w:val="32"/>
        </w:rPr>
        <w:t>箱：</w:t>
      </w:r>
      <w:r>
        <w:rPr>
          <w:rFonts w:hint="default" w:ascii="仿宋_GB2312" w:eastAsia="仿宋_GB2312"/>
          <w:b/>
          <w:sz w:val="32"/>
          <w:szCs w:val="32"/>
        </w:rPr>
        <w:fldChar w:fldCharType="begin"/>
      </w:r>
      <w:r>
        <w:rPr>
          <w:rFonts w:hint="default" w:ascii="仿宋_GB2312" w:eastAsia="仿宋_GB2312"/>
          <w:b/>
          <w:sz w:val="32"/>
          <w:szCs w:val="32"/>
        </w:rPr>
        <w:instrText xml:space="preserve"> HYPERLINK "mailto:xzsglyyzbb@126.com" </w:instrText>
      </w:r>
      <w:r>
        <w:rPr>
          <w:rFonts w:hint="default" w:ascii="仿宋_GB2312" w:eastAsia="仿宋_GB2312"/>
          <w:b/>
          <w:sz w:val="32"/>
          <w:szCs w:val="32"/>
        </w:rPr>
        <w:fldChar w:fldCharType="separate"/>
      </w:r>
      <w:r>
        <w:rPr>
          <w:rFonts w:hint="default" w:ascii="仿宋_GB2312" w:eastAsia="仿宋_GB2312"/>
          <w:b/>
          <w:sz w:val="32"/>
          <w:szCs w:val="32"/>
        </w:rPr>
        <w:t>xzsglyyzbb@126.com</w:t>
      </w:r>
      <w:r>
        <w:rPr>
          <w:rFonts w:hint="default" w:ascii="仿宋_GB2312" w:eastAsia="仿宋_GB2312"/>
          <w:b/>
          <w:sz w:val="32"/>
          <w:szCs w:val="32"/>
        </w:rPr>
        <w:fldChar w:fldCharType="end"/>
      </w:r>
    </w:p>
    <w:p w14:paraId="52356252">
      <w:pPr>
        <w:pStyle w:val="18"/>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29624A61">
      <w:pPr>
        <w:pStyle w:val="18"/>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04498A99">
      <w:pPr>
        <w:pStyle w:val="18"/>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42F5C773">
      <w:pPr>
        <w:pStyle w:val="18"/>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6AA64035">
      <w:pPr>
        <w:pStyle w:val="18"/>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7424F4C7">
      <w:pPr>
        <w:pStyle w:val="18"/>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4CDC909C">
      <w:pPr>
        <w:pStyle w:val="18"/>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4EC5FDBD">
      <w:pPr>
        <w:pStyle w:val="18"/>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35212508">
      <w:pPr>
        <w:pStyle w:val="18"/>
        <w:keepNext w:val="0"/>
        <w:keepLines w:val="0"/>
        <w:pageBreakBefore w:val="0"/>
        <w:kinsoku/>
        <w:wordWrap/>
        <w:overflowPunct/>
        <w:topLinePunct w:val="0"/>
        <w:autoSpaceDE/>
        <w:autoSpaceDN/>
        <w:bidi w:val="0"/>
        <w:snapToGrid/>
        <w:spacing w:line="560" w:lineRule="exact"/>
        <w:textAlignment w:val="auto"/>
        <w:outlineLvl w:val="9"/>
        <w:rPr>
          <w:rFonts w:hint="eastAsia" w:ascii="仿宋_GB2312" w:eastAsia="仿宋_GB2312"/>
          <w:sz w:val="32"/>
          <w:szCs w:val="32"/>
          <w:lang w:val="en-US" w:eastAsia="zh-CN"/>
        </w:rPr>
      </w:pPr>
    </w:p>
    <w:p w14:paraId="7FF75C3C">
      <w:pPr>
        <w:numPr>
          <w:ilvl w:val="0"/>
          <w:numId w:val="3"/>
        </w:numPr>
        <w:jc w:val="cente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须知</w:t>
      </w:r>
    </w:p>
    <w:p w14:paraId="777BBB93">
      <w:pPr>
        <w:numPr>
          <w:ilvl w:val="0"/>
          <w:numId w:val="5"/>
        </w:numPr>
        <w:jc w:val="center"/>
        <w:rPr>
          <w:rFonts w:ascii="黑体" w:hAnsi="黑体" w:eastAsia="黑体" w:cs="黑体"/>
          <w:sz w:val="32"/>
          <w:szCs w:val="32"/>
        </w:rPr>
      </w:pPr>
      <w:r>
        <w:rPr>
          <w:rFonts w:hint="eastAsia" w:ascii="黑体" w:hAnsi="黑体" w:eastAsia="黑体" w:cs="黑体"/>
          <w:sz w:val="32"/>
          <w:szCs w:val="32"/>
        </w:rPr>
        <w:t>总则</w:t>
      </w:r>
    </w:p>
    <w:p w14:paraId="482558B1">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适用范围</w:t>
      </w:r>
    </w:p>
    <w:p w14:paraId="7D3D912D">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本</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文件仅适用于本次</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公告中的所叙述的内容。</w:t>
      </w:r>
    </w:p>
    <w:p w14:paraId="59B67856">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合格的供应商</w:t>
      </w:r>
    </w:p>
    <w:p w14:paraId="18045F53">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2.1</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供应商是指向采购人提供货物、工程或者服务的法人、其他组织或者自然人。</w:t>
      </w:r>
    </w:p>
    <w:p w14:paraId="1215C3D0">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2.2.本次</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供应商必须符合下列条件：</w:t>
      </w:r>
    </w:p>
    <w:p w14:paraId="5CAD920C">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2.2.1、具有合法的企业法人营业执照、资质证书、安全生产许可证、税务登记证，以及相关业绩证明材料，具有独立承担民事责任的能力。</w:t>
      </w:r>
    </w:p>
    <w:p w14:paraId="2D7A7500">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2.2.2、具有独立履行合同所必须得设施和相关技术能力。</w:t>
      </w:r>
    </w:p>
    <w:p w14:paraId="6DD6F051">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2.2.3、近三年来在经营活动中没有重大违法记录。</w:t>
      </w:r>
    </w:p>
    <w:p w14:paraId="23A5C15C">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2.2.4、具有良好的商业信誉和健全的财务会计制度</w:t>
      </w:r>
    </w:p>
    <w:p w14:paraId="5DB6DB91">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2.2.5、法律、行政法规规定的其他条件。</w:t>
      </w:r>
    </w:p>
    <w:p w14:paraId="20CCECE9">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 其他</w:t>
      </w:r>
    </w:p>
    <w:p w14:paraId="21788A19">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3.1 无论</w:t>
      </w:r>
      <w:r>
        <w:rPr>
          <w:rFonts w:hint="eastAsia" w:ascii="仿宋_GB2312" w:hAnsi="仿宋_GB2312" w:eastAsia="仿宋_GB2312" w:cs="仿宋_GB2312"/>
          <w:sz w:val="32"/>
          <w:szCs w:val="32"/>
          <w:lang w:eastAsia="zh-CN"/>
        </w:rPr>
        <w:t>采购活动</w:t>
      </w:r>
      <w:r>
        <w:rPr>
          <w:rFonts w:hint="eastAsia" w:ascii="仿宋_GB2312" w:hAnsi="仿宋_GB2312" w:eastAsia="仿宋_GB2312" w:cs="仿宋_GB2312"/>
          <w:sz w:val="32"/>
          <w:szCs w:val="32"/>
        </w:rPr>
        <w:t>中的做法和结果如何，供应商均应自行承担所有与参与</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活动有关的全部费用。</w:t>
      </w:r>
    </w:p>
    <w:p w14:paraId="153ACC70">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3.2 无论</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结果如何，采购人均无向供应商解释其成交或未成交原因的义务。</w:t>
      </w:r>
    </w:p>
    <w:p w14:paraId="77239A60">
      <w:p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3.3 无论成交与否，已发放</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文件的供应商对</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文件负保密责任。</w:t>
      </w:r>
    </w:p>
    <w:p w14:paraId="6B1DC29A">
      <w:pPr>
        <w:numPr>
          <w:ilvl w:val="0"/>
          <w:numId w:val="5"/>
        </w:numPr>
        <w:jc w:val="center"/>
        <w:rPr>
          <w:rFonts w:ascii="黑体" w:hAnsi="黑体" w:eastAsia="黑体" w:cs="黑体"/>
          <w:sz w:val="32"/>
          <w:szCs w:val="32"/>
        </w:rPr>
      </w:pPr>
      <w:r>
        <w:rPr>
          <w:rFonts w:hint="eastAsia" w:ascii="黑体" w:hAnsi="黑体" w:eastAsia="黑体" w:cs="黑体"/>
          <w:sz w:val="32"/>
          <w:szCs w:val="32"/>
          <w:lang w:eastAsia="zh-CN"/>
        </w:rPr>
        <w:t>响应</w:t>
      </w:r>
      <w:r>
        <w:rPr>
          <w:rFonts w:hint="eastAsia" w:ascii="黑体" w:hAnsi="黑体" w:eastAsia="黑体" w:cs="黑体"/>
          <w:sz w:val="32"/>
          <w:szCs w:val="32"/>
        </w:rPr>
        <w:t>文件的编写</w:t>
      </w:r>
    </w:p>
    <w:p w14:paraId="3BEC268D">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rPr>
        <w:t>供应商应按</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文件的要求准备</w:t>
      </w:r>
      <w:r>
        <w:rPr>
          <w:rFonts w:hint="eastAsia" w:ascii="仿宋_GB2312" w:hAnsi="仿宋_GB2312" w:eastAsia="仿宋_GB2312" w:cs="仿宋_GB2312"/>
          <w:sz w:val="32"/>
          <w:szCs w:val="32"/>
          <w:lang w:eastAsia="zh-CN"/>
        </w:rPr>
        <w:t>响应文件</w:t>
      </w:r>
      <w:r>
        <w:rPr>
          <w:rFonts w:hint="eastAsia" w:ascii="仿宋_GB2312" w:hAnsi="仿宋_GB2312" w:eastAsia="仿宋_GB2312" w:cs="仿宋_GB2312"/>
          <w:sz w:val="32"/>
          <w:szCs w:val="32"/>
        </w:rPr>
        <w:t>，并保证所提供的全部资料的真实性，准确性及完整性，以使其</w:t>
      </w:r>
      <w:r>
        <w:rPr>
          <w:rFonts w:hint="eastAsia" w:ascii="仿宋_GB2312" w:hAnsi="仿宋_GB2312" w:eastAsia="仿宋_GB2312" w:cs="仿宋_GB2312"/>
          <w:sz w:val="32"/>
          <w:szCs w:val="32"/>
          <w:lang w:eastAsia="zh-CN"/>
        </w:rPr>
        <w:t>采购</w:t>
      </w:r>
      <w:r>
        <w:rPr>
          <w:rFonts w:hint="eastAsia" w:ascii="仿宋_GB2312" w:hAnsi="仿宋_GB2312" w:eastAsia="仿宋_GB2312" w:cs="仿宋_GB2312"/>
          <w:sz w:val="32"/>
          <w:szCs w:val="32"/>
        </w:rPr>
        <w:t>活动做出实质性的响应，否则其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资格有可能被评审小组否决。</w:t>
      </w:r>
    </w:p>
    <w:p w14:paraId="568AAFC6">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文件的格式要求按照</w:t>
      </w:r>
      <w:r>
        <w:rPr>
          <w:rFonts w:hint="eastAsia" w:ascii="仿宋_GB2312" w:hAnsi="仿宋_GB2312" w:eastAsia="仿宋_GB2312" w:cs="仿宋_GB2312"/>
          <w:sz w:val="32"/>
          <w:szCs w:val="32"/>
          <w:lang w:eastAsia="zh-CN"/>
        </w:rPr>
        <w:t>响应文件</w:t>
      </w:r>
      <w:r>
        <w:rPr>
          <w:rFonts w:hint="eastAsia" w:ascii="仿宋_GB2312" w:hAnsi="仿宋_GB2312" w:eastAsia="仿宋_GB2312" w:cs="仿宋_GB2312"/>
          <w:sz w:val="32"/>
          <w:szCs w:val="32"/>
        </w:rPr>
        <w:t>格式要求准备。</w:t>
      </w:r>
    </w:p>
    <w:p w14:paraId="6C99C307">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的签署、密封和标记：</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文件文件共五份，其中“正本”两份，“副本”三份，如正副本内容不符，以“正本”为准，副本为正本的复印件。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文件正副本均应采用A4纸打印（图表页可例外），分别装订成册，编制目录和页码，并不得采用活页装订。</w:t>
      </w:r>
    </w:p>
    <w:p w14:paraId="31A2BADF">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文件的签署：</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文件正本每一页均应加盖供应商单位公章，其余为正本复印件。</w:t>
      </w: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文件应尽量避免涂改、行间插字或删除。如出现上述情况，修改之处应加盖供应商单位公章或由供应商法定代表人或其委托代理人签字确认。</w:t>
      </w:r>
    </w:p>
    <w:p w14:paraId="651D408D">
      <w:pPr>
        <w:numPr>
          <w:ilvl w:val="0"/>
          <w:numId w:val="6"/>
        </w:numPr>
        <w:ind w:left="320"/>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响应</w:t>
      </w:r>
      <w:r>
        <w:rPr>
          <w:rFonts w:hint="eastAsia" w:ascii="仿宋_GB2312" w:hAnsi="仿宋_GB2312" w:eastAsia="仿宋_GB2312" w:cs="仿宋_GB2312"/>
          <w:sz w:val="32"/>
          <w:szCs w:val="32"/>
        </w:rPr>
        <w:t>文件的密封</w:t>
      </w:r>
      <w:r>
        <w:rPr>
          <w:rFonts w:hint="eastAsia" w:ascii="仿宋_GB2312" w:hAnsi="仿宋_GB2312" w:eastAsia="仿宋_GB2312" w:cs="仿宋_GB2312"/>
          <w:sz w:val="32"/>
          <w:szCs w:val="32"/>
          <w:lang w:eastAsia="zh-CN"/>
        </w:rPr>
        <w:t>：响应文件应进行密封递交</w:t>
      </w:r>
    </w:p>
    <w:p w14:paraId="6E87A979">
      <w:pPr>
        <w:pStyle w:val="18"/>
      </w:pPr>
    </w:p>
    <w:p w14:paraId="3E0F4FEF">
      <w:pPr>
        <w:pStyle w:val="18"/>
      </w:pPr>
    </w:p>
    <w:p w14:paraId="79DB7D0F">
      <w:pPr>
        <w:pStyle w:val="18"/>
      </w:pPr>
    </w:p>
    <w:p w14:paraId="3633E66A">
      <w:pPr>
        <w:pStyle w:val="18"/>
      </w:pPr>
    </w:p>
    <w:p w14:paraId="0C46A4AC">
      <w:pPr>
        <w:pStyle w:val="18"/>
      </w:pPr>
    </w:p>
    <w:p w14:paraId="3E379A21">
      <w:pPr>
        <w:pStyle w:val="18"/>
      </w:pPr>
    </w:p>
    <w:p w14:paraId="3DD6501A">
      <w:pPr>
        <w:numPr>
          <w:ilvl w:val="0"/>
          <w:numId w:val="5"/>
        </w:numPr>
        <w:jc w:val="center"/>
        <w:rPr>
          <w:rFonts w:hint="eastAsia" w:ascii="黑体" w:hAnsi="黑体" w:eastAsia="黑体" w:cs="黑体"/>
          <w:sz w:val="32"/>
          <w:szCs w:val="32"/>
          <w:lang w:eastAsia="zh-CN"/>
        </w:rPr>
      </w:pPr>
      <w:r>
        <w:rPr>
          <w:rFonts w:hint="eastAsia" w:ascii="黑体" w:hAnsi="黑体" w:eastAsia="黑体" w:cs="黑体"/>
          <w:sz w:val="32"/>
          <w:szCs w:val="32"/>
          <w:lang w:eastAsia="zh-CN"/>
        </w:rPr>
        <w:t>评审细则</w:t>
      </w:r>
    </w:p>
    <w:p w14:paraId="4C4D8E14">
      <w:pPr>
        <w:spacing w:line="560" w:lineRule="exact"/>
        <w:ind w:right="-92" w:rightChars="-44" w:firstLine="480" w:firstLineChars="200"/>
        <w:rPr>
          <w:rFonts w:hint="eastAsia" w:ascii="宋体" w:hAnsi="宋体"/>
          <w:bCs/>
          <w:sz w:val="24"/>
        </w:rPr>
      </w:pPr>
      <w:r>
        <w:rPr>
          <w:rFonts w:hint="eastAsia" w:ascii="宋体" w:hAnsi="宋体"/>
          <w:bCs/>
          <w:sz w:val="24"/>
        </w:rPr>
        <w:t>评标原则:遵循公平、公正、科学和择优的原则。</w:t>
      </w:r>
    </w:p>
    <w:p w14:paraId="2C79AB0E">
      <w:pPr>
        <w:spacing w:line="560" w:lineRule="exact"/>
        <w:ind w:right="-92" w:rightChars="-44" w:firstLine="480" w:firstLineChars="200"/>
        <w:rPr>
          <w:rFonts w:hint="eastAsia" w:ascii="宋体" w:hAnsi="宋体"/>
          <w:bCs/>
          <w:sz w:val="24"/>
        </w:rPr>
      </w:pPr>
      <w:r>
        <w:rPr>
          <w:rFonts w:hint="eastAsia" w:ascii="宋体" w:hAnsi="宋体"/>
          <w:bCs/>
          <w:sz w:val="24"/>
        </w:rPr>
        <w:t>评标办法：</w:t>
      </w:r>
      <w:r>
        <w:rPr>
          <w:rFonts w:hint="eastAsia" w:ascii="宋体" w:hAnsi="宋体"/>
          <w:bCs/>
          <w:sz w:val="24"/>
          <w:lang w:eastAsia="zh-CN"/>
        </w:rPr>
        <w:t>评审小组</w:t>
      </w:r>
      <w:r>
        <w:rPr>
          <w:rFonts w:hint="eastAsia" w:ascii="宋体" w:hAnsi="宋体"/>
          <w:bCs/>
          <w:sz w:val="24"/>
        </w:rPr>
        <w:t>将采用综合评估法确定</w:t>
      </w:r>
      <w:r>
        <w:rPr>
          <w:rFonts w:hint="eastAsia" w:ascii="宋体" w:hAnsi="宋体"/>
          <w:bCs/>
          <w:sz w:val="24"/>
          <w:lang w:eastAsia="zh-CN"/>
        </w:rPr>
        <w:t>成交</w:t>
      </w:r>
      <w:r>
        <w:rPr>
          <w:rFonts w:hint="eastAsia" w:ascii="宋体" w:hAnsi="宋体"/>
          <w:bCs/>
          <w:sz w:val="24"/>
        </w:rPr>
        <w:t>单位。</w:t>
      </w:r>
    </w:p>
    <w:tbl>
      <w:tblPr>
        <w:tblStyle w:val="11"/>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6"/>
        <w:gridCol w:w="2424"/>
        <w:gridCol w:w="5157"/>
      </w:tblGrid>
      <w:tr w14:paraId="6697D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486" w:type="dxa"/>
            <w:vAlign w:val="center"/>
          </w:tcPr>
          <w:p w14:paraId="2AF9D55C">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条款号</w:t>
            </w:r>
          </w:p>
        </w:tc>
        <w:tc>
          <w:tcPr>
            <w:tcW w:w="2424" w:type="dxa"/>
            <w:vAlign w:val="center"/>
          </w:tcPr>
          <w:p w14:paraId="0D983F6A">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评审因素</w:t>
            </w:r>
          </w:p>
        </w:tc>
        <w:tc>
          <w:tcPr>
            <w:tcW w:w="5157" w:type="dxa"/>
            <w:vAlign w:val="center"/>
          </w:tcPr>
          <w:p w14:paraId="11CDA984">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评审标准</w:t>
            </w:r>
          </w:p>
        </w:tc>
      </w:tr>
      <w:tr w14:paraId="43528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4" w:hRule="atLeast"/>
          <w:jc w:val="center"/>
        </w:trPr>
        <w:tc>
          <w:tcPr>
            <w:tcW w:w="1486" w:type="dxa"/>
            <w:vAlign w:val="center"/>
          </w:tcPr>
          <w:p w14:paraId="1F40B4D8">
            <w:pPr>
              <w:spacing w:before="120" w:after="120" w:line="360" w:lineRule="auto"/>
              <w:jc w:val="center"/>
              <w:rPr>
                <w:rFonts w:ascii="宋体" w:hAnsi="宋体" w:eastAsia="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2424" w:type="dxa"/>
            <w:vAlign w:val="center"/>
          </w:tcPr>
          <w:p w14:paraId="0C545C9E">
            <w:pPr>
              <w:spacing w:before="120" w:after="120" w:line="360" w:lineRule="auto"/>
              <w:ind w:firstLine="420" w:firstLineChars="20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分值构成</w:t>
            </w:r>
          </w:p>
          <w:p w14:paraId="4B52D4C3">
            <w:pPr>
              <w:spacing w:before="120" w:after="120" w:line="360" w:lineRule="auto"/>
              <w:ind w:firstLine="420" w:firstLineChars="20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(总分100分)</w:t>
            </w:r>
          </w:p>
        </w:tc>
        <w:tc>
          <w:tcPr>
            <w:tcW w:w="5157" w:type="dxa"/>
            <w:vAlign w:val="center"/>
          </w:tcPr>
          <w:p w14:paraId="0C5C9BE6">
            <w:pPr>
              <w:spacing w:before="120" w:after="120" w:line="360" w:lineRule="auto"/>
              <w:rPr>
                <w:rFonts w:ascii="宋体" w:hAnsi="宋体" w:cs="宋体"/>
                <w:color w:val="000000" w:themeColor="text1"/>
                <w:szCs w:val="21"/>
                <w:u w:val="single"/>
                <w14:textFill>
                  <w14:solidFill>
                    <w14:schemeClr w14:val="tx1"/>
                  </w14:solidFill>
                </w14:textFill>
              </w:rPr>
            </w:pPr>
            <w:r>
              <w:rPr>
                <w:rFonts w:hint="eastAsia" w:ascii="宋体" w:hAnsi="宋体" w:cs="宋体"/>
                <w:color w:val="000000" w:themeColor="text1"/>
                <w:szCs w:val="21"/>
                <w14:textFill>
                  <w14:solidFill>
                    <w14:schemeClr w14:val="tx1"/>
                  </w14:solidFill>
                </w14:textFill>
              </w:rPr>
              <w:t>报价部分：</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u w:val="single"/>
                <w:lang w:val="en-US" w:eastAsia="zh-CN"/>
                <w14:textFill>
                  <w14:solidFill>
                    <w14:schemeClr w14:val="tx1"/>
                  </w14:solidFill>
                </w14:textFill>
              </w:rPr>
              <w:t xml:space="preserve">35 </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p w14:paraId="6E2615B4">
            <w:pPr>
              <w:spacing w:before="120" w:after="120"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服务方案</w:t>
            </w:r>
            <w:r>
              <w:rPr>
                <w:rFonts w:hint="eastAsia"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 xml:space="preserve"> </w:t>
            </w:r>
            <w:r>
              <w:rPr>
                <w:rFonts w:hint="eastAsia" w:ascii="宋体" w:hAnsi="宋体" w:cs="宋体"/>
                <w:color w:val="000000" w:themeColor="text1"/>
                <w:szCs w:val="21"/>
                <w:u w:val="single"/>
                <w:lang w:val="en-US" w:eastAsia="zh-CN"/>
                <w14:textFill>
                  <w14:solidFill>
                    <w14:schemeClr w14:val="tx1"/>
                  </w14:solidFill>
                </w14:textFill>
              </w:rPr>
              <w:t>40</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p w14:paraId="0C6B9148">
            <w:pPr>
              <w:spacing w:before="120" w:after="120"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综合部分：</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u w:val="single"/>
                <w:lang w:val="en-US" w:eastAsia="zh-CN"/>
                <w14:textFill>
                  <w14:solidFill>
                    <w14:schemeClr w14:val="tx1"/>
                  </w14:solidFill>
                </w14:textFill>
              </w:rPr>
              <w:t>25</w:t>
            </w:r>
            <w:r>
              <w:rPr>
                <w:rFonts w:hint="eastAsia" w:ascii="宋体" w:hAnsi="宋体" w:cs="宋体"/>
                <w:color w:val="000000" w:themeColor="text1"/>
                <w:szCs w:val="21"/>
                <w:u w:val="single"/>
                <w14:textFill>
                  <w14:solidFill>
                    <w14:schemeClr w14:val="tx1"/>
                  </w14:solidFill>
                </w14:textFill>
              </w:rPr>
              <w:t xml:space="preserve"> </w:t>
            </w:r>
            <w:r>
              <w:rPr>
                <w:rFonts w:hint="eastAsia" w:ascii="宋体" w:hAnsi="宋体" w:cs="宋体"/>
                <w:color w:val="000000" w:themeColor="text1"/>
                <w:szCs w:val="21"/>
                <w14:textFill>
                  <w14:solidFill>
                    <w14:schemeClr w14:val="tx1"/>
                  </w14:solidFill>
                </w14:textFill>
              </w:rPr>
              <w:t>分</w:t>
            </w:r>
          </w:p>
        </w:tc>
      </w:tr>
      <w:tr w14:paraId="30337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1486" w:type="dxa"/>
            <w:vAlign w:val="center"/>
          </w:tcPr>
          <w:p w14:paraId="3E1B1A24">
            <w:pPr>
              <w:spacing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1.(1)</w:t>
            </w:r>
          </w:p>
        </w:tc>
        <w:tc>
          <w:tcPr>
            <w:tcW w:w="2424" w:type="dxa"/>
            <w:vAlign w:val="center"/>
          </w:tcPr>
          <w:p w14:paraId="23281C4A">
            <w:pPr>
              <w:spacing w:line="360" w:lineRule="auto"/>
              <w:jc w:val="both"/>
              <w:rPr>
                <w:rFonts w:ascii="宋体" w:hAnsi="宋体" w:cs="宋体"/>
                <w:color w:val="000000" w:themeColor="text1"/>
                <w:szCs w:val="21"/>
                <w14:textFill>
                  <w14:solidFill>
                    <w14:schemeClr w14:val="tx1"/>
                  </w14:solidFill>
                </w14:textFill>
              </w:rPr>
            </w:pPr>
          </w:p>
          <w:p w14:paraId="06018240">
            <w:pPr>
              <w:spacing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报价部分</w:t>
            </w:r>
            <w:r>
              <w:rPr>
                <w:rFonts w:hint="eastAsia"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35</w:t>
            </w:r>
            <w:r>
              <w:rPr>
                <w:rFonts w:hint="eastAsia" w:ascii="宋体" w:hAnsi="宋体" w:cs="宋体"/>
                <w:color w:val="000000" w:themeColor="text1"/>
                <w:szCs w:val="21"/>
                <w14:textFill>
                  <w14:solidFill>
                    <w14:schemeClr w14:val="tx1"/>
                  </w14:solidFill>
                </w14:textFill>
              </w:rPr>
              <w:t>分）</w:t>
            </w:r>
          </w:p>
        </w:tc>
        <w:tc>
          <w:tcPr>
            <w:tcW w:w="5157" w:type="dxa"/>
            <w:vAlign w:val="center"/>
          </w:tcPr>
          <w:p w14:paraId="54FFD8B7">
            <w:pPr>
              <w:spacing w:before="120" w:after="120" w:line="360" w:lineRule="auto"/>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满足</w:t>
            </w:r>
            <w:r>
              <w:rPr>
                <w:rFonts w:hint="eastAsia" w:ascii="宋体" w:hAnsi="宋体" w:cs="宋体"/>
                <w:color w:val="000000" w:themeColor="text1"/>
                <w:szCs w:val="21"/>
                <w:lang w:eastAsia="zh-CN"/>
                <w14:textFill>
                  <w14:solidFill>
                    <w14:schemeClr w14:val="tx1"/>
                  </w14:solidFill>
                </w14:textFill>
              </w:rPr>
              <w:t>采购</w:t>
            </w:r>
            <w:r>
              <w:rPr>
                <w:rFonts w:hint="eastAsia" w:ascii="宋体" w:hAnsi="宋体" w:cs="宋体"/>
                <w:color w:val="000000" w:themeColor="text1"/>
                <w:szCs w:val="21"/>
                <w14:textFill>
                  <w14:solidFill>
                    <w14:schemeClr w14:val="tx1"/>
                  </w14:solidFill>
                </w14:textFill>
              </w:rPr>
              <w:t>文件要求</w:t>
            </w:r>
            <w:r>
              <w:rPr>
                <w:rFonts w:hint="eastAsia" w:ascii="宋体" w:hAnsi="宋体" w:cs="宋体"/>
                <w:color w:val="000000" w:themeColor="text1"/>
                <w:szCs w:val="21"/>
                <w:lang w:eastAsia="zh-CN"/>
                <w14:textFill>
                  <w14:solidFill>
                    <w14:schemeClr w14:val="tx1"/>
                  </w14:solidFill>
                </w14:textFill>
              </w:rPr>
              <w:t>以最低价</w:t>
            </w:r>
            <w:r>
              <w:rPr>
                <w:rFonts w:hint="eastAsia" w:ascii="宋体" w:hAnsi="宋体" w:cs="宋体"/>
                <w:color w:val="000000" w:themeColor="text1"/>
                <w:szCs w:val="21"/>
                <w14:textFill>
                  <w14:solidFill>
                    <w14:schemeClr w14:val="tx1"/>
                  </w14:solidFill>
                </w14:textFill>
              </w:rPr>
              <w:t>为基准价得</w:t>
            </w:r>
            <w:r>
              <w:rPr>
                <w:rFonts w:hint="eastAsia" w:ascii="宋体" w:hAnsi="宋体" w:cs="宋体"/>
                <w:color w:val="000000" w:themeColor="text1"/>
                <w:szCs w:val="21"/>
                <w:lang w:val="en-US" w:eastAsia="zh-CN"/>
                <w14:textFill>
                  <w14:solidFill>
                    <w14:schemeClr w14:val="tx1"/>
                  </w14:solidFill>
                </w14:textFill>
              </w:rPr>
              <w:t>35</w:t>
            </w:r>
            <w:r>
              <w:rPr>
                <w:rFonts w:hint="eastAsia" w:ascii="宋体" w:hAnsi="宋体" w:cs="宋体"/>
                <w:color w:val="000000" w:themeColor="text1"/>
                <w:szCs w:val="21"/>
                <w14:textFill>
                  <w14:solidFill>
                    <w14:schemeClr w14:val="tx1"/>
                  </w14:solidFill>
                </w14:textFill>
              </w:rPr>
              <w:t>分，其余</w:t>
            </w:r>
            <w:r>
              <w:rPr>
                <w:rFonts w:hint="eastAsia" w:ascii="宋体" w:hAnsi="宋体" w:cs="宋体"/>
                <w:color w:val="000000" w:themeColor="text1"/>
                <w:szCs w:val="21"/>
                <w:lang w:eastAsia="zh-CN"/>
                <w14:textFill>
                  <w14:solidFill>
                    <w14:schemeClr w14:val="tx1"/>
                  </w14:solidFill>
                </w14:textFill>
              </w:rPr>
              <w:t>响应</w:t>
            </w:r>
            <w:r>
              <w:rPr>
                <w:rFonts w:hint="eastAsia" w:ascii="宋体" w:hAnsi="宋体" w:cs="宋体"/>
                <w:color w:val="000000" w:themeColor="text1"/>
                <w:szCs w:val="21"/>
                <w14:textFill>
                  <w14:solidFill>
                    <w14:schemeClr w14:val="tx1"/>
                  </w14:solidFill>
                </w14:textFill>
              </w:rPr>
              <w:t>人得分按照以下公式计算</w:t>
            </w:r>
          </w:p>
          <w:p w14:paraId="2D7DF5D2">
            <w:pPr>
              <w:spacing w:before="120" w:after="120" w:line="360" w:lineRule="auto"/>
              <w:rPr>
                <w:rFonts w:ascii="宋体" w:hAnsi="宋体" w:eastAsia="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报价得分=（基准价/报价）* </w:t>
            </w:r>
            <w:r>
              <w:rPr>
                <w:rFonts w:hint="eastAsia" w:ascii="宋体" w:hAnsi="宋体" w:cs="宋体"/>
                <w:color w:val="000000" w:themeColor="text1"/>
                <w:szCs w:val="21"/>
                <w:lang w:val="en-US" w:eastAsia="zh-CN"/>
                <w14:textFill>
                  <w14:solidFill>
                    <w14:schemeClr w14:val="tx1"/>
                  </w14:solidFill>
                </w14:textFill>
              </w:rPr>
              <w:t>35</w:t>
            </w:r>
          </w:p>
        </w:tc>
      </w:tr>
      <w:tr w14:paraId="4CCF6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7" w:hRule="atLeast"/>
          <w:jc w:val="center"/>
        </w:trPr>
        <w:tc>
          <w:tcPr>
            <w:tcW w:w="1486" w:type="dxa"/>
            <w:vAlign w:val="center"/>
          </w:tcPr>
          <w:p w14:paraId="562D1B69">
            <w:pPr>
              <w:spacing w:before="120" w:after="120"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1.(2)</w:t>
            </w:r>
          </w:p>
        </w:tc>
        <w:tc>
          <w:tcPr>
            <w:tcW w:w="2424" w:type="dxa"/>
            <w:vAlign w:val="center"/>
          </w:tcPr>
          <w:p w14:paraId="6482BD13">
            <w:pPr>
              <w:spacing w:before="120" w:after="120"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服务方案</w:t>
            </w:r>
            <w:r>
              <w:rPr>
                <w:rFonts w:hint="eastAsia" w:ascii="宋体" w:hAnsi="宋体" w:cs="宋体"/>
                <w:color w:val="000000" w:themeColor="text1"/>
                <w:szCs w:val="21"/>
                <w14:textFill>
                  <w14:solidFill>
                    <w14:schemeClr w14:val="tx1"/>
                  </w14:solidFill>
                </w14:textFill>
              </w:rPr>
              <w:t>（</w:t>
            </w:r>
            <w:r>
              <w:rPr>
                <w:rFonts w:hint="eastAsia" w:ascii="宋体" w:hAnsi="宋体" w:cs="宋体"/>
                <w:color w:val="000000" w:themeColor="text1"/>
                <w:szCs w:val="21"/>
                <w:lang w:val="en-US" w:eastAsia="zh-CN"/>
                <w14:textFill>
                  <w14:solidFill>
                    <w14:schemeClr w14:val="tx1"/>
                  </w14:solidFill>
                </w14:textFill>
              </w:rPr>
              <w:t>40</w:t>
            </w:r>
            <w:r>
              <w:rPr>
                <w:rFonts w:hint="eastAsia" w:ascii="宋体" w:hAnsi="宋体" w:cs="宋体"/>
                <w:color w:val="000000" w:themeColor="text1"/>
                <w:szCs w:val="21"/>
                <w14:textFill>
                  <w14:solidFill>
                    <w14:schemeClr w14:val="tx1"/>
                  </w14:solidFill>
                </w14:textFill>
              </w:rPr>
              <w:t>分）</w:t>
            </w:r>
          </w:p>
        </w:tc>
        <w:tc>
          <w:tcPr>
            <w:tcW w:w="5157" w:type="dxa"/>
          </w:tcPr>
          <w:p w14:paraId="26FC93EA">
            <w:pPr>
              <w:keepNext w:val="0"/>
              <w:keepLines w:val="0"/>
              <w:widowControl/>
              <w:suppressLineNumbers w:val="0"/>
              <w:jc w:val="left"/>
            </w:pPr>
            <w:r>
              <w:rPr>
                <w:rFonts w:hint="eastAsia" w:ascii="宋体" w:hAnsi="宋体" w:eastAsia="宋体" w:cs="宋体"/>
                <w:kern w:val="0"/>
                <w:sz w:val="24"/>
                <w:szCs w:val="24"/>
                <w:lang w:val="en-US" w:eastAsia="zh-CN" w:bidi="ar"/>
              </w:rPr>
              <w:t>1.</w:t>
            </w:r>
            <w:r>
              <w:rPr>
                <w:rFonts w:ascii="宋体" w:hAnsi="宋体" w:eastAsia="宋体" w:cs="宋体"/>
                <w:kern w:val="0"/>
                <w:sz w:val="24"/>
                <w:szCs w:val="24"/>
                <w:lang w:val="en-US" w:eastAsia="zh-CN" w:bidi="ar"/>
              </w:rPr>
              <w:t xml:space="preserve"> 项目整体理解与运维思路：对本项目系统架构、运维重点、风险点认知清晰，整体方案科学完善、贴合项目需求，得8-10分；基本符合需求得4-7分；思路模糊、方案简陋得0-3分。</w:t>
            </w:r>
          </w:p>
          <w:p w14:paraId="3D56D9A7">
            <w:pPr>
              <w:keepNext w:val="0"/>
              <w:keepLines w:val="0"/>
              <w:widowControl/>
              <w:suppressLineNumbers w:val="0"/>
              <w:jc w:val="left"/>
            </w:pPr>
            <w:r>
              <w:rPr>
                <w:rFonts w:ascii="宋体" w:hAnsi="宋体" w:eastAsia="宋体" w:cs="宋体"/>
                <w:kern w:val="0"/>
                <w:sz w:val="24"/>
                <w:szCs w:val="24"/>
                <w:lang w:val="en-US" w:eastAsia="zh-CN" w:bidi="ar"/>
              </w:rPr>
              <w:t>2. 日常巡检、故障处置、应急保障方案：流程规范、响应机制完善、处置措施具体、应急预案可落地，得10-12分；方案基本完整得5-9分；方案缺失、可操作性差得0-4分。</w:t>
            </w:r>
          </w:p>
          <w:p w14:paraId="366CAFD5">
            <w:pPr>
              <w:keepNext w:val="0"/>
              <w:keepLines w:val="0"/>
              <w:widowControl/>
              <w:suppressLineNumbers w:val="0"/>
              <w:jc w:val="left"/>
            </w:pPr>
            <w:r>
              <w:rPr>
                <w:rFonts w:ascii="宋体" w:hAnsi="宋体" w:eastAsia="宋体" w:cs="宋体"/>
                <w:kern w:val="0"/>
                <w:sz w:val="24"/>
                <w:szCs w:val="24"/>
                <w:lang w:val="en-US" w:eastAsia="zh-CN" w:bidi="ar"/>
              </w:rPr>
              <w:t>3. 安全运维与数据保障方案：漏洞防护、安全加固、数据备份、保密措施完善，符合网络安全规范，得8-10分；基本满足要求得4-7分；存在明显缺陷得0-3分。</w:t>
            </w:r>
          </w:p>
          <w:p w14:paraId="0C5F580C">
            <w:pPr>
              <w:keepNext w:val="0"/>
              <w:keepLines w:val="0"/>
              <w:widowControl/>
              <w:suppressLineNumbers w:val="0"/>
              <w:jc w:val="left"/>
            </w:pPr>
            <w:r>
              <w:rPr>
                <w:rFonts w:ascii="宋体" w:hAnsi="宋体" w:eastAsia="宋体" w:cs="宋体"/>
                <w:kern w:val="0"/>
                <w:sz w:val="24"/>
                <w:szCs w:val="24"/>
                <w:lang w:val="en-US" w:eastAsia="zh-CN" w:bidi="ar"/>
              </w:rPr>
              <w:t>4. 系统优化升级、培训咨询服务方案：内容全面、针对性强，贴合采购人业务场景，得8分；方案基本齐全得4-7分；内容简略得0-3分</w:t>
            </w:r>
          </w:p>
          <w:p w14:paraId="5DF83241">
            <w:pPr>
              <w:keepNext w:val="0"/>
              <w:keepLines w:val="0"/>
              <w:widowControl/>
              <w:suppressLineNumbers w:val="0"/>
              <w:jc w:val="left"/>
              <w:rPr>
                <w:rFonts w:hint="default" w:ascii="宋体" w:hAnsi="宋体" w:cs="宋体" w:eastAsiaTheme="minorEastAsia"/>
                <w:color w:val="000000" w:themeColor="text1"/>
                <w:szCs w:val="21"/>
                <w:lang w:val="en-US" w:eastAsia="zh-CN"/>
                <w14:textFill>
                  <w14:solidFill>
                    <w14:schemeClr w14:val="tx1"/>
                  </w14:solidFill>
                </w14:textFill>
              </w:rPr>
            </w:pPr>
          </w:p>
        </w:tc>
      </w:tr>
      <w:tr w14:paraId="5609F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486" w:type="dxa"/>
            <w:vMerge w:val="restart"/>
            <w:vAlign w:val="center"/>
          </w:tcPr>
          <w:p w14:paraId="595C4156">
            <w:pPr>
              <w:spacing w:before="120" w:after="120"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1.(3)</w:t>
            </w:r>
          </w:p>
        </w:tc>
        <w:tc>
          <w:tcPr>
            <w:tcW w:w="2424" w:type="dxa"/>
            <w:vAlign w:val="center"/>
          </w:tcPr>
          <w:p w14:paraId="78884872">
            <w:pPr>
              <w:spacing w:before="120" w:after="120" w:line="360" w:lineRule="auto"/>
              <w:jc w:val="center"/>
              <w:rPr>
                <w:rFonts w:hint="default" w:ascii="宋体" w:hAnsi="宋体" w:cs="宋体" w:eastAsiaTheme="minorEastAsia"/>
                <w:color w:val="000000" w:themeColor="text1"/>
                <w:szCs w:val="21"/>
                <w:lang w:val="en-US" w:eastAsia="zh-CN"/>
                <w14:textFill>
                  <w14:solidFill>
                    <w14:schemeClr w14:val="tx1"/>
                  </w14:solidFill>
                </w14:textFill>
              </w:rPr>
            </w:pPr>
            <w:r>
              <w:rPr>
                <w:rFonts w:hint="eastAsia" w:ascii="宋体" w:hAnsi="宋体" w:cs="宋体"/>
                <w:color w:val="000000" w:themeColor="text1"/>
                <w:szCs w:val="21"/>
                <w:lang w:val="en-US" w:eastAsia="zh-CN"/>
                <w14:textFill>
                  <w14:solidFill>
                    <w14:schemeClr w14:val="tx1"/>
                  </w14:solidFill>
                </w14:textFill>
              </w:rPr>
              <w:t>服务团队与保障能力（15分）</w:t>
            </w:r>
          </w:p>
        </w:tc>
        <w:tc>
          <w:tcPr>
            <w:tcW w:w="5157" w:type="dxa"/>
            <w:vAlign w:val="center"/>
          </w:tcPr>
          <w:p w14:paraId="19DD639A">
            <w:pPr>
              <w:keepNext w:val="0"/>
              <w:keepLines w:val="0"/>
              <w:widowControl/>
              <w:suppressLineNumbers w:val="0"/>
              <w:jc w:val="left"/>
            </w:pPr>
            <w:r>
              <w:rPr>
                <w:rFonts w:ascii="宋体" w:hAnsi="宋体" w:eastAsia="宋体" w:cs="宋体"/>
                <w:kern w:val="0"/>
                <w:sz w:val="24"/>
                <w:szCs w:val="24"/>
                <w:lang w:val="en-US" w:eastAsia="zh-CN" w:bidi="ar"/>
              </w:rPr>
              <w:t>1. 专属运维团队配置完善，人员充足、岗位职责清晰，核心人员具备相关运维资质及丰富经验，得5分。</w:t>
            </w:r>
          </w:p>
          <w:p w14:paraId="3CF78CF6">
            <w:pPr>
              <w:keepNext w:val="0"/>
              <w:keepLines w:val="0"/>
              <w:widowControl/>
              <w:suppressLineNumbers w:val="0"/>
              <w:jc w:val="left"/>
            </w:pPr>
            <w:r>
              <w:rPr>
                <w:rFonts w:ascii="宋体" w:hAnsi="宋体" w:eastAsia="宋体" w:cs="宋体"/>
                <w:kern w:val="0"/>
                <w:sz w:val="24"/>
                <w:szCs w:val="24"/>
                <w:lang w:val="en-US" w:eastAsia="zh-CN" w:bidi="ar"/>
              </w:rPr>
              <w:t>2. 拥有标准化运维服务体系、完善的服务管理制度、售后保障体系，得5分。</w:t>
            </w:r>
          </w:p>
          <w:p w14:paraId="7AAB6E80">
            <w:pPr>
              <w:keepNext w:val="0"/>
              <w:keepLines w:val="0"/>
              <w:widowControl/>
              <w:suppressLineNumbers w:val="0"/>
              <w:jc w:val="left"/>
            </w:pPr>
            <w:r>
              <w:rPr>
                <w:rFonts w:ascii="宋体" w:hAnsi="宋体" w:eastAsia="宋体" w:cs="宋体"/>
                <w:kern w:val="0"/>
                <w:sz w:val="24"/>
                <w:szCs w:val="24"/>
                <w:lang w:val="en-US" w:eastAsia="zh-CN" w:bidi="ar"/>
              </w:rPr>
              <w:t>3. 提供驻场服务、优先响应、专属对接等增值服务的，得5分。</w:t>
            </w:r>
          </w:p>
          <w:p w14:paraId="092D2AB5">
            <w:pPr>
              <w:keepNext w:val="0"/>
              <w:keepLines w:val="0"/>
              <w:widowControl/>
              <w:suppressLineNumbers w:val="0"/>
              <w:jc w:val="left"/>
              <w:rPr>
                <w:rFonts w:hint="eastAsia" w:ascii="宋体" w:hAnsi="宋体" w:cs="宋体" w:eastAsiaTheme="minorEastAsia"/>
                <w:color w:val="000000" w:themeColor="text1"/>
                <w:kern w:val="0"/>
                <w:szCs w:val="21"/>
                <w:lang w:val="en-US" w:eastAsia="zh-CN"/>
                <w14:textFill>
                  <w14:solidFill>
                    <w14:schemeClr w14:val="tx1"/>
                  </w14:solidFill>
                </w14:textFill>
              </w:rPr>
            </w:pPr>
          </w:p>
        </w:tc>
      </w:tr>
      <w:tr w14:paraId="22499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jc w:val="center"/>
        </w:trPr>
        <w:tc>
          <w:tcPr>
            <w:tcW w:w="1486" w:type="dxa"/>
            <w:vMerge w:val="continue"/>
            <w:vAlign w:val="center"/>
          </w:tcPr>
          <w:p w14:paraId="781CCAD0">
            <w:pPr>
              <w:spacing w:before="120" w:after="120" w:line="360" w:lineRule="auto"/>
              <w:rPr>
                <w:rFonts w:ascii="宋体" w:hAnsi="宋体" w:cs="宋体"/>
                <w:color w:val="000000" w:themeColor="text1"/>
                <w:szCs w:val="21"/>
                <w14:textFill>
                  <w14:solidFill>
                    <w14:schemeClr w14:val="tx1"/>
                  </w14:solidFill>
                </w14:textFill>
              </w:rPr>
            </w:pPr>
          </w:p>
        </w:tc>
        <w:tc>
          <w:tcPr>
            <w:tcW w:w="2424" w:type="dxa"/>
            <w:vAlign w:val="center"/>
          </w:tcPr>
          <w:p w14:paraId="399216CD">
            <w:pPr>
              <w:spacing w:before="120" w:after="120" w:line="360" w:lineRule="auto"/>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企业业绩（</w:t>
            </w:r>
            <w:r>
              <w:rPr>
                <w:rFonts w:hint="eastAsia" w:ascii="宋体" w:hAnsi="宋体" w:cs="宋体"/>
                <w:color w:val="000000" w:themeColor="text1"/>
                <w:szCs w:val="21"/>
                <w:lang w:val="en-US" w:eastAsia="zh-CN"/>
                <w14:textFill>
                  <w14:solidFill>
                    <w14:schemeClr w14:val="tx1"/>
                  </w14:solidFill>
                </w14:textFill>
              </w:rPr>
              <w:t>10</w:t>
            </w:r>
            <w:r>
              <w:rPr>
                <w:rFonts w:hint="eastAsia" w:ascii="宋体" w:hAnsi="宋体" w:cs="宋体"/>
                <w:color w:val="000000" w:themeColor="text1"/>
                <w:szCs w:val="21"/>
                <w14:textFill>
                  <w14:solidFill>
                    <w14:schemeClr w14:val="tx1"/>
                  </w14:solidFill>
                </w14:textFill>
              </w:rPr>
              <w:t>分）</w:t>
            </w:r>
          </w:p>
        </w:tc>
        <w:tc>
          <w:tcPr>
            <w:tcW w:w="5157" w:type="dxa"/>
            <w:vAlign w:val="center"/>
          </w:tcPr>
          <w:p w14:paraId="7FFBBB19">
            <w:pPr>
              <w:keepNext w:val="0"/>
              <w:keepLines w:val="0"/>
              <w:widowControl/>
              <w:suppressLineNumbers w:val="0"/>
              <w:jc w:val="left"/>
              <w:rPr>
                <w:rFonts w:ascii="宋体" w:hAnsi="宋体" w:cs="宋体"/>
                <w:color w:val="000000" w:themeColor="text1"/>
                <w:kern w:val="0"/>
                <w:szCs w:val="21"/>
                <w14:textFill>
                  <w14:solidFill>
                    <w14:schemeClr w14:val="tx1"/>
                  </w14:solidFill>
                </w14:textFill>
              </w:rPr>
            </w:pPr>
            <w:r>
              <w:rPr>
                <w:rFonts w:ascii="宋体" w:hAnsi="宋体" w:eastAsia="宋体" w:cs="宋体"/>
                <w:kern w:val="0"/>
                <w:sz w:val="24"/>
                <w:szCs w:val="24"/>
                <w:lang w:val="en-US" w:eastAsia="zh-CN" w:bidi="ar"/>
              </w:rPr>
              <w:t>近3年同类系统、医疗信息化维保服务业绩，每提供1份有效合同业绩得</w:t>
            </w:r>
            <w:r>
              <w:rPr>
                <w:rFonts w:hint="eastAsia" w:ascii="宋体" w:hAnsi="宋体" w:eastAsia="宋体" w:cs="宋体"/>
                <w:kern w:val="0"/>
                <w:sz w:val="24"/>
                <w:szCs w:val="24"/>
                <w:lang w:val="en-US" w:eastAsia="zh-CN" w:bidi="ar"/>
              </w:rPr>
              <w:t>3</w:t>
            </w:r>
            <w:r>
              <w:rPr>
                <w:rFonts w:ascii="宋体" w:hAnsi="宋体" w:eastAsia="宋体" w:cs="宋体"/>
                <w:kern w:val="0"/>
                <w:sz w:val="24"/>
                <w:szCs w:val="24"/>
                <w:lang w:val="en-US" w:eastAsia="zh-CN" w:bidi="ar"/>
              </w:rPr>
              <w:t>分，最高1</w:t>
            </w:r>
            <w:r>
              <w:rPr>
                <w:rFonts w:hint="eastAsia" w:ascii="宋体" w:hAnsi="宋体" w:eastAsia="宋体" w:cs="宋体"/>
                <w:kern w:val="0"/>
                <w:sz w:val="24"/>
                <w:szCs w:val="24"/>
                <w:lang w:val="en-US" w:eastAsia="zh-CN" w:bidi="ar"/>
              </w:rPr>
              <w:t>0</w:t>
            </w:r>
            <w:r>
              <w:rPr>
                <w:rFonts w:ascii="宋体" w:hAnsi="宋体" w:eastAsia="宋体" w:cs="宋体"/>
                <w:kern w:val="0"/>
                <w:sz w:val="24"/>
                <w:szCs w:val="24"/>
                <w:lang w:val="en-US" w:eastAsia="zh-CN" w:bidi="ar"/>
              </w:rPr>
              <w:t>分（需提供合同复印件佐证）。</w:t>
            </w:r>
          </w:p>
        </w:tc>
      </w:tr>
    </w:tbl>
    <w:p w14:paraId="52B6150F">
      <w:pPr>
        <w:pStyle w:val="18"/>
        <w:rPr>
          <w:rFonts w:ascii="黑体" w:hAnsi="黑体" w:eastAsia="黑体" w:cs="黑体"/>
          <w:sz w:val="32"/>
          <w:szCs w:val="32"/>
        </w:rPr>
      </w:pPr>
    </w:p>
    <w:p w14:paraId="48195642">
      <w:pPr>
        <w:pStyle w:val="18"/>
        <w:rPr>
          <w:rFonts w:ascii="黑体" w:hAnsi="黑体" w:eastAsia="黑体" w:cs="黑体"/>
          <w:sz w:val="32"/>
          <w:szCs w:val="32"/>
        </w:rPr>
      </w:pPr>
    </w:p>
    <w:p w14:paraId="3A024B0C">
      <w:pPr>
        <w:pStyle w:val="18"/>
        <w:rPr>
          <w:rFonts w:ascii="黑体" w:hAnsi="黑体" w:eastAsia="黑体" w:cs="黑体"/>
          <w:sz w:val="32"/>
          <w:szCs w:val="32"/>
        </w:rPr>
      </w:pPr>
    </w:p>
    <w:p w14:paraId="7B0E1656">
      <w:pPr>
        <w:pStyle w:val="18"/>
        <w:rPr>
          <w:rFonts w:ascii="黑体" w:hAnsi="黑体" w:eastAsia="黑体" w:cs="黑体"/>
          <w:sz w:val="32"/>
          <w:szCs w:val="32"/>
        </w:rPr>
      </w:pPr>
    </w:p>
    <w:p w14:paraId="08CA45F4">
      <w:pPr>
        <w:pStyle w:val="18"/>
        <w:rPr>
          <w:rFonts w:ascii="黑体" w:hAnsi="黑体" w:eastAsia="黑体" w:cs="黑体"/>
          <w:sz w:val="32"/>
          <w:szCs w:val="32"/>
        </w:rPr>
      </w:pPr>
    </w:p>
    <w:p w14:paraId="186BC29C">
      <w:pPr>
        <w:pStyle w:val="18"/>
        <w:rPr>
          <w:rFonts w:ascii="黑体" w:hAnsi="黑体" w:eastAsia="黑体" w:cs="黑体"/>
          <w:sz w:val="32"/>
          <w:szCs w:val="32"/>
        </w:rPr>
      </w:pPr>
    </w:p>
    <w:p w14:paraId="4328C228">
      <w:pPr>
        <w:pStyle w:val="18"/>
        <w:rPr>
          <w:rFonts w:ascii="黑体" w:hAnsi="黑体" w:eastAsia="黑体" w:cs="黑体"/>
          <w:sz w:val="32"/>
          <w:szCs w:val="32"/>
        </w:rPr>
      </w:pPr>
    </w:p>
    <w:p w14:paraId="50A96CBC">
      <w:pPr>
        <w:pStyle w:val="18"/>
        <w:rPr>
          <w:rFonts w:ascii="黑体" w:hAnsi="黑体" w:eastAsia="黑体" w:cs="黑体"/>
          <w:sz w:val="32"/>
          <w:szCs w:val="32"/>
        </w:rPr>
      </w:pPr>
    </w:p>
    <w:p w14:paraId="56063D2A">
      <w:pPr>
        <w:pStyle w:val="18"/>
        <w:rPr>
          <w:rFonts w:ascii="黑体" w:hAnsi="黑体" w:eastAsia="黑体" w:cs="黑体"/>
          <w:sz w:val="32"/>
          <w:szCs w:val="32"/>
        </w:rPr>
      </w:pPr>
    </w:p>
    <w:p w14:paraId="7528F413">
      <w:pPr>
        <w:pStyle w:val="18"/>
        <w:rPr>
          <w:rFonts w:ascii="黑体" w:hAnsi="黑体" w:eastAsia="黑体" w:cs="黑体"/>
          <w:sz w:val="32"/>
          <w:szCs w:val="32"/>
        </w:rPr>
      </w:pPr>
    </w:p>
    <w:p w14:paraId="5FDEC440">
      <w:pPr>
        <w:pStyle w:val="18"/>
        <w:rPr>
          <w:rFonts w:ascii="黑体" w:hAnsi="黑体" w:eastAsia="黑体" w:cs="黑体"/>
          <w:sz w:val="32"/>
          <w:szCs w:val="32"/>
        </w:rPr>
      </w:pPr>
    </w:p>
    <w:p w14:paraId="3E283487">
      <w:pPr>
        <w:pStyle w:val="18"/>
        <w:rPr>
          <w:rFonts w:ascii="黑体" w:hAnsi="黑体" w:eastAsia="黑体" w:cs="黑体"/>
          <w:sz w:val="32"/>
          <w:szCs w:val="32"/>
        </w:rPr>
      </w:pPr>
    </w:p>
    <w:p w14:paraId="68ECF610">
      <w:pPr>
        <w:pStyle w:val="18"/>
        <w:rPr>
          <w:rFonts w:ascii="黑体" w:hAnsi="黑体" w:eastAsia="黑体" w:cs="黑体"/>
          <w:sz w:val="32"/>
          <w:szCs w:val="32"/>
        </w:rPr>
      </w:pPr>
    </w:p>
    <w:p w14:paraId="10C39170">
      <w:pPr>
        <w:pStyle w:val="18"/>
        <w:rPr>
          <w:rFonts w:ascii="黑体" w:hAnsi="黑体" w:eastAsia="黑体" w:cs="黑体"/>
          <w:sz w:val="32"/>
          <w:szCs w:val="32"/>
        </w:rPr>
      </w:pPr>
    </w:p>
    <w:p w14:paraId="441B1385">
      <w:pPr>
        <w:pStyle w:val="18"/>
        <w:rPr>
          <w:rFonts w:ascii="黑体" w:hAnsi="黑体" w:eastAsia="黑体" w:cs="黑体"/>
          <w:sz w:val="32"/>
          <w:szCs w:val="32"/>
        </w:rPr>
      </w:pPr>
    </w:p>
    <w:p w14:paraId="766A76AF">
      <w:pPr>
        <w:pStyle w:val="18"/>
        <w:rPr>
          <w:rFonts w:ascii="黑体" w:hAnsi="黑体" w:eastAsia="黑体" w:cs="黑体"/>
          <w:sz w:val="32"/>
          <w:szCs w:val="32"/>
        </w:rPr>
      </w:pPr>
    </w:p>
    <w:p w14:paraId="05BCD37C">
      <w:pPr>
        <w:pStyle w:val="18"/>
        <w:rPr>
          <w:rFonts w:ascii="黑体" w:hAnsi="黑体" w:eastAsia="黑体" w:cs="黑体"/>
          <w:sz w:val="32"/>
          <w:szCs w:val="32"/>
        </w:rPr>
      </w:pPr>
    </w:p>
    <w:p w14:paraId="295400ED">
      <w:pPr>
        <w:pStyle w:val="18"/>
        <w:rPr>
          <w:rFonts w:ascii="黑体" w:hAnsi="黑体" w:eastAsia="黑体" w:cs="黑体"/>
          <w:sz w:val="32"/>
          <w:szCs w:val="32"/>
        </w:rPr>
      </w:pPr>
    </w:p>
    <w:p w14:paraId="4EC8B0DC">
      <w:pPr>
        <w:pStyle w:val="18"/>
        <w:rPr>
          <w:rFonts w:ascii="黑体" w:hAnsi="黑体" w:eastAsia="黑体" w:cs="黑体"/>
          <w:sz w:val="32"/>
          <w:szCs w:val="32"/>
        </w:rPr>
      </w:pPr>
    </w:p>
    <w:p w14:paraId="372AEF30">
      <w:pPr>
        <w:pStyle w:val="18"/>
        <w:rPr>
          <w:rFonts w:ascii="黑体" w:hAnsi="黑体" w:eastAsia="黑体" w:cs="黑体"/>
          <w:sz w:val="32"/>
          <w:szCs w:val="32"/>
        </w:rPr>
      </w:pPr>
    </w:p>
    <w:p w14:paraId="4AB4D3D4">
      <w:pPr>
        <w:pStyle w:val="18"/>
        <w:rPr>
          <w:rFonts w:ascii="黑体" w:hAnsi="黑体" w:eastAsia="黑体" w:cs="黑体"/>
          <w:sz w:val="32"/>
          <w:szCs w:val="32"/>
        </w:rPr>
      </w:pPr>
    </w:p>
    <w:p w14:paraId="6471CA78">
      <w:pPr>
        <w:pStyle w:val="18"/>
        <w:rPr>
          <w:rFonts w:ascii="黑体" w:hAnsi="黑体" w:eastAsia="黑体" w:cs="黑体"/>
          <w:sz w:val="32"/>
          <w:szCs w:val="32"/>
        </w:rPr>
      </w:pPr>
    </w:p>
    <w:p w14:paraId="564B4404">
      <w:pPr>
        <w:pStyle w:val="18"/>
        <w:rPr>
          <w:rFonts w:ascii="黑体" w:hAnsi="黑体" w:eastAsia="黑体" w:cs="黑体"/>
          <w:sz w:val="32"/>
          <w:szCs w:val="32"/>
        </w:rPr>
      </w:pPr>
    </w:p>
    <w:p w14:paraId="1B1D2958">
      <w:pPr>
        <w:pStyle w:val="18"/>
        <w:rPr>
          <w:rFonts w:ascii="黑体" w:hAnsi="黑体" w:eastAsia="黑体" w:cs="黑体"/>
          <w:sz w:val="32"/>
          <w:szCs w:val="32"/>
        </w:rPr>
      </w:pPr>
    </w:p>
    <w:p w14:paraId="7FE74923">
      <w:pPr>
        <w:pStyle w:val="18"/>
        <w:rPr>
          <w:rFonts w:ascii="黑体" w:hAnsi="黑体" w:eastAsia="黑体" w:cs="黑体"/>
          <w:sz w:val="32"/>
          <w:szCs w:val="32"/>
        </w:rPr>
      </w:pPr>
    </w:p>
    <w:p w14:paraId="6891EF89">
      <w:pPr>
        <w:pStyle w:val="18"/>
        <w:rPr>
          <w:rFonts w:ascii="黑体" w:hAnsi="黑体" w:eastAsia="黑体" w:cs="黑体"/>
          <w:sz w:val="32"/>
          <w:szCs w:val="32"/>
        </w:rPr>
      </w:pPr>
    </w:p>
    <w:p w14:paraId="77969337">
      <w:pPr>
        <w:pStyle w:val="18"/>
        <w:rPr>
          <w:rFonts w:ascii="黑体" w:hAnsi="黑体" w:eastAsia="黑体" w:cs="黑体"/>
          <w:sz w:val="32"/>
          <w:szCs w:val="32"/>
        </w:rPr>
      </w:pPr>
    </w:p>
    <w:p w14:paraId="35F7C71B">
      <w:pPr>
        <w:numPr>
          <w:ilvl w:val="0"/>
          <w:numId w:val="3"/>
        </w:numPr>
        <w:jc w:val="center"/>
        <w:rPr>
          <w:rFonts w:ascii="黑体" w:hAnsi="黑体" w:eastAsia="黑体" w:cs="黑体"/>
          <w:sz w:val="32"/>
          <w:szCs w:val="32"/>
        </w:rPr>
      </w:pPr>
      <w:r>
        <w:rPr>
          <w:rFonts w:hint="eastAsia" w:ascii="黑体" w:hAnsi="黑体" w:eastAsia="黑体" w:cs="黑体"/>
          <w:sz w:val="32"/>
          <w:szCs w:val="32"/>
        </w:rPr>
        <w:t>合同条款</w:t>
      </w:r>
    </w:p>
    <w:p w14:paraId="4E681211">
      <w:pPr>
        <w:spacing w:line="578" w:lineRule="exact"/>
        <w:ind w:firstLine="643" w:firstLineChars="200"/>
        <w:jc w:val="center"/>
        <w:rPr>
          <w:rFonts w:hint="eastAsia" w:ascii="仿宋_GB2312" w:hAnsi="仿宋_GB2312" w:eastAsia="仿宋_GB2312" w:cs="仿宋_GB2312"/>
          <w:b/>
          <w:color w:val="000000" w:themeColor="text1"/>
          <w:sz w:val="32"/>
          <w:szCs w:val="32"/>
          <w14:textFill>
            <w14:solidFill>
              <w14:schemeClr w14:val="tx1"/>
            </w14:solidFill>
          </w14:textFill>
        </w:rPr>
      </w:pPr>
    </w:p>
    <w:p w14:paraId="098A0419">
      <w:pPr>
        <w:jc w:val="center"/>
        <w:rPr>
          <w:rFonts w:hint="eastAsia" w:ascii="方正小标宋简体" w:hAnsi="方正小标宋简体" w:eastAsia="方正小标宋简体" w:cs="方正小标宋简体"/>
          <w:bCs/>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14:textFill>
            <w14:solidFill>
              <w14:schemeClr w14:val="tx1"/>
            </w14:solidFill>
          </w14:textFill>
        </w:rPr>
        <w:t>新郑市公立人民医院</w:t>
      </w:r>
    </w:p>
    <w:p w14:paraId="0ECBF878">
      <w:pPr>
        <w:jc w:val="center"/>
        <w:rPr>
          <w:rFonts w:hint="eastAsia" w:ascii="方正小标宋简体" w:hAnsi="方正小标宋简体" w:eastAsia="方正小标宋简体" w:cs="方正小标宋简体"/>
          <w:bCs/>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lang w:val="en-US" w:eastAsia="zh-CN"/>
          <w14:textFill>
            <w14:solidFill>
              <w14:schemeClr w14:val="tx1"/>
            </w14:solidFill>
          </w14:textFill>
        </w:rPr>
        <w:t>***</w:t>
      </w:r>
      <w:r>
        <w:rPr>
          <w:rFonts w:hint="eastAsia" w:ascii="方正小标宋简体" w:hAnsi="方正小标宋简体" w:eastAsia="方正小标宋简体" w:cs="方正小标宋简体"/>
          <w:bCs/>
          <w:color w:val="000000" w:themeColor="text1"/>
          <w:sz w:val="44"/>
          <w:szCs w:val="44"/>
          <w14:textFill>
            <w14:solidFill>
              <w14:schemeClr w14:val="tx1"/>
            </w14:solidFill>
          </w14:textFill>
        </w:rPr>
        <w:t>系统</w:t>
      </w:r>
    </w:p>
    <w:p w14:paraId="4207CEB6">
      <w:pPr>
        <w:jc w:val="center"/>
        <w:rPr>
          <w:rFonts w:hint="eastAsia" w:ascii="方正小标宋简体" w:hAnsi="方正小标宋简体" w:eastAsia="方正小标宋简体" w:cs="方正小标宋简体"/>
          <w:bCs/>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Cs/>
          <w:color w:val="000000" w:themeColor="text1"/>
          <w:sz w:val="44"/>
          <w:szCs w:val="44"/>
          <w14:textFill>
            <w14:solidFill>
              <w14:schemeClr w14:val="tx1"/>
            </w14:solidFill>
          </w14:textFill>
        </w:rPr>
        <w:t>维保服务协议</w:t>
      </w:r>
    </w:p>
    <w:p w14:paraId="40920205">
      <w:pPr>
        <w:spacing w:line="578" w:lineRule="exact"/>
        <w:ind w:firstLine="643" w:firstLineChars="200"/>
        <w:jc w:val="center"/>
        <w:rPr>
          <w:rFonts w:hint="eastAsia" w:ascii="仿宋_GB2312" w:hAnsi="仿宋_GB2312" w:eastAsia="仿宋_GB2312" w:cs="仿宋_GB2312"/>
          <w:b/>
          <w:color w:val="000000" w:themeColor="text1"/>
          <w:sz w:val="32"/>
          <w:szCs w:val="32"/>
          <w14:textFill>
            <w14:solidFill>
              <w14:schemeClr w14:val="tx1"/>
            </w14:solidFill>
          </w14:textFill>
        </w:rPr>
      </w:pPr>
    </w:p>
    <w:p w14:paraId="3C6454DB">
      <w:pPr>
        <w:spacing w:line="578" w:lineRule="exact"/>
        <w:ind w:firstLine="643" w:firstLineChars="200"/>
        <w:jc w:val="center"/>
        <w:rPr>
          <w:rFonts w:hint="eastAsia" w:ascii="仿宋_GB2312" w:hAnsi="仿宋_GB2312" w:eastAsia="仿宋_GB2312" w:cs="仿宋_GB2312"/>
          <w:b/>
          <w:color w:val="000000" w:themeColor="text1"/>
          <w:sz w:val="32"/>
          <w:szCs w:val="32"/>
          <w14:textFill>
            <w14:solidFill>
              <w14:schemeClr w14:val="tx1"/>
            </w14:solidFill>
          </w14:textFill>
        </w:rPr>
      </w:pPr>
    </w:p>
    <w:p w14:paraId="701823A2">
      <w:pPr>
        <w:spacing w:line="578" w:lineRule="exact"/>
        <w:ind w:firstLine="643" w:firstLineChars="200"/>
        <w:jc w:val="center"/>
        <w:rPr>
          <w:rFonts w:hint="eastAsia" w:ascii="仿宋_GB2312" w:hAnsi="仿宋_GB2312" w:eastAsia="仿宋_GB2312" w:cs="仿宋_GB2312"/>
          <w:b/>
          <w:color w:val="000000" w:themeColor="text1"/>
          <w:sz w:val="32"/>
          <w:szCs w:val="32"/>
          <w14:textFill>
            <w14:solidFill>
              <w14:schemeClr w14:val="tx1"/>
            </w14:solidFill>
          </w14:textFill>
        </w:rPr>
      </w:pPr>
    </w:p>
    <w:p w14:paraId="691BE207">
      <w:pPr>
        <w:spacing w:line="578" w:lineRule="exact"/>
        <w:ind w:firstLine="643" w:firstLineChars="200"/>
        <w:jc w:val="center"/>
        <w:rPr>
          <w:rFonts w:hint="eastAsia" w:ascii="仿宋_GB2312" w:hAnsi="仿宋_GB2312" w:eastAsia="仿宋_GB2312" w:cs="仿宋_GB2312"/>
          <w:b/>
          <w:color w:val="000000" w:themeColor="text1"/>
          <w:sz w:val="32"/>
          <w:szCs w:val="32"/>
          <w14:textFill>
            <w14:solidFill>
              <w14:schemeClr w14:val="tx1"/>
            </w14:solidFill>
          </w14:textFill>
        </w:rPr>
      </w:pPr>
    </w:p>
    <w:p w14:paraId="6DBB2133">
      <w:pPr>
        <w:spacing w:line="578" w:lineRule="exact"/>
        <w:ind w:firstLine="643" w:firstLineChars="200"/>
        <w:jc w:val="center"/>
        <w:rPr>
          <w:rFonts w:hint="eastAsia" w:ascii="仿宋_GB2312" w:hAnsi="仿宋_GB2312" w:eastAsia="仿宋_GB2312" w:cs="仿宋_GB2312"/>
          <w:b/>
          <w:color w:val="000000" w:themeColor="text1"/>
          <w:sz w:val="32"/>
          <w:szCs w:val="32"/>
          <w14:textFill>
            <w14:solidFill>
              <w14:schemeClr w14:val="tx1"/>
            </w14:solidFill>
          </w14:textFill>
        </w:rPr>
      </w:pPr>
    </w:p>
    <w:p w14:paraId="3EF588A1">
      <w:pPr>
        <w:spacing w:line="578" w:lineRule="exact"/>
        <w:ind w:firstLine="643" w:firstLineChars="200"/>
        <w:jc w:val="center"/>
        <w:rPr>
          <w:rFonts w:hint="eastAsia" w:ascii="仿宋_GB2312" w:hAnsi="仿宋_GB2312" w:eastAsia="仿宋_GB2312" w:cs="仿宋_GB2312"/>
          <w:b/>
          <w:color w:val="000000" w:themeColor="text1"/>
          <w:sz w:val="32"/>
          <w:szCs w:val="32"/>
          <w14:textFill>
            <w14:solidFill>
              <w14:schemeClr w14:val="tx1"/>
            </w14:solidFill>
          </w14:textFill>
        </w:rPr>
      </w:pPr>
    </w:p>
    <w:p w14:paraId="6C875FED">
      <w:pPr>
        <w:spacing w:line="578" w:lineRule="exact"/>
        <w:ind w:firstLine="643" w:firstLineChars="200"/>
        <w:jc w:val="center"/>
        <w:rPr>
          <w:rFonts w:hint="eastAsia" w:ascii="仿宋_GB2312" w:hAnsi="仿宋_GB2312" w:eastAsia="仿宋_GB2312" w:cs="仿宋_GB2312"/>
          <w:b/>
          <w:color w:val="000000" w:themeColor="text1"/>
          <w:sz w:val="32"/>
          <w:szCs w:val="32"/>
          <w14:textFill>
            <w14:solidFill>
              <w14:schemeClr w14:val="tx1"/>
            </w14:solidFill>
          </w14:textFill>
        </w:rPr>
      </w:pPr>
    </w:p>
    <w:p w14:paraId="3797887A">
      <w:pPr>
        <w:spacing w:line="578" w:lineRule="exact"/>
        <w:rPr>
          <w:rFonts w:hint="eastAsia" w:ascii="仿宋_GB2312" w:hAnsi="仿宋_GB2312" w:eastAsia="仿宋_GB2312" w:cs="仿宋_GB2312"/>
          <w:b/>
          <w:color w:val="000000" w:themeColor="text1"/>
          <w:sz w:val="32"/>
          <w:szCs w:val="32"/>
          <w14:textFill>
            <w14:solidFill>
              <w14:schemeClr w14:val="tx1"/>
            </w14:solidFill>
          </w14:textFill>
        </w:rPr>
      </w:pPr>
    </w:p>
    <w:p w14:paraId="4B5B807E">
      <w:pPr>
        <w:spacing w:line="578" w:lineRule="exact"/>
        <w:ind w:firstLine="643" w:firstLineChars="200"/>
        <w:jc w:val="center"/>
        <w:rPr>
          <w:rFonts w:hint="eastAsia" w:ascii="仿宋_GB2312" w:hAnsi="仿宋_GB2312" w:eastAsia="仿宋_GB2312" w:cs="仿宋_GB2312"/>
          <w:b/>
          <w:color w:val="000000" w:themeColor="text1"/>
          <w:sz w:val="32"/>
          <w:szCs w:val="32"/>
          <w14:textFill>
            <w14:solidFill>
              <w14:schemeClr w14:val="tx1"/>
            </w14:solidFill>
          </w14:textFill>
        </w:rPr>
      </w:pPr>
    </w:p>
    <w:p w14:paraId="105D4941">
      <w:pPr>
        <w:spacing w:line="578" w:lineRule="exact"/>
        <w:ind w:firstLine="643" w:firstLineChars="200"/>
        <w:jc w:val="center"/>
        <w:rPr>
          <w:rFonts w:hint="eastAsia" w:ascii="仿宋_GB2312" w:hAnsi="仿宋_GB2312" w:eastAsia="仿宋_GB2312" w:cs="仿宋_GB2312"/>
          <w:b/>
          <w:color w:val="000000" w:themeColor="text1"/>
          <w:sz w:val="32"/>
          <w:szCs w:val="32"/>
          <w14:textFill>
            <w14:solidFill>
              <w14:schemeClr w14:val="tx1"/>
            </w14:solidFill>
          </w14:textFill>
        </w:rPr>
      </w:pPr>
    </w:p>
    <w:p w14:paraId="65CFF02B">
      <w:pPr>
        <w:spacing w:line="578" w:lineRule="exact"/>
        <w:ind w:firstLine="643" w:firstLineChars="200"/>
        <w:jc w:val="center"/>
        <w:rPr>
          <w:rFonts w:hint="eastAsia" w:ascii="仿宋_GB2312" w:hAnsi="仿宋_GB2312" w:eastAsia="仿宋_GB2312" w:cs="仿宋_GB2312"/>
          <w:b/>
          <w:color w:val="000000" w:themeColor="text1"/>
          <w:sz w:val="32"/>
          <w:szCs w:val="32"/>
          <w14:textFill>
            <w14:solidFill>
              <w14:schemeClr w14:val="tx1"/>
            </w14:solidFill>
          </w14:textFill>
        </w:rPr>
      </w:pPr>
    </w:p>
    <w:p w14:paraId="753D8C3E">
      <w:pPr>
        <w:spacing w:line="578" w:lineRule="exact"/>
        <w:jc w:val="center"/>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新郑市公立人民医院</w:t>
      </w:r>
    </w:p>
    <w:p w14:paraId="553A1292">
      <w:pPr>
        <w:spacing w:line="578" w:lineRule="exact"/>
        <w:jc w:val="center"/>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bCs/>
          <w:color w:val="000000" w:themeColor="text1"/>
          <w:sz w:val="32"/>
          <w:szCs w:val="32"/>
          <w14:textFill>
            <w14:solidFill>
              <w14:schemeClr w14:val="tx1"/>
            </w14:solidFill>
          </w14:textFill>
        </w:rPr>
        <w:t>公司</w:t>
      </w:r>
    </w:p>
    <w:p w14:paraId="2FE7422F">
      <w:pPr>
        <w:spacing w:line="578" w:lineRule="exact"/>
        <w:jc w:val="center"/>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u w:val="single"/>
          <w:lang w:val="en-US" w:eastAsia="zh-CN"/>
          <w14:textFill>
            <w14:solidFill>
              <w14:schemeClr w14:val="tx1"/>
            </w14:solidFill>
          </w14:textFill>
        </w:rPr>
        <w:t>*</w:t>
      </w:r>
      <w:r>
        <w:rPr>
          <w:rFonts w:hint="eastAsia" w:ascii="仿宋_GB2312" w:hAnsi="仿宋_GB2312" w:eastAsia="仿宋_GB2312" w:cs="仿宋_GB2312"/>
          <w:b/>
          <w:color w:val="000000" w:themeColor="text1"/>
          <w:sz w:val="32"/>
          <w:szCs w:val="32"/>
          <w14:textFill>
            <w14:solidFill>
              <w14:schemeClr w14:val="tx1"/>
            </w14:solidFill>
          </w14:textFill>
        </w:rPr>
        <w:t>年</w:t>
      </w:r>
      <w:r>
        <w:rPr>
          <w:rFonts w:hint="eastAsia" w:ascii="仿宋_GB2312" w:hAnsi="仿宋_GB2312" w:eastAsia="仿宋_GB2312" w:cs="仿宋_GB2312"/>
          <w:b/>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b/>
          <w:color w:val="000000" w:themeColor="text1"/>
          <w:sz w:val="32"/>
          <w:szCs w:val="32"/>
          <w:u w:val="single"/>
          <w:lang w:val="en-US" w:eastAsia="zh-CN"/>
          <w14:textFill>
            <w14:solidFill>
              <w14:schemeClr w14:val="tx1"/>
            </w14:solidFill>
          </w14:textFill>
        </w:rPr>
        <w:t>*</w:t>
      </w:r>
      <w:r>
        <w:rPr>
          <w:rFonts w:hint="eastAsia" w:ascii="仿宋_GB2312" w:hAnsi="仿宋_GB2312" w:eastAsia="仿宋_GB2312" w:cs="仿宋_GB2312"/>
          <w:b/>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b/>
          <w:color w:val="000000" w:themeColor="text1"/>
          <w:sz w:val="32"/>
          <w:szCs w:val="32"/>
          <w14:textFill>
            <w14:solidFill>
              <w14:schemeClr w14:val="tx1"/>
            </w14:solidFill>
          </w14:textFill>
        </w:rPr>
        <w:t>月</w:t>
      </w:r>
    </w:p>
    <w:p w14:paraId="55E2C211">
      <w:pPr>
        <w:spacing w:line="578" w:lineRule="exact"/>
        <w:ind w:firstLine="643" w:firstLineChars="200"/>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br w:type="page"/>
      </w:r>
      <w:r>
        <w:rPr>
          <w:rFonts w:hint="eastAsia" w:ascii="仿宋_GB2312" w:hAnsi="仿宋_GB2312" w:eastAsia="仿宋_GB2312" w:cs="仿宋_GB2312"/>
          <w:bCs/>
          <w:color w:val="000000" w:themeColor="text1"/>
          <w:sz w:val="32"/>
          <w:szCs w:val="32"/>
          <w14:textFill>
            <w14:solidFill>
              <w14:schemeClr w14:val="tx1"/>
            </w14:solidFill>
          </w14:textFill>
        </w:rPr>
        <w:t>甲方：新郑市公立人民医院</w:t>
      </w:r>
    </w:p>
    <w:p w14:paraId="773BDA78">
      <w:pPr>
        <w:spacing w:line="578" w:lineRule="exact"/>
        <w:ind w:firstLine="640" w:firstLineChars="200"/>
        <w:rPr>
          <w:rFonts w:hint="default" w:ascii="仿宋_GB2312" w:hAnsi="仿宋_GB2312" w:eastAsia="仿宋_GB2312" w:cs="仿宋_GB2312"/>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乙方：</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w:t>
      </w:r>
    </w:p>
    <w:p w14:paraId="4E3914B2">
      <w:pPr>
        <w:pStyle w:val="2"/>
        <w:numPr>
          <w:ilvl w:val="0"/>
          <w:numId w:val="7"/>
        </w:numPr>
        <w:spacing w:line="578" w:lineRule="exact"/>
        <w:jc w:val="left"/>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综述</w:t>
      </w:r>
    </w:p>
    <w:p w14:paraId="620C941A">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新郑市公立人民医院（以下称甲方）现运行的“</w:t>
      </w:r>
      <w:r>
        <w:rPr>
          <w:rFonts w:hint="eastAsia" w:ascii="仿宋_GB2312" w:hAnsi="仿宋_GB2312" w:eastAsia="仿宋_GB2312" w:cs="仿宋_GB2312"/>
          <w:sz w:val="32"/>
          <w:szCs w:val="32"/>
          <w:lang w:val="en-US" w:eastAsia="zh-CN"/>
        </w:rPr>
        <w:t>***系统</w:t>
      </w:r>
      <w:r>
        <w:rPr>
          <w:rFonts w:hint="eastAsia" w:ascii="仿宋_GB2312" w:hAnsi="仿宋_GB2312" w:eastAsia="仿宋_GB2312" w:cs="仿宋_GB2312"/>
          <w:sz w:val="32"/>
          <w:szCs w:val="32"/>
        </w:rPr>
        <w:t>”已结束免费维护期，为保证系统数据的安全性、唯一性和可扩展性，保证系统的正常平稳运行。</w:t>
      </w:r>
      <w:r>
        <w:rPr>
          <w:rFonts w:ascii="仿宋_GB2312" w:hAnsi="仿宋_GB2312" w:eastAsia="仿宋_GB2312" w:cs="仿宋_GB2312"/>
          <w:sz w:val="32"/>
          <w:szCs w:val="32"/>
        </w:rPr>
        <w:t>根据《中华人民共和国民法典》等有关法律法规规定，</w:t>
      </w:r>
      <w:r>
        <w:rPr>
          <w:rFonts w:hint="eastAsia" w:ascii="仿宋_GB2312" w:hAnsi="仿宋_GB2312" w:eastAsia="仿宋_GB2312" w:cs="仿宋_GB2312"/>
          <w:sz w:val="32"/>
          <w:szCs w:val="32"/>
        </w:rPr>
        <w:t>甲乙双方本着相互信任，真诚合作的原则，经双方友好协商，就甲方向乙方采购</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软件产品维护服务达成一致意见，特签订本合同。</w:t>
      </w:r>
    </w:p>
    <w:p w14:paraId="14AAB28B">
      <w:pPr>
        <w:pStyle w:val="2"/>
        <w:numPr>
          <w:ilvl w:val="0"/>
          <w:numId w:val="7"/>
        </w:numPr>
        <w:spacing w:line="578" w:lineRule="exact"/>
        <w:jc w:val="left"/>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乙方服务内容</w:t>
      </w:r>
    </w:p>
    <w:p w14:paraId="1364F867">
      <w:pPr>
        <w:rPr>
          <w:rFonts w:hint="default" w:eastAsia="黑体"/>
          <w:lang w:val="en-US" w:eastAsia="zh-CN"/>
        </w:rPr>
      </w:pPr>
      <w:r>
        <w:rPr>
          <w:rFonts w:hint="eastAsia" w:ascii="黑体" w:hAnsi="黑体" w:eastAsia="黑体" w:cs="黑体"/>
          <w:b w:val="0"/>
          <w:bCs/>
          <w:color w:val="000000" w:themeColor="text1"/>
          <w:sz w:val="32"/>
          <w:szCs w:val="32"/>
          <w:lang w:val="en-US" w:eastAsia="zh-CN"/>
          <w14:textFill>
            <w14:solidFill>
              <w14:schemeClr w14:val="tx1"/>
            </w14:solidFill>
          </w14:textFill>
        </w:rPr>
        <w:t>*****</w:t>
      </w:r>
    </w:p>
    <w:p w14:paraId="212501C4">
      <w:pPr>
        <w:pStyle w:val="2"/>
        <w:spacing w:line="578" w:lineRule="exact"/>
        <w:ind w:firstLine="320" w:firstLineChars="100"/>
        <w:jc w:val="left"/>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三、服务方式及内容</w:t>
      </w:r>
    </w:p>
    <w:p w14:paraId="49362300">
      <w:pPr>
        <w:numPr>
          <w:ilvl w:val="0"/>
          <w:numId w:val="8"/>
        </w:numPr>
        <w:spacing w:line="578" w:lineRule="exact"/>
        <w:ind w:firstLine="640" w:firstLineChars="200"/>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维护工作主要由乙方负责，甲方配合。乙方安排1名经验丰富的运维工程师（必须征得甲方认可），保证7×24小时联系畅通，并及时通知甲方联系方式的变更，对应用软件进行日常维护工作，负责甲方系统后台运行中的各种问题。甲方定期对该人员的服务水平进行考评，考评不合格，甲方有权提出调换。工程师联系方式详见服务人员清单。</w:t>
      </w:r>
    </w:p>
    <w:p w14:paraId="7141585B">
      <w:pPr>
        <w:numPr>
          <w:ilvl w:val="0"/>
          <w:numId w:val="8"/>
        </w:numPr>
        <w:spacing w:line="578" w:lineRule="exact"/>
        <w:ind w:firstLine="640" w:firstLineChars="200"/>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般、重大问题现场无人员时，电话、远程支持。一般问题，保证2小时内解决；重大问题，超过1天的，到达现场解决，原则上3天内解决问题。如果属于影响门诊秩序、紧急医疗行为需要现场服务的，必须立即处理，如远程无法解决的，必须立即安排人员到达现场解决。</w:t>
      </w:r>
    </w:p>
    <w:p w14:paraId="385AC98C">
      <w:pPr>
        <w:numPr>
          <w:ilvl w:val="0"/>
          <w:numId w:val="8"/>
        </w:numPr>
        <w:spacing w:line="578" w:lineRule="exact"/>
        <w:ind w:firstLine="640" w:firstLineChars="200"/>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对于甲方数据处理的需求，乙方应先在测试库进行测试，再在正式库完成，以保证用户数据的安全。</w:t>
      </w:r>
    </w:p>
    <w:p w14:paraId="214E7A5F">
      <w:pPr>
        <w:numPr>
          <w:ilvl w:val="0"/>
          <w:numId w:val="8"/>
        </w:numPr>
        <w:spacing w:line="578" w:lineRule="exact"/>
        <w:ind w:firstLine="640" w:firstLineChars="200"/>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 xml:space="preserve">其他需要解决的技术问题。 </w:t>
      </w:r>
    </w:p>
    <w:p w14:paraId="55EA894E">
      <w:pPr>
        <w:pStyle w:val="2"/>
        <w:spacing w:line="578" w:lineRule="exact"/>
        <w:jc w:val="left"/>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四、甲方配合内容</w:t>
      </w:r>
    </w:p>
    <w:p w14:paraId="45074055">
      <w:pPr>
        <w:numPr>
          <w:ilvl w:val="0"/>
          <w:numId w:val="9"/>
        </w:numPr>
        <w:autoSpaceDE w:val="0"/>
        <w:autoSpaceDN w:val="0"/>
        <w:adjustRightInd w:val="0"/>
        <w:spacing w:line="578" w:lineRule="exact"/>
        <w:ind w:firstLine="640" w:firstLineChars="200"/>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乙方协助下，由甲方负责建立并管理本院的远程维护系统。</w:t>
      </w:r>
    </w:p>
    <w:p w14:paraId="76E0B753">
      <w:pPr>
        <w:numPr>
          <w:ilvl w:val="0"/>
          <w:numId w:val="9"/>
        </w:numPr>
        <w:autoSpaceDE w:val="0"/>
        <w:autoSpaceDN w:val="0"/>
        <w:adjustRightInd w:val="0"/>
        <w:spacing w:line="578" w:lineRule="exact"/>
        <w:ind w:firstLine="640" w:firstLineChars="200"/>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系统后台的维护必须由甲方指定技术熟练的专业技术人员，遵照日常维护记录制度和系统管理规范进行。</w:t>
      </w:r>
    </w:p>
    <w:p w14:paraId="04E8736D">
      <w:pPr>
        <w:numPr>
          <w:ilvl w:val="0"/>
          <w:numId w:val="9"/>
        </w:numPr>
        <w:autoSpaceDE w:val="0"/>
        <w:autoSpaceDN w:val="0"/>
        <w:adjustRightInd w:val="0"/>
        <w:spacing w:line="578" w:lineRule="exact"/>
        <w:ind w:firstLine="640" w:firstLineChars="200"/>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甲方对本院专用服务器的可用状态进行日常维护。</w:t>
      </w:r>
    </w:p>
    <w:p w14:paraId="66F64AE3">
      <w:pPr>
        <w:numPr>
          <w:ilvl w:val="0"/>
          <w:numId w:val="9"/>
        </w:numPr>
        <w:autoSpaceDE w:val="0"/>
        <w:autoSpaceDN w:val="0"/>
        <w:adjustRightInd w:val="0"/>
        <w:spacing w:line="578" w:lineRule="exact"/>
        <w:ind w:firstLine="640" w:firstLineChars="200"/>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甲方需协调第三方软件厂商，配合完成乙方已实施应用软件系统与第三方软件厂商之间的实施等接口工作。</w:t>
      </w:r>
    </w:p>
    <w:p w14:paraId="34D5DC40">
      <w:pPr>
        <w:numPr>
          <w:ilvl w:val="0"/>
          <w:numId w:val="9"/>
        </w:numPr>
        <w:autoSpaceDE w:val="0"/>
        <w:autoSpaceDN w:val="0"/>
        <w:adjustRightInd w:val="0"/>
        <w:spacing w:line="578" w:lineRule="exact"/>
        <w:ind w:firstLine="640" w:firstLineChars="200"/>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甲方有责任按时付款，以保证乙方按时的完成售后服务任务。</w:t>
      </w:r>
    </w:p>
    <w:p w14:paraId="0B6F5ED1">
      <w:pPr>
        <w:pStyle w:val="2"/>
        <w:spacing w:line="578" w:lineRule="exact"/>
        <w:jc w:val="left"/>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五、</w:t>
      </w:r>
      <w:r>
        <w:rPr>
          <w:rFonts w:hint="eastAsia" w:ascii="黑体" w:hAnsi="黑体" w:eastAsia="黑体" w:cs="黑体"/>
          <w:b w:val="0"/>
          <w:bCs/>
          <w:sz w:val="32"/>
          <w:szCs w:val="32"/>
        </w:rPr>
        <w:t>支付方式和合同期限</w:t>
      </w:r>
    </w:p>
    <w:p w14:paraId="416009B8">
      <w:pPr>
        <w:numPr>
          <w:ilvl w:val="0"/>
          <w:numId w:val="10"/>
        </w:numPr>
        <w:spacing w:line="578"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合同有效期三年,自</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日至</w:t>
      </w:r>
      <w:r>
        <w:rPr>
          <w:rFonts w:hint="eastAsia"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日。</w:t>
      </w:r>
    </w:p>
    <w:p w14:paraId="763F5C8B">
      <w:pPr>
        <w:numPr>
          <w:ilvl w:val="0"/>
          <w:numId w:val="10"/>
        </w:numPr>
        <w:spacing w:line="578"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本项目年服务费为：￥</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元/年，大写：</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元整。合同叁年总价款共计</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元（大写：人民币</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元整）</w:t>
      </w:r>
    </w:p>
    <w:p w14:paraId="3146EDC5">
      <w:pPr>
        <w:numPr>
          <w:ilvl w:val="0"/>
          <w:numId w:val="10"/>
        </w:numPr>
        <w:spacing w:line="578" w:lineRule="exact"/>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付款方式与条件：</w:t>
      </w:r>
    </w:p>
    <w:p w14:paraId="22085FAD">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本合同服务费按年度分期支付，乙方须在每期付款前，向甲方开具等额、合法有效的正规发票。付款进度如下：</w:t>
      </w:r>
    </w:p>
    <w:p w14:paraId="005DE207">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第一笔：合同签订生效之日起30个工作日内，支付第一年服务费：人民币</w:t>
      </w:r>
      <w:bookmarkStart w:id="0" w:name="_Hlk237852288"/>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元整（</w:t>
      </w:r>
      <w:bookmarkEnd w:id="0"/>
      <w:r>
        <w:rPr>
          <w:rFonts w:hint="eastAsia" w:ascii="仿宋_GB2312" w:hAnsi="仿宋_GB2312" w:eastAsia="仿宋_GB2312" w:cs="仿宋_GB2312"/>
          <w:color w:val="000000" w:themeColor="text1"/>
          <w:sz w:val="32"/>
          <w:szCs w:val="32"/>
          <w:lang w:val="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zh-CN"/>
          <w14:textFill>
            <w14:solidFill>
              <w14:schemeClr w14:val="tx1"/>
            </w14:solidFill>
          </w14:textFill>
        </w:rPr>
        <w:t>）</w:t>
      </w:r>
      <w:r>
        <w:rPr>
          <w:rFonts w:hint="eastAsia" w:ascii="仿宋_GB2312" w:hAnsi="仿宋_GB2312" w:eastAsia="仿宋_GB2312" w:cs="仿宋_GB2312"/>
          <w:sz w:val="32"/>
          <w:szCs w:val="32"/>
        </w:rPr>
        <w:t>。</w:t>
      </w:r>
    </w:p>
    <w:p w14:paraId="58FFF94D">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第二笔：第一年服务周期届满后30个工作日内，支付第二年服务费：人民币</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元整（</w:t>
      </w:r>
      <w:r>
        <w:rPr>
          <w:rFonts w:hint="eastAsia" w:ascii="仿宋_GB2312" w:hAnsi="仿宋_GB2312" w:eastAsia="仿宋_GB2312" w:cs="仿宋_GB2312"/>
          <w:color w:val="000000" w:themeColor="text1"/>
          <w:sz w:val="32"/>
          <w:szCs w:val="32"/>
          <w:lang w:val="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zh-CN"/>
          <w14:textFill>
            <w14:solidFill>
              <w14:schemeClr w14:val="tx1"/>
            </w14:solidFill>
          </w14:textFill>
        </w:rPr>
        <w:t>）</w:t>
      </w:r>
      <w:r>
        <w:rPr>
          <w:rFonts w:hint="eastAsia" w:ascii="仿宋_GB2312" w:hAnsi="仿宋_GB2312" w:eastAsia="仿宋_GB2312" w:cs="仿宋_GB2312"/>
          <w:sz w:val="32"/>
          <w:szCs w:val="32"/>
        </w:rPr>
        <w:t>。</w:t>
      </w:r>
    </w:p>
    <w:p w14:paraId="63B658FE">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第三笔：第二年服务周期届满后30个工作日内，支付第三年服务费：人民币</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元整（</w:t>
      </w:r>
      <w:r>
        <w:rPr>
          <w:rFonts w:hint="eastAsia" w:ascii="仿宋_GB2312" w:hAnsi="仿宋_GB2312" w:eastAsia="仿宋_GB2312" w:cs="仿宋_GB2312"/>
          <w:color w:val="000000" w:themeColor="text1"/>
          <w:sz w:val="32"/>
          <w:szCs w:val="32"/>
          <w:lang w:val="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zh-CN"/>
          <w14:textFill>
            <w14:solidFill>
              <w14:schemeClr w14:val="tx1"/>
            </w14:solidFill>
          </w14:textFill>
        </w:rPr>
        <w:t>）</w:t>
      </w:r>
      <w:r>
        <w:rPr>
          <w:rFonts w:hint="eastAsia" w:ascii="仿宋_GB2312" w:hAnsi="仿宋_GB2312" w:eastAsia="仿宋_GB2312" w:cs="仿宋_GB2312"/>
          <w:sz w:val="32"/>
          <w:szCs w:val="32"/>
        </w:rPr>
        <w:t>。</w:t>
      </w:r>
    </w:p>
    <w:p w14:paraId="662B9549">
      <w:pPr>
        <w:spacing w:line="578" w:lineRule="exact"/>
        <w:ind w:firstLine="640" w:firstLineChars="200"/>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sz w:val="32"/>
          <w:szCs w:val="32"/>
        </w:rPr>
        <w:t>4.</w:t>
      </w:r>
      <w:r>
        <w:rPr>
          <w:rFonts w:hint="eastAsia" w:ascii="仿宋_GB2312" w:hAnsi="仿宋_GB2312" w:eastAsia="仿宋_GB2312" w:cs="仿宋_GB2312"/>
          <w:color w:val="000000" w:themeColor="text1"/>
          <w:sz w:val="32"/>
          <w:szCs w:val="32"/>
          <w14:textFill>
            <w14:solidFill>
              <w14:schemeClr w14:val="tx1"/>
            </w14:solidFill>
          </w14:textFill>
        </w:rPr>
        <w:t>乙方账户</w:t>
      </w:r>
    </w:p>
    <w:p w14:paraId="62275937">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单位名称：</w:t>
      </w:r>
    </w:p>
    <w:p w14:paraId="7B17D223">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开户行：</w:t>
      </w:r>
    </w:p>
    <w:p w14:paraId="010E7F55">
      <w:pPr>
        <w:spacing w:line="578"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账号：</w:t>
      </w:r>
    </w:p>
    <w:p w14:paraId="67B7A537">
      <w:pPr>
        <w:autoSpaceDE w:val="0"/>
        <w:autoSpaceDN w:val="0"/>
        <w:adjustRightInd w:val="0"/>
        <w:spacing w:line="578" w:lineRule="exact"/>
        <w:ind w:firstLine="640" w:firstLineChars="200"/>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地址：</w:t>
      </w:r>
    </w:p>
    <w:p w14:paraId="276DE40F">
      <w:pPr>
        <w:pStyle w:val="2"/>
        <w:spacing w:line="578" w:lineRule="exact"/>
        <w:jc w:val="left"/>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六、双方违约处理办法</w:t>
      </w:r>
    </w:p>
    <w:p w14:paraId="561CBD28">
      <w:pPr>
        <w:pStyle w:val="2"/>
        <w:numPr>
          <w:ilvl w:val="0"/>
          <w:numId w:val="11"/>
        </w:numPr>
        <w:spacing w:line="578" w:lineRule="exact"/>
        <w:ind w:firstLine="640" w:firstLineChars="200"/>
        <w:jc w:val="left"/>
        <w:rPr>
          <w:rFonts w:hint="eastAsia" w:ascii="仿宋_GB2312" w:hAnsi="仿宋_GB2312" w:eastAsia="仿宋_GB2312" w:cs="仿宋_GB2312"/>
          <w:b w:val="0"/>
          <w:bCs/>
          <w:color w:val="000000" w:themeColor="text1"/>
          <w:sz w:val="32"/>
          <w:szCs w:val="32"/>
          <w:lang w:val="zh-CN"/>
          <w14:textFill>
            <w14:solidFill>
              <w14:schemeClr w14:val="tx1"/>
            </w14:solidFill>
          </w14:textFill>
        </w:rPr>
      </w:pPr>
      <w:r>
        <w:rPr>
          <w:rFonts w:hint="eastAsia" w:ascii="仿宋_GB2312" w:hAnsi="仿宋_GB2312" w:eastAsia="仿宋_GB2312" w:cs="仿宋_GB2312"/>
          <w:b w:val="0"/>
          <w:bCs/>
          <w:color w:val="000000" w:themeColor="text1"/>
          <w:sz w:val="32"/>
          <w:szCs w:val="32"/>
          <w:lang w:val="zh-CN"/>
          <w14:textFill>
            <w14:solidFill>
              <w14:schemeClr w14:val="tx1"/>
            </w14:solidFill>
          </w14:textFill>
        </w:rPr>
        <w:t>乙方保证按照本协议中规定的时间要求按时提供技术服务，每逾期一天，甲方从合同额中扣除合同总额的0.5‰作为罚金,罚金总额不得超过合同总金额的10%。</w:t>
      </w:r>
    </w:p>
    <w:p w14:paraId="4CC8486E">
      <w:pPr>
        <w:pStyle w:val="2"/>
        <w:numPr>
          <w:ilvl w:val="0"/>
          <w:numId w:val="11"/>
        </w:numPr>
        <w:spacing w:line="578" w:lineRule="exact"/>
        <w:ind w:firstLine="640" w:firstLineChars="200"/>
        <w:jc w:val="left"/>
        <w:rPr>
          <w:rFonts w:hint="eastAsia" w:ascii="仿宋_GB2312" w:hAnsi="仿宋_GB2312" w:eastAsia="仿宋_GB2312" w:cs="仿宋_GB2312"/>
          <w:b w:val="0"/>
          <w:bCs/>
          <w:color w:val="000000" w:themeColor="text1"/>
          <w:sz w:val="32"/>
          <w:szCs w:val="32"/>
          <w:lang w:val="zh-CN"/>
          <w14:textFill>
            <w14:solidFill>
              <w14:schemeClr w14:val="tx1"/>
            </w14:solidFill>
          </w14:textFill>
        </w:rPr>
      </w:pPr>
      <w:r>
        <w:rPr>
          <w:rFonts w:hint="eastAsia" w:ascii="仿宋_GB2312" w:hAnsi="仿宋_GB2312" w:eastAsia="仿宋_GB2312" w:cs="仿宋_GB2312"/>
          <w:b w:val="0"/>
          <w:bCs/>
          <w:color w:val="000000" w:themeColor="text1"/>
          <w:sz w:val="32"/>
          <w:szCs w:val="32"/>
          <w:lang w:val="zh-CN"/>
          <w14:textFill>
            <w14:solidFill>
              <w14:schemeClr w14:val="tx1"/>
            </w14:solidFill>
          </w14:textFill>
        </w:rPr>
        <w:t>甲方延迟支付乙方技术服务费的，按照应付金额0.5‰每日支付赔偿金，最高金额不超过合同总额的10%。</w:t>
      </w:r>
    </w:p>
    <w:p w14:paraId="20B57287">
      <w:pPr>
        <w:pStyle w:val="2"/>
        <w:numPr>
          <w:ilvl w:val="0"/>
          <w:numId w:val="11"/>
        </w:numPr>
        <w:spacing w:line="578" w:lineRule="exact"/>
        <w:ind w:firstLine="640" w:firstLineChars="200"/>
        <w:jc w:val="left"/>
        <w:rPr>
          <w:rFonts w:hint="eastAsia" w:ascii="仿宋_GB2312" w:hAnsi="仿宋_GB2312" w:eastAsia="仿宋_GB2312" w:cs="仿宋_GB2312"/>
          <w:b w:val="0"/>
          <w:bCs/>
          <w:color w:val="000000" w:themeColor="text1"/>
          <w:sz w:val="32"/>
          <w:szCs w:val="32"/>
          <w:lang w:val="zh-CN"/>
          <w14:textFill>
            <w14:solidFill>
              <w14:schemeClr w14:val="tx1"/>
            </w14:solidFill>
          </w14:textFill>
        </w:rPr>
      </w:pPr>
      <w:r>
        <w:rPr>
          <w:rFonts w:hint="eastAsia" w:ascii="仿宋_GB2312" w:hAnsi="仿宋_GB2312" w:eastAsia="仿宋_GB2312" w:cs="仿宋_GB2312"/>
          <w:b w:val="0"/>
          <w:bCs/>
          <w:color w:val="000000" w:themeColor="text1"/>
          <w:sz w:val="32"/>
          <w:szCs w:val="32"/>
          <w:lang w:val="zh-CN"/>
          <w14:textFill>
            <w14:solidFill>
              <w14:schemeClr w14:val="tx1"/>
            </w14:solidFill>
          </w14:textFill>
        </w:rPr>
        <w:t>因乙方软件缺陷，造成甲方经济损失的，甲方有权追究乙方相应经济赔偿。</w:t>
      </w:r>
    </w:p>
    <w:p w14:paraId="6BF75D3D">
      <w:pPr>
        <w:pStyle w:val="2"/>
        <w:spacing w:line="578" w:lineRule="exact"/>
        <w:jc w:val="left"/>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七、联系方式</w:t>
      </w:r>
    </w:p>
    <w:p w14:paraId="65E9E0B7">
      <w:pPr>
        <w:spacing w:line="578" w:lineRule="exact"/>
        <w:ind w:firstLine="640" w:firstLineChars="200"/>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乙方客户服务热线：</w:t>
      </w:r>
    </w:p>
    <w:p w14:paraId="7EF24D7C">
      <w:pPr>
        <w:spacing w:line="578" w:lineRule="exact"/>
        <w:ind w:firstLine="640" w:firstLineChars="200"/>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乙方服务咨询电话：</w:t>
      </w:r>
    </w:p>
    <w:p w14:paraId="0FB6944D">
      <w:pPr>
        <w:spacing w:line="578"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工程师名字：</w:t>
      </w:r>
    </w:p>
    <w:p w14:paraId="4FD29D2F">
      <w:pPr>
        <w:spacing w:line="578"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联系方式：</w:t>
      </w:r>
    </w:p>
    <w:p w14:paraId="78BBDE55">
      <w:pPr>
        <w:spacing w:line="578" w:lineRule="exact"/>
        <w:ind w:firstLine="640" w:firstLineChars="200"/>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如果甲方有服务申请，请拨打乙方服务热线</w:t>
      </w:r>
      <w:r>
        <w:rPr>
          <w:rFonts w:hint="eastAsia" w:ascii="仿宋_GB2312" w:hAnsi="仿宋_GB2312" w:eastAsia="仿宋_GB2312" w:cs="仿宋_GB2312"/>
          <w:color w:val="000000" w:themeColor="text1"/>
          <w:sz w:val="32"/>
          <w:szCs w:val="32"/>
          <w14:textFill>
            <w14:solidFill>
              <w14:schemeClr w14:val="tx1"/>
            </w14:solidFill>
          </w14:textFill>
        </w:rPr>
        <w:t>或与工程师联系</w:t>
      </w:r>
      <w:r>
        <w:rPr>
          <w:rFonts w:hint="eastAsia" w:ascii="仿宋_GB2312" w:hAnsi="仿宋_GB2312" w:eastAsia="仿宋_GB2312" w:cs="仿宋_GB2312"/>
          <w:color w:val="000000" w:themeColor="text1"/>
          <w:sz w:val="32"/>
          <w:szCs w:val="32"/>
          <w:lang w:val="zh-CN"/>
          <w14:textFill>
            <w14:solidFill>
              <w14:schemeClr w14:val="tx1"/>
            </w14:solidFill>
          </w14:textFill>
        </w:rPr>
        <w:t>。</w:t>
      </w:r>
    </w:p>
    <w:p w14:paraId="0CBD3B4A">
      <w:pPr>
        <w:pStyle w:val="2"/>
        <w:spacing w:line="578" w:lineRule="exact"/>
        <w:jc w:val="left"/>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八、其它条款</w:t>
      </w:r>
    </w:p>
    <w:p w14:paraId="3FBB74F0">
      <w:pPr>
        <w:pStyle w:val="2"/>
        <w:numPr>
          <w:ilvl w:val="0"/>
          <w:numId w:val="12"/>
        </w:numPr>
        <w:spacing w:line="578" w:lineRule="exact"/>
        <w:ind w:firstLine="640" w:firstLineChars="200"/>
        <w:jc w:val="left"/>
        <w:rPr>
          <w:rFonts w:hint="eastAsia" w:ascii="仿宋_GB2312" w:hAnsi="仿宋_GB2312" w:eastAsia="仿宋_GB2312" w:cs="仿宋_GB2312"/>
          <w:b w:val="0"/>
          <w:bCs/>
          <w:color w:val="000000" w:themeColor="text1"/>
          <w:sz w:val="32"/>
          <w:szCs w:val="32"/>
          <w:lang w:val="zh-CN"/>
          <w14:textFill>
            <w14:solidFill>
              <w14:schemeClr w14:val="tx1"/>
            </w14:solidFill>
          </w14:textFill>
        </w:rPr>
      </w:pPr>
      <w:r>
        <w:rPr>
          <w:rFonts w:hint="eastAsia" w:ascii="仿宋_GB2312" w:hAnsi="仿宋_GB2312" w:eastAsia="仿宋_GB2312" w:cs="仿宋_GB2312"/>
          <w:b w:val="0"/>
          <w:bCs/>
          <w:color w:val="000000" w:themeColor="text1"/>
          <w:sz w:val="32"/>
          <w:szCs w:val="32"/>
          <w:lang w:val="zh-CN"/>
          <w14:textFill>
            <w14:solidFill>
              <w14:schemeClr w14:val="tx1"/>
            </w14:solidFill>
          </w14:textFill>
        </w:rPr>
        <w:t>乙方有责任保证甲方数据安全，不得以任何理由私自复制、泄露、破坏甲方数据，造成损失由乙方全部负责。</w:t>
      </w:r>
    </w:p>
    <w:p w14:paraId="333AC348">
      <w:pPr>
        <w:pStyle w:val="2"/>
        <w:numPr>
          <w:ilvl w:val="0"/>
          <w:numId w:val="12"/>
        </w:numPr>
        <w:spacing w:line="578" w:lineRule="exact"/>
        <w:ind w:firstLine="640" w:firstLineChars="200"/>
        <w:jc w:val="left"/>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14:textFill>
            <w14:solidFill>
              <w14:schemeClr w14:val="tx1"/>
            </w14:solidFill>
          </w14:textFill>
        </w:rPr>
        <w:t>本合同中，不可抗力是指不能预见、不能避免并不能克服的客观情况，包括：战争、火灾、洪水、台风、地震、政策变化或其它人力不可抗拒之事件。不可抗力因素可能出现在乙方为甲方的服务过程中，出现上述不可抗力后，乙方立即通知甲方，乙方不承担任何违约责任。</w:t>
      </w:r>
    </w:p>
    <w:p w14:paraId="207E1934">
      <w:pPr>
        <w:pStyle w:val="2"/>
        <w:numPr>
          <w:ilvl w:val="0"/>
          <w:numId w:val="12"/>
        </w:numPr>
        <w:spacing w:line="578" w:lineRule="exact"/>
        <w:ind w:firstLine="640" w:firstLineChars="200"/>
        <w:jc w:val="left"/>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lang w:val="zh-CN"/>
          <w14:textFill>
            <w14:solidFill>
              <w14:schemeClr w14:val="tx1"/>
            </w14:solidFill>
          </w14:textFill>
        </w:rPr>
        <w:t>乙方保证不得对合同中列出的所有软件系统及新增加的功能设置使用期限。</w:t>
      </w:r>
      <w:r>
        <w:rPr>
          <w:rFonts w:hint="eastAsia" w:ascii="仿宋_GB2312" w:hAnsi="仿宋_GB2312" w:eastAsia="仿宋_GB2312" w:cs="仿宋_GB2312"/>
          <w:b w:val="0"/>
          <w:bCs/>
          <w:color w:val="000000" w:themeColor="text1"/>
          <w:sz w:val="32"/>
          <w:szCs w:val="32"/>
          <w14:textFill>
            <w14:solidFill>
              <w14:schemeClr w14:val="tx1"/>
            </w14:solidFill>
          </w14:textFill>
        </w:rPr>
        <w:t>甲方具有永久使用权。</w:t>
      </w:r>
    </w:p>
    <w:p w14:paraId="7F683F01">
      <w:pPr>
        <w:pStyle w:val="2"/>
        <w:numPr>
          <w:ilvl w:val="0"/>
          <w:numId w:val="12"/>
        </w:numPr>
        <w:spacing w:line="578" w:lineRule="exact"/>
        <w:ind w:firstLine="640" w:firstLineChars="200"/>
        <w:jc w:val="left"/>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lang w:val="zh-CN"/>
          <w14:textFill>
            <w14:solidFill>
              <w14:schemeClr w14:val="tx1"/>
            </w14:solidFill>
          </w14:textFill>
        </w:rPr>
        <w:t>未尽事项，双方协商解决，以保证医院工作正常运转为原则；协商不成，提交甲方</w:t>
      </w:r>
      <w:r>
        <w:rPr>
          <w:rFonts w:hint="eastAsia" w:ascii="仿宋_GB2312" w:hAnsi="仿宋_GB2312" w:eastAsia="仿宋_GB2312" w:cs="仿宋_GB2312"/>
          <w:b w:val="0"/>
          <w:bCs/>
          <w:color w:val="000000" w:themeColor="text1"/>
          <w:sz w:val="32"/>
          <w:szCs w:val="32"/>
          <w14:textFill>
            <w14:solidFill>
              <w14:schemeClr w14:val="tx1"/>
            </w14:solidFill>
          </w14:textFill>
        </w:rPr>
        <w:t>经济合同仲裁机构裁决，双方将遵守裁决。</w:t>
      </w:r>
    </w:p>
    <w:p w14:paraId="40FCB30A">
      <w:pPr>
        <w:pStyle w:val="2"/>
        <w:numPr>
          <w:ilvl w:val="0"/>
          <w:numId w:val="12"/>
        </w:numPr>
        <w:spacing w:line="578" w:lineRule="exact"/>
        <w:ind w:firstLine="640" w:firstLineChars="200"/>
        <w:jc w:val="left"/>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14:textFill>
            <w14:solidFill>
              <w14:schemeClr w14:val="tx1"/>
            </w14:solidFill>
          </w14:textFill>
        </w:rPr>
        <w:t>本合同之未尽事项，双方可以补充协议或其它书面形式另行约定，补充协议与本合同具有同等法律效力。补充协议的内容与本合同的内容不一致的，以补充协议的内容为准。</w:t>
      </w:r>
    </w:p>
    <w:p w14:paraId="6ED9DFCB">
      <w:pPr>
        <w:spacing w:line="578" w:lineRule="exact"/>
        <w:rPr>
          <w:rFonts w:hint="eastAsia" w:ascii="黑体" w:hAnsi="黑体" w:eastAsia="黑体" w:cs="黑体"/>
          <w:sz w:val="32"/>
          <w:szCs w:val="32"/>
        </w:rPr>
      </w:pPr>
      <w:r>
        <w:rPr>
          <w:rFonts w:hint="eastAsia" w:ascii="黑体" w:hAnsi="黑体" w:eastAsia="黑体" w:cs="黑体"/>
          <w:sz w:val="32"/>
          <w:szCs w:val="32"/>
        </w:rPr>
        <w:t>九、合同有效期和效用性</w:t>
      </w:r>
    </w:p>
    <w:p w14:paraId="66A09077">
      <w:pPr>
        <w:pStyle w:val="2"/>
        <w:numPr>
          <w:ilvl w:val="0"/>
          <w:numId w:val="13"/>
        </w:numPr>
        <w:spacing w:line="578" w:lineRule="exact"/>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本合同须双方签字并加盖公章或合同章生效；</w:t>
      </w:r>
      <w:r>
        <w:rPr>
          <w:rFonts w:hint="eastAsia" w:ascii="仿宋_GB2312" w:hAnsi="仿宋_GB2312" w:eastAsia="仿宋_GB2312" w:cs="仿宋_GB2312"/>
          <w:b w:val="0"/>
          <w:bCs/>
          <w:color w:val="000000" w:themeColor="text1"/>
          <w:sz w:val="32"/>
          <w:szCs w:val="32"/>
          <w14:textFill>
            <w14:solidFill>
              <w14:schemeClr w14:val="tx1"/>
            </w14:solidFill>
          </w14:textFill>
        </w:rPr>
        <w:t>本合同一式肆份，甲方执贰份，乙方执贰份，具有同等法律效力，双方签字盖章之日起生效。</w:t>
      </w:r>
    </w:p>
    <w:p w14:paraId="0E2C1F34">
      <w:pPr>
        <w:pStyle w:val="2"/>
        <w:numPr>
          <w:ilvl w:val="0"/>
          <w:numId w:val="13"/>
        </w:numPr>
        <w:spacing w:line="578" w:lineRule="exact"/>
        <w:ind w:firstLine="640" w:firstLineChars="200"/>
        <w:jc w:val="left"/>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本合同的有效性不因双方代表的职务变换、工作变更、工作调动等情况而受任何影响；本合同的有效性不因双方法人的变更而受任何影响；本合同的有效性不因双方单位名称的改变而受任何影响。</w:t>
      </w:r>
    </w:p>
    <w:p w14:paraId="71EACAE5"/>
    <w:p w14:paraId="310158EB"/>
    <w:p w14:paraId="07126D4E">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附件：《信息系统数据安全保密承诺书》</w:t>
      </w:r>
    </w:p>
    <w:p w14:paraId="4026E29F">
      <w:pPr>
        <w:rPr>
          <w:rFonts w:hint="eastAsia" w:ascii="仿宋_GB2312" w:hAnsi="仿宋_GB2312" w:eastAsia="仿宋_GB2312" w:cs="仿宋_GB2312"/>
          <w:sz w:val="32"/>
          <w:szCs w:val="32"/>
        </w:rPr>
      </w:pPr>
    </w:p>
    <w:p w14:paraId="2CF93E00">
      <w:pPr>
        <w:rPr>
          <w:rFonts w:hint="eastAsia" w:ascii="仿宋_GB2312" w:hAnsi="仿宋_GB2312" w:eastAsia="仿宋_GB2312" w:cs="仿宋_GB2312"/>
          <w:sz w:val="32"/>
          <w:szCs w:val="32"/>
        </w:rPr>
      </w:pPr>
    </w:p>
    <w:tbl>
      <w:tblPr>
        <w:tblStyle w:val="11"/>
        <w:tblW w:w="10031" w:type="dxa"/>
        <w:tblInd w:w="0" w:type="dxa"/>
        <w:tblLayout w:type="fixed"/>
        <w:tblCellMar>
          <w:top w:w="0" w:type="dxa"/>
          <w:left w:w="108" w:type="dxa"/>
          <w:bottom w:w="0" w:type="dxa"/>
          <w:right w:w="108" w:type="dxa"/>
        </w:tblCellMar>
      </w:tblPr>
      <w:tblGrid>
        <w:gridCol w:w="4442"/>
        <w:gridCol w:w="5589"/>
      </w:tblGrid>
      <w:tr w14:paraId="07EF44A2">
        <w:tblPrEx>
          <w:tblCellMar>
            <w:top w:w="0" w:type="dxa"/>
            <w:left w:w="108" w:type="dxa"/>
            <w:bottom w:w="0" w:type="dxa"/>
            <w:right w:w="108" w:type="dxa"/>
          </w:tblCellMar>
        </w:tblPrEx>
        <w:trPr>
          <w:trHeight w:val="317" w:hRule="atLeast"/>
        </w:trPr>
        <w:tc>
          <w:tcPr>
            <w:tcW w:w="4442" w:type="dxa"/>
            <w:vAlign w:val="center"/>
          </w:tcPr>
          <w:p w14:paraId="4D1F8497">
            <w:pPr>
              <w:spacing w:line="578" w:lineRule="exact"/>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甲方：新郑市公立人民医院</w:t>
            </w:r>
          </w:p>
        </w:tc>
        <w:tc>
          <w:tcPr>
            <w:tcW w:w="5589" w:type="dxa"/>
            <w:vAlign w:val="center"/>
          </w:tcPr>
          <w:p w14:paraId="4D2E6541">
            <w:pPr>
              <w:spacing w:line="578" w:lineRule="exact"/>
              <w:ind w:firstLine="640" w:firstLineChars="200"/>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乙方：</w:t>
            </w:r>
          </w:p>
        </w:tc>
      </w:tr>
    </w:tbl>
    <w:p w14:paraId="585382C1">
      <w:pPr>
        <w:spacing w:line="578"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（签章）                        （签章）</w:t>
      </w:r>
    </w:p>
    <w:p w14:paraId="52FCFF16">
      <w:pPr>
        <w:spacing w:line="578"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代表签字：                       代表签字：</w:t>
      </w:r>
    </w:p>
    <w:p w14:paraId="584B3B07">
      <w:pPr>
        <w:spacing w:line="578"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日期：                           日期：</w:t>
      </w:r>
    </w:p>
    <w:p w14:paraId="5D45FDA5">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12247919">
      <w:pPr>
        <w:pStyle w:val="5"/>
        <w:spacing w:line="520" w:lineRule="exact"/>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附件：《信息系统数据安全保密承诺书》</w:t>
      </w:r>
    </w:p>
    <w:p w14:paraId="46BD9C1D">
      <w:pPr>
        <w:pStyle w:val="33"/>
        <w:spacing w:line="480" w:lineRule="exact"/>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致：新郑市公立人民医院</w:t>
      </w:r>
    </w:p>
    <w:p w14:paraId="7E4244B8">
      <w:pPr>
        <w:spacing w:line="480" w:lineRule="exact"/>
        <w:ind w:firstLine="646" w:firstLineChars="202"/>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本公司对于与新郑市公立人民医院信息项目合作过程中产生的业务核心数据、数据库内容、系统账号及口令、产权专利等负有保密责任，对此，本公司承诺如下：</w:t>
      </w:r>
    </w:p>
    <w:p w14:paraId="0C1DF9AD">
      <w:pPr>
        <w:spacing w:line="480" w:lineRule="exact"/>
        <w:ind w:firstLine="649" w:firstLineChars="202"/>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一、保密的信息</w:t>
      </w:r>
    </w:p>
    <w:p w14:paraId="065868A5">
      <w:pPr>
        <w:pStyle w:val="33"/>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司承诺予以保密的“保密信息”是指新郑市公立人民医院以任何情形（包括但不限于：书面，口头，或以样品、范本、计算机程序或其他形式）向供应商披露的任何信息和资料，以及供应商聘用的工作人员在工作中接触的一切属于新郑市公立人民医院的信息和资料，以及信息系统所收集的患者资料的所有信息数据库以及调用数据库的所有功能模块，包括但不限于：</w:t>
      </w:r>
    </w:p>
    <w:p w14:paraId="43F1D5CB">
      <w:pPr>
        <w:pStyle w:val="33"/>
        <w:numPr>
          <w:ilvl w:val="0"/>
          <w:numId w:val="14"/>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技术有关的网络拓扑结构、网络配置协议、安全设备部署结构及详细参数、安全软件及业务平台架构方式、实际部署结构、使用技术参数、系统开发文档、配置文档、业务软件及软件源代码、系统管理手册、知识产权信息及产品专利等任何或所有的技术秘密。</w:t>
      </w:r>
    </w:p>
    <w:p w14:paraId="032E8FD4">
      <w:pPr>
        <w:pStyle w:val="33"/>
        <w:numPr>
          <w:ilvl w:val="0"/>
          <w:numId w:val="14"/>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与运维管理有关的信息化规划、内部管理规章制度及涉密文件、各类设备及系统的运维账号、密码、密码管理策略、日志数据、用户手册等任何或所有的运维管理秘密。</w:t>
      </w:r>
    </w:p>
    <w:p w14:paraId="35EB4071">
      <w:pPr>
        <w:pStyle w:val="33"/>
        <w:numPr>
          <w:ilvl w:val="0"/>
          <w:numId w:val="14"/>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与业务有关的信息化项目方案、信息化项目合同、办公、财务、人事、企管等任何或所有涉及披露方业务的各类数据资料。</w:t>
      </w:r>
    </w:p>
    <w:p w14:paraId="5D0A26A4">
      <w:pPr>
        <w:pStyle w:val="33"/>
        <w:numPr>
          <w:ilvl w:val="0"/>
          <w:numId w:val="14"/>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与研究、开发、生产、产品、服务、客户、市场有关的软件、程序、发明、工艺、设计、图纸、专有技术、工程、流程、方式、硬件配置信息、客户名单、员工信息、合同、价格、成本、研究报告、预测和估计、报表、商业计划、商业秘密、商业模式、公司决议等任何或所有的商业信息、财务信息、技术资料、生产资料以及会议资料和文件。</w:t>
      </w:r>
    </w:p>
    <w:p w14:paraId="68E73537">
      <w:pPr>
        <w:pStyle w:val="33"/>
        <w:numPr>
          <w:ilvl w:val="0"/>
          <w:numId w:val="14"/>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供应商以任何形式全部或部分从保密信息中获得的任何记录、总结、报告、分析或其他材料均应被视为保密信息。</w:t>
      </w:r>
    </w:p>
    <w:p w14:paraId="4AA17DE4">
      <w:pPr>
        <w:pStyle w:val="33"/>
        <w:numPr>
          <w:ilvl w:val="0"/>
          <w:numId w:val="14"/>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关于业务系统的数据库的全部信息。</w:t>
      </w:r>
    </w:p>
    <w:p w14:paraId="0E45E825">
      <w:pPr>
        <w:pStyle w:val="33"/>
        <w:numPr>
          <w:ilvl w:val="0"/>
          <w:numId w:val="14"/>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其他经新郑市公立人民医院确定应当保密的事项。</w:t>
      </w:r>
    </w:p>
    <w:p w14:paraId="6B0A47D9">
      <w:pPr>
        <w:pStyle w:val="33"/>
        <w:numPr>
          <w:ilvl w:val="0"/>
          <w:numId w:val="14"/>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虽然不属于上述所列情形，但信息自身性质表明其明显是保密的。</w:t>
      </w:r>
    </w:p>
    <w:p w14:paraId="3058C8AE">
      <w:pPr>
        <w:spacing w:line="480" w:lineRule="exact"/>
        <w:ind w:firstLine="649" w:firstLineChars="202"/>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二、供应商的保密责任</w:t>
      </w:r>
    </w:p>
    <w:p w14:paraId="060CF4D4">
      <w:pPr>
        <w:pStyle w:val="33"/>
        <w:numPr>
          <w:ilvl w:val="0"/>
          <w:numId w:val="15"/>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及供应商项目组工作人员无论主观上存在故意或者过失，都不得采取任何形式、通过任何手段违反保密义务，包括但不限于：通过数据库管理员权限进行数据统方统计查询、将内网服务器ip地址、密码、数据库账号密码泄露给第三方、将新郑市公立人民医院核心业务数据泄露传播给第三方、对新郑市公立人民医院业务数据进行不正当的操作、将新郑市公立人民医院业务数据带出院外等。</w:t>
      </w:r>
    </w:p>
    <w:p w14:paraId="66045D18">
      <w:pPr>
        <w:pStyle w:val="33"/>
        <w:numPr>
          <w:ilvl w:val="0"/>
          <w:numId w:val="15"/>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供应商应对所属相关人员进行安全保密教育，遵守本承诺书，杜绝出现人员泄密情况。</w:t>
      </w:r>
    </w:p>
    <w:p w14:paraId="31846D4F">
      <w:pPr>
        <w:pStyle w:val="33"/>
        <w:numPr>
          <w:ilvl w:val="0"/>
          <w:numId w:val="15"/>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供应商有义务对所上线系统服务器及数据安全进行安全配置，杜绝一切安全漏洞。</w:t>
      </w:r>
    </w:p>
    <w:p w14:paraId="1E0EB961">
      <w:pPr>
        <w:pStyle w:val="33"/>
        <w:numPr>
          <w:ilvl w:val="0"/>
          <w:numId w:val="15"/>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供应商应将系统可能存在的各种安全风险如实告知新郑市公立人民医院。</w:t>
      </w:r>
    </w:p>
    <w:p w14:paraId="3D60158A">
      <w:pPr>
        <w:pStyle w:val="33"/>
        <w:numPr>
          <w:ilvl w:val="0"/>
          <w:numId w:val="15"/>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供应商对上线系统要实时跟踪服务，对系统自身存在的安全技术缺陷风险、计算机技术水平发展中所带来的安全风险等，应随时查漏补漏，以保证计算机的安全运营。</w:t>
      </w:r>
    </w:p>
    <w:p w14:paraId="7DF0678C">
      <w:pPr>
        <w:pStyle w:val="33"/>
        <w:numPr>
          <w:ilvl w:val="0"/>
          <w:numId w:val="15"/>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业务系统功能需要测试的，运行环境和数据只能存放于新郑市公立人民医院院内；用于系统测试或项目推进过程中获取的数据，应当在系统测试完成或项目验收后即刻销毁，并报新郑市公立人民医院信息安全管理部门备案。</w:t>
      </w:r>
    </w:p>
    <w:p w14:paraId="413ABF3B">
      <w:pPr>
        <w:pStyle w:val="33"/>
        <w:numPr>
          <w:ilvl w:val="0"/>
          <w:numId w:val="15"/>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未经新郑市公立人民医院信息安全管理部门批准，严禁从新郑市公立人民医院所有的服务器、存储阵列、电脑等设备中拷贝任何信息数据和资料，擅自拷贝属于盗窃行为。</w:t>
      </w:r>
    </w:p>
    <w:p w14:paraId="26FAF8E7">
      <w:pPr>
        <w:spacing w:line="480" w:lineRule="exact"/>
        <w:ind w:firstLine="649" w:firstLineChars="202"/>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三、供应商的项目相关工作人员的保密责任</w:t>
      </w:r>
    </w:p>
    <w:p w14:paraId="586DA6BE">
      <w:pPr>
        <w:pStyle w:val="33"/>
        <w:numPr>
          <w:ilvl w:val="0"/>
          <w:numId w:val="16"/>
        </w:numPr>
        <w:spacing w:line="48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不得以任何方式向医院内外无关人员（包括家庭成员）和在通信中散布、泄漏医院机密或涉及医院机密。</w:t>
      </w:r>
    </w:p>
    <w:p w14:paraId="55074AEC">
      <w:pPr>
        <w:pStyle w:val="33"/>
        <w:numPr>
          <w:ilvl w:val="0"/>
          <w:numId w:val="16"/>
        </w:numPr>
        <w:spacing w:line="48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所有在工作中制作的数码、影像制片，均属于新郑市公立人民医院所有，禁止私自制作与复制。</w:t>
      </w:r>
    </w:p>
    <w:p w14:paraId="67033EC8">
      <w:pPr>
        <w:pStyle w:val="33"/>
        <w:numPr>
          <w:ilvl w:val="0"/>
          <w:numId w:val="16"/>
        </w:numPr>
        <w:spacing w:line="48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所有在新郑市公立人民医院电脑、服务器及存储系统中创建、存贮和交流的信息，均属于新郑市公立人民医院所有；禁止利用新郑市公立人民医院系统电脑资源以新郑市公立人民医院或个人名义发表虚假信息或泄露新郑市公立人民医院机密。供应商需对采用电脑技术存取、处理、传递的新郑市公立人民医院机密资料负保密责任。</w:t>
      </w:r>
    </w:p>
    <w:p w14:paraId="61D96513">
      <w:pPr>
        <w:pStyle w:val="33"/>
        <w:numPr>
          <w:ilvl w:val="0"/>
          <w:numId w:val="16"/>
        </w:numPr>
        <w:spacing w:line="48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项目工作人员离岗离职时，应将工作时使用的电脑、U盘等其他一切存储设备中关于医院信息化工作相关或与医院信息科有利益关系的信息、文件等内容交接给医院信息科主任，并填写交换记录表，不得在离岗离职后以任何形式带走相关信息。</w:t>
      </w:r>
    </w:p>
    <w:p w14:paraId="676F4DD6">
      <w:pPr>
        <w:pStyle w:val="33"/>
        <w:numPr>
          <w:ilvl w:val="0"/>
          <w:numId w:val="16"/>
        </w:numPr>
        <w:spacing w:line="48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严禁供应商利用院内医疗信息管理系统为医药营销人员提供医生临床用药情况等医疗信息。</w:t>
      </w:r>
    </w:p>
    <w:p w14:paraId="26C538CD">
      <w:pPr>
        <w:pStyle w:val="33"/>
        <w:numPr>
          <w:ilvl w:val="0"/>
          <w:numId w:val="16"/>
        </w:numPr>
        <w:spacing w:line="48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不在涉密计算机上联接和使用非涉密用存储设备；不在非涉密计算机上联接和使用涉密移动存储设备。</w:t>
      </w:r>
    </w:p>
    <w:p w14:paraId="2A9D16B6">
      <w:pPr>
        <w:pStyle w:val="33"/>
        <w:numPr>
          <w:ilvl w:val="0"/>
          <w:numId w:val="16"/>
        </w:numPr>
        <w:spacing w:line="48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不将涉密计算机和涉密移动存储设备带至与工作无关的场所；确需携带外出的，必须经新郑市公立人民医院主管领导批准。</w:t>
      </w:r>
    </w:p>
    <w:p w14:paraId="19820601">
      <w:pPr>
        <w:pStyle w:val="33"/>
        <w:numPr>
          <w:ilvl w:val="0"/>
          <w:numId w:val="16"/>
        </w:numPr>
        <w:spacing w:line="48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不实施其他可能损害新郑市公立人民医院信息安全的行为。</w:t>
      </w:r>
    </w:p>
    <w:p w14:paraId="4A3A7BE6">
      <w:pPr>
        <w:pStyle w:val="33"/>
        <w:numPr>
          <w:ilvl w:val="0"/>
          <w:numId w:val="16"/>
        </w:numPr>
        <w:spacing w:line="480" w:lineRule="exact"/>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定期接受新郑市公立人民医院的信息安全教育，并接受信息安全保密审计。</w:t>
      </w:r>
    </w:p>
    <w:p w14:paraId="009E4089">
      <w:pPr>
        <w:spacing w:line="480" w:lineRule="exact"/>
        <w:ind w:firstLine="649" w:firstLineChars="202"/>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四、保密的期限</w:t>
      </w:r>
    </w:p>
    <w:p w14:paraId="4A1F5F68">
      <w:pPr>
        <w:pStyle w:val="33"/>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本公司承诺，本公司及项目工作人员承担保密责任的期限为永久。</w:t>
      </w:r>
    </w:p>
    <w:p w14:paraId="13490E80">
      <w:pPr>
        <w:spacing w:line="480" w:lineRule="exact"/>
        <w:ind w:firstLine="649" w:firstLineChars="202"/>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五、违约责任</w:t>
      </w:r>
    </w:p>
    <w:p w14:paraId="2CC78616">
      <w:pPr>
        <w:pStyle w:val="33"/>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本公司将严格遵照本承诺书履行保密义务，若有违反承诺之行为则视为违约，由本公司承担相应责任，并赔偿新郑市公立人民医院由此产生的损失，损失赔偿按照如下方式计算：</w:t>
      </w:r>
    </w:p>
    <w:p w14:paraId="20C0B99C">
      <w:pPr>
        <w:pStyle w:val="33"/>
        <w:numPr>
          <w:ilvl w:val="0"/>
          <w:numId w:val="17"/>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损失赔偿额为新郑市公立人民医院因供应商的违约行为所受到的实际经济损失。</w:t>
      </w:r>
    </w:p>
    <w:p w14:paraId="1AC7272E">
      <w:pPr>
        <w:pStyle w:val="33"/>
        <w:numPr>
          <w:ilvl w:val="0"/>
          <w:numId w:val="17"/>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如果新郑市公立人民医院的实际损失难以计算的，损失赔偿额为供应商因违约行为所获得的全部利益；新郑市公立人民医院实际产生的损失超过前述金额的，乙方须另行赔偿。</w:t>
      </w:r>
    </w:p>
    <w:p w14:paraId="009A6382">
      <w:pPr>
        <w:pStyle w:val="33"/>
        <w:numPr>
          <w:ilvl w:val="0"/>
          <w:numId w:val="17"/>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因供应商违约导致新郑市公立人民医院受到上级部门处罚或其它给新郑市公立人民医院造成的损失，供应商应全额承担造成的经济损失。</w:t>
      </w:r>
    </w:p>
    <w:p w14:paraId="0495EAE3">
      <w:pPr>
        <w:pStyle w:val="33"/>
        <w:numPr>
          <w:ilvl w:val="0"/>
          <w:numId w:val="17"/>
        </w:numPr>
        <w:spacing w:line="48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新郑市公立人民医院因调查供应商的违约行为而支付的合理费用包含在损失赔偿额之内。</w:t>
      </w:r>
    </w:p>
    <w:p w14:paraId="2EFFEC9F">
      <w:pPr>
        <w:pStyle w:val="10"/>
        <w:widowControl/>
        <w:spacing w:line="4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特此承诺！</w:t>
      </w:r>
    </w:p>
    <w:p w14:paraId="673221D1">
      <w:pPr>
        <w:pStyle w:val="10"/>
        <w:widowControl/>
        <w:spacing w:line="480" w:lineRule="exact"/>
        <w:ind w:firstLine="640" w:firstLineChars="200"/>
        <w:rPr>
          <w:rFonts w:hint="eastAsia" w:ascii="仿宋_GB2312" w:hAnsi="仿宋_GB2312" w:eastAsia="仿宋_GB2312" w:cs="仿宋_GB2312"/>
          <w:sz w:val="32"/>
          <w:szCs w:val="32"/>
        </w:rPr>
      </w:pPr>
    </w:p>
    <w:p w14:paraId="32A93335">
      <w:pPr>
        <w:spacing w:before="120" w:after="120" w:line="458" w:lineRule="exact"/>
        <w:ind w:firstLine="5440" w:firstLineChars="17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w:t>
      </w:r>
    </w:p>
    <w:p w14:paraId="51572958">
      <w:pPr>
        <w:spacing w:before="120" w:after="120" w:line="458" w:lineRule="exact"/>
        <w:ind w:firstLine="5440" w:firstLineChars="1700"/>
        <w:jc w:val="left"/>
        <w:rPr>
          <w:sz w:val="32"/>
          <w:szCs w:val="32"/>
        </w:rPr>
      </w:pPr>
      <w:r>
        <w:rPr>
          <w:rFonts w:hint="eastAsia" w:ascii="仿宋_GB2312" w:hAnsi="仿宋_GB2312" w:eastAsia="仿宋_GB2312" w:cs="仿宋_GB2312"/>
          <w:sz w:val="32"/>
          <w:szCs w:val="32"/>
        </w:rPr>
        <w:t>授权代表人：</w:t>
      </w:r>
    </w:p>
    <w:p w14:paraId="77804E28"/>
    <w:p w14:paraId="4E25848D">
      <w:pPr>
        <w:spacing w:line="578"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p>
    <w:p w14:paraId="392E70F2">
      <w:pPr>
        <w:numPr>
          <w:numId w:val="0"/>
        </w:numPr>
        <w:jc w:val="both"/>
        <w:rPr>
          <w:rFonts w:ascii="黑体" w:hAnsi="黑体" w:eastAsia="黑体" w:cs="黑体"/>
          <w:sz w:val="32"/>
          <w:szCs w:val="32"/>
        </w:rPr>
      </w:pPr>
    </w:p>
    <w:p w14:paraId="4535C17B">
      <w:pPr>
        <w:pStyle w:val="18"/>
        <w:rPr>
          <w:rFonts w:hint="eastAsia" w:ascii="黑体" w:hAnsi="黑体" w:eastAsia="黑体" w:cs="黑体"/>
          <w:sz w:val="32"/>
          <w:szCs w:val="32"/>
          <w:lang w:eastAsia="zh-CN"/>
        </w:rPr>
      </w:pPr>
      <w:r>
        <w:rPr>
          <w:rFonts w:hint="eastAsia" w:ascii="黑体" w:hAnsi="黑体" w:eastAsia="黑体" w:cs="黑体"/>
          <w:sz w:val="32"/>
          <w:szCs w:val="32"/>
          <w:lang w:eastAsia="zh-CN"/>
        </w:rPr>
        <w:t>具体合同条款以双方约定为准</w:t>
      </w:r>
    </w:p>
    <w:p w14:paraId="3213AA42">
      <w:pPr>
        <w:pStyle w:val="18"/>
        <w:rPr>
          <w:rFonts w:hint="eastAsia" w:ascii="黑体" w:hAnsi="黑体" w:eastAsia="黑体" w:cs="黑体"/>
          <w:sz w:val="32"/>
          <w:szCs w:val="32"/>
          <w:lang w:eastAsia="zh-CN"/>
        </w:rPr>
      </w:pPr>
    </w:p>
    <w:p w14:paraId="33879B52">
      <w:pPr>
        <w:pStyle w:val="18"/>
        <w:rPr>
          <w:rFonts w:hint="eastAsia" w:ascii="黑体" w:hAnsi="黑体" w:eastAsia="黑体" w:cs="黑体"/>
          <w:sz w:val="32"/>
          <w:szCs w:val="32"/>
          <w:lang w:eastAsia="zh-CN"/>
        </w:rPr>
      </w:pPr>
    </w:p>
    <w:p w14:paraId="0F7AF821">
      <w:pPr>
        <w:pStyle w:val="18"/>
        <w:rPr>
          <w:rFonts w:hint="eastAsia" w:ascii="黑体" w:hAnsi="黑体" w:eastAsia="黑体" w:cs="黑体"/>
          <w:sz w:val="32"/>
          <w:szCs w:val="32"/>
          <w:lang w:eastAsia="zh-CN"/>
        </w:rPr>
      </w:pPr>
    </w:p>
    <w:p w14:paraId="56BE90AA">
      <w:pPr>
        <w:pStyle w:val="18"/>
        <w:rPr>
          <w:rFonts w:hint="eastAsia" w:ascii="黑体" w:hAnsi="黑体" w:eastAsia="黑体" w:cs="黑体"/>
          <w:sz w:val="32"/>
          <w:szCs w:val="32"/>
          <w:lang w:eastAsia="zh-CN"/>
        </w:rPr>
      </w:pPr>
    </w:p>
    <w:p w14:paraId="33689777">
      <w:pPr>
        <w:pStyle w:val="18"/>
        <w:rPr>
          <w:rFonts w:hint="eastAsia" w:ascii="黑体" w:hAnsi="黑体" w:eastAsia="黑体" w:cs="黑体"/>
          <w:sz w:val="32"/>
          <w:szCs w:val="32"/>
          <w:lang w:eastAsia="zh-CN"/>
        </w:rPr>
      </w:pPr>
    </w:p>
    <w:p w14:paraId="31A0DC38">
      <w:pPr>
        <w:pStyle w:val="18"/>
        <w:rPr>
          <w:rFonts w:hint="eastAsia" w:ascii="黑体" w:hAnsi="黑体" w:eastAsia="黑体" w:cs="黑体"/>
          <w:sz w:val="32"/>
          <w:szCs w:val="32"/>
          <w:lang w:eastAsia="zh-CN"/>
        </w:rPr>
      </w:pPr>
    </w:p>
    <w:p w14:paraId="63E74EA6">
      <w:pPr>
        <w:pStyle w:val="18"/>
        <w:rPr>
          <w:rFonts w:hint="eastAsia" w:ascii="黑体" w:hAnsi="黑体" w:eastAsia="黑体" w:cs="黑体"/>
          <w:sz w:val="32"/>
          <w:szCs w:val="32"/>
          <w:lang w:eastAsia="zh-CN"/>
        </w:rPr>
      </w:pPr>
    </w:p>
    <w:p w14:paraId="6676AE4C">
      <w:pPr>
        <w:pStyle w:val="18"/>
        <w:rPr>
          <w:rFonts w:hint="eastAsia" w:ascii="黑体" w:hAnsi="黑体" w:eastAsia="黑体" w:cs="黑体"/>
          <w:sz w:val="32"/>
          <w:szCs w:val="32"/>
          <w:lang w:eastAsia="zh-CN"/>
        </w:rPr>
      </w:pPr>
    </w:p>
    <w:p w14:paraId="597CA4C8">
      <w:pPr>
        <w:pStyle w:val="18"/>
        <w:rPr>
          <w:rFonts w:hint="eastAsia" w:ascii="黑体" w:hAnsi="黑体" w:eastAsia="黑体" w:cs="黑体"/>
          <w:sz w:val="32"/>
          <w:szCs w:val="32"/>
          <w:lang w:eastAsia="zh-CN"/>
        </w:rPr>
      </w:pPr>
    </w:p>
    <w:p w14:paraId="61B92FCD">
      <w:pPr>
        <w:pStyle w:val="18"/>
        <w:rPr>
          <w:rFonts w:hint="eastAsia" w:ascii="黑体" w:hAnsi="黑体" w:eastAsia="黑体" w:cs="黑体"/>
          <w:sz w:val="32"/>
          <w:szCs w:val="32"/>
          <w:lang w:eastAsia="zh-CN"/>
        </w:rPr>
      </w:pPr>
    </w:p>
    <w:p w14:paraId="47AA22D3">
      <w:pPr>
        <w:pStyle w:val="18"/>
        <w:rPr>
          <w:rFonts w:hint="eastAsia" w:ascii="黑体" w:hAnsi="黑体" w:eastAsia="黑体" w:cs="黑体"/>
          <w:sz w:val="32"/>
          <w:szCs w:val="32"/>
          <w:lang w:eastAsia="zh-CN"/>
        </w:rPr>
      </w:pPr>
    </w:p>
    <w:p w14:paraId="4812F3C6">
      <w:pPr>
        <w:pStyle w:val="18"/>
        <w:rPr>
          <w:rFonts w:hint="eastAsia" w:ascii="黑体" w:hAnsi="黑体" w:eastAsia="黑体" w:cs="黑体"/>
          <w:sz w:val="32"/>
          <w:szCs w:val="32"/>
          <w:lang w:eastAsia="zh-CN"/>
        </w:rPr>
      </w:pPr>
    </w:p>
    <w:p w14:paraId="6A35472D">
      <w:pPr>
        <w:pStyle w:val="18"/>
        <w:rPr>
          <w:rFonts w:hint="eastAsia" w:ascii="黑体" w:hAnsi="黑体" w:eastAsia="黑体" w:cs="黑体"/>
          <w:sz w:val="32"/>
          <w:szCs w:val="32"/>
          <w:lang w:eastAsia="zh-CN"/>
        </w:rPr>
      </w:pPr>
    </w:p>
    <w:p w14:paraId="6E56B186">
      <w:pPr>
        <w:pStyle w:val="18"/>
        <w:rPr>
          <w:rFonts w:hint="eastAsia" w:ascii="黑体" w:hAnsi="黑体" w:eastAsia="黑体" w:cs="黑体"/>
          <w:sz w:val="32"/>
          <w:szCs w:val="32"/>
          <w:lang w:eastAsia="zh-CN"/>
        </w:rPr>
      </w:pPr>
    </w:p>
    <w:p w14:paraId="6270AC38">
      <w:pPr>
        <w:pStyle w:val="18"/>
        <w:rPr>
          <w:rFonts w:hint="eastAsia" w:ascii="黑体" w:hAnsi="黑体" w:eastAsia="黑体" w:cs="黑体"/>
          <w:sz w:val="32"/>
          <w:szCs w:val="32"/>
          <w:lang w:eastAsia="zh-CN"/>
        </w:rPr>
      </w:pPr>
    </w:p>
    <w:p w14:paraId="6A5686C5">
      <w:pPr>
        <w:pStyle w:val="18"/>
        <w:rPr>
          <w:rFonts w:hint="eastAsia" w:ascii="黑体" w:hAnsi="黑体" w:eastAsia="黑体" w:cs="黑体"/>
          <w:sz w:val="32"/>
          <w:szCs w:val="32"/>
          <w:lang w:eastAsia="zh-CN"/>
        </w:rPr>
      </w:pPr>
      <w:bookmarkStart w:id="16" w:name="_GoBack"/>
      <w:bookmarkEnd w:id="16"/>
    </w:p>
    <w:p w14:paraId="5B99A7DC">
      <w:pPr>
        <w:pStyle w:val="18"/>
        <w:rPr>
          <w:rFonts w:hint="eastAsia" w:ascii="黑体" w:hAnsi="黑体" w:eastAsia="黑体" w:cs="黑体"/>
          <w:sz w:val="32"/>
          <w:szCs w:val="32"/>
          <w:lang w:eastAsia="zh-CN"/>
        </w:rPr>
      </w:pPr>
    </w:p>
    <w:p w14:paraId="545A68F8">
      <w:pPr>
        <w:jc w:val="center"/>
        <w:rPr>
          <w:rFonts w:ascii="黑体" w:hAnsi="黑体" w:eastAsia="黑体" w:cs="黑体"/>
          <w:sz w:val="32"/>
          <w:szCs w:val="32"/>
        </w:rPr>
      </w:pPr>
      <w:r>
        <w:rPr>
          <w:rFonts w:hint="eastAsia" w:ascii="黑体" w:hAnsi="黑体" w:eastAsia="黑体" w:cs="黑体"/>
          <w:sz w:val="32"/>
          <w:szCs w:val="32"/>
        </w:rPr>
        <w:t>第四章</w:t>
      </w:r>
      <w:r>
        <w:rPr>
          <w:rFonts w:hint="eastAsia" w:ascii="黑体" w:hAnsi="黑体" w:eastAsia="黑体" w:cs="黑体"/>
          <w:sz w:val="32"/>
          <w:szCs w:val="32"/>
          <w:lang w:eastAsia="zh-CN"/>
        </w:rPr>
        <w:t>响应</w:t>
      </w:r>
      <w:r>
        <w:rPr>
          <w:rFonts w:hint="eastAsia" w:ascii="黑体" w:hAnsi="黑体" w:eastAsia="黑体" w:cs="黑体"/>
          <w:sz w:val="32"/>
          <w:szCs w:val="32"/>
        </w:rPr>
        <w:t>文件格式</w:t>
      </w:r>
    </w:p>
    <w:p w14:paraId="2F30EEA9">
      <w:pPr>
        <w:tabs>
          <w:tab w:val="left" w:pos="2510"/>
          <w:tab w:val="center" w:pos="4153"/>
        </w:tabs>
        <w:jc w:val="center"/>
        <w:rPr>
          <w:rFonts w:ascii="微软雅黑" w:eastAsia="微软雅黑"/>
          <w:color w:val="000000"/>
          <w:sz w:val="44"/>
          <w:szCs w:val="44"/>
        </w:rPr>
      </w:pPr>
      <w:r>
        <w:rPr>
          <w:rFonts w:ascii="微软雅黑" w:eastAsia="微软雅黑"/>
          <w:color w:val="000000"/>
          <w:sz w:val="44"/>
          <w:szCs w:val="44"/>
        </w:rPr>
        <mc:AlternateContent>
          <mc:Choice Requires="wps">
            <w:drawing>
              <wp:anchor distT="0" distB="0" distL="114300" distR="114300" simplePos="0" relativeHeight="251661312" behindDoc="0" locked="0" layoutInCell="1" allowOverlap="1">
                <wp:simplePos x="0" y="0"/>
                <wp:positionH relativeFrom="column">
                  <wp:posOffset>4379595</wp:posOffset>
                </wp:positionH>
                <wp:positionV relativeFrom="paragraph">
                  <wp:posOffset>-250190</wp:posOffset>
                </wp:positionV>
                <wp:extent cx="850900" cy="1762760"/>
                <wp:effectExtent l="5080" t="4445" r="20320" b="23495"/>
                <wp:wrapNone/>
                <wp:docPr id="1" name="文本框 1"/>
                <wp:cNvGraphicFramePr/>
                <a:graphic xmlns:a="http://schemas.openxmlformats.org/drawingml/2006/main">
                  <a:graphicData uri="http://schemas.microsoft.com/office/word/2010/wordprocessingShape">
                    <wps:wsp>
                      <wps:cNvSpPr txBox="1"/>
                      <wps:spPr>
                        <a:xfrm>
                          <a:off x="0" y="0"/>
                          <a:ext cx="850900" cy="17627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00344C8">
                            <w:r>
                              <w:rPr>
                                <w:rFonts w:hint="eastAsia"/>
                              </w:rPr>
                              <w:t>正本/副本</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344.85pt;margin-top:-19.7pt;height:138.8pt;width:67pt;z-index:251661312;mso-width-relative:page;mso-height-relative:margin;mso-height-percent:200;" fillcolor="#FFFFFF" filled="t" stroked="t" coordsize="21600,21600" o:gfxdata="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PWwdGdkAAAALAQAA&#10;DwAAAAAAAAABACAAAAAiAAAAZHJzL2Rvd25yZXYueG1sUEsBAhQAFAAAAAgAh07iQMKUDywYAgAA&#10;UAQAAA4AAAAAAAAAAQAgAAAAKAEAAGRycy9lMm9Eb2MueG1sUEsFBgAAAAAGAAYAWQEAALIFAAAA&#10;AA==&#10;">
                <v:fill on="t" focussize="0,0"/>
                <v:stroke color="#000000" joinstyle="miter"/>
                <v:imagedata o:title=""/>
                <o:lock v:ext="edit" aspectratio="f"/>
                <v:textbox style="mso-fit-shape-to-text:t;">
                  <w:txbxContent>
                    <w:p w14:paraId="300344C8">
                      <w:r>
                        <w:rPr>
                          <w:rFonts w:hint="eastAsia"/>
                        </w:rPr>
                        <w:t>正本/副本</w:t>
                      </w:r>
                    </w:p>
                  </w:txbxContent>
                </v:textbox>
              </v:shape>
            </w:pict>
          </mc:Fallback>
        </mc:AlternateContent>
      </w:r>
    </w:p>
    <w:p w14:paraId="3D66482C">
      <w:pPr>
        <w:tabs>
          <w:tab w:val="left" w:pos="2510"/>
          <w:tab w:val="center" w:pos="4153"/>
        </w:tabs>
        <w:jc w:val="center"/>
        <w:rPr>
          <w:rFonts w:ascii="微软雅黑" w:eastAsia="微软雅黑"/>
          <w:color w:val="000000"/>
          <w:sz w:val="44"/>
          <w:szCs w:val="44"/>
        </w:rPr>
      </w:pPr>
      <w:r>
        <w:rPr>
          <w:rFonts w:hint="eastAsia" w:ascii="微软雅黑" w:eastAsia="微软雅黑"/>
          <w:color w:val="000000"/>
          <w:sz w:val="44"/>
          <w:szCs w:val="44"/>
          <w:lang w:eastAsia="zh-CN"/>
        </w:rPr>
        <w:t>采购</w:t>
      </w:r>
      <w:r>
        <w:rPr>
          <w:rFonts w:hint="eastAsia" w:ascii="微软雅黑" w:eastAsia="微软雅黑"/>
          <w:color w:val="000000"/>
          <w:sz w:val="44"/>
          <w:szCs w:val="44"/>
        </w:rPr>
        <w:t>公告名称</w:t>
      </w:r>
    </w:p>
    <w:p w14:paraId="01A356EE">
      <w:pPr>
        <w:jc w:val="center"/>
        <w:rPr>
          <w:rFonts w:ascii="微软雅黑" w:eastAsia="微软雅黑"/>
          <w:color w:val="000000"/>
          <w:sz w:val="44"/>
          <w:szCs w:val="44"/>
        </w:rPr>
      </w:pPr>
    </w:p>
    <w:p w14:paraId="1D074994">
      <w:pPr>
        <w:jc w:val="center"/>
        <w:rPr>
          <w:rFonts w:ascii="宋体" w:hAnsi="宋体"/>
          <w:b/>
          <w:color w:val="000000"/>
          <w:sz w:val="32"/>
          <w:szCs w:val="32"/>
        </w:rPr>
      </w:pPr>
      <w:r>
        <w:rPr>
          <w:rFonts w:hint="eastAsia" w:ascii="微软雅黑" w:eastAsia="微软雅黑"/>
          <w:color w:val="000000"/>
          <w:sz w:val="72"/>
          <w:szCs w:val="72"/>
          <w:lang w:eastAsia="zh-CN"/>
        </w:rPr>
        <w:t>采购响应</w:t>
      </w:r>
      <w:r>
        <w:rPr>
          <w:rFonts w:hint="eastAsia" w:ascii="微软雅黑" w:eastAsia="微软雅黑"/>
          <w:color w:val="000000"/>
          <w:sz w:val="72"/>
          <w:szCs w:val="72"/>
        </w:rPr>
        <w:t>文件</w:t>
      </w:r>
    </w:p>
    <w:p w14:paraId="2BBD85BD">
      <w:pPr>
        <w:rPr>
          <w:rFonts w:ascii="宋体" w:hAnsi="宋体"/>
          <w:b/>
          <w:color w:val="000000"/>
          <w:sz w:val="32"/>
          <w:szCs w:val="32"/>
        </w:rPr>
      </w:pPr>
    </w:p>
    <w:p w14:paraId="11A87391">
      <w:pPr>
        <w:jc w:val="center"/>
        <w:rPr>
          <w:rFonts w:ascii="宋体" w:hAnsi="宋体" w:eastAsia="宋体"/>
          <w:color w:val="000000"/>
          <w:sz w:val="32"/>
          <w:szCs w:val="32"/>
        </w:rPr>
      </w:pPr>
      <w:r>
        <w:rPr>
          <w:rFonts w:hint="eastAsia" w:ascii="宋体" w:hAnsi="宋体"/>
          <w:b/>
          <w:color w:val="000000"/>
          <w:sz w:val="32"/>
          <w:szCs w:val="32"/>
          <w:lang w:eastAsia="zh-CN"/>
        </w:rPr>
        <w:t>招标</w:t>
      </w:r>
      <w:r>
        <w:rPr>
          <w:rFonts w:hint="eastAsia" w:ascii="宋体" w:hAnsi="宋体"/>
          <w:b/>
          <w:color w:val="000000"/>
          <w:sz w:val="32"/>
          <w:szCs w:val="32"/>
        </w:rPr>
        <w:t>单位：</w:t>
      </w:r>
      <w:r>
        <w:rPr>
          <w:rFonts w:hint="eastAsia" w:ascii="宋体" w:hAnsi="宋体"/>
          <w:color w:val="000000"/>
          <w:sz w:val="32"/>
          <w:szCs w:val="32"/>
        </w:rPr>
        <w:t>新郑市公立人民医院</w:t>
      </w:r>
    </w:p>
    <w:p w14:paraId="11B89993">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w:t>
      </w:r>
    </w:p>
    <w:p w14:paraId="600912AB">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单位代表：</w:t>
      </w:r>
    </w:p>
    <w:p w14:paraId="0451C67D">
      <w:pPr>
        <w:ind w:firstLine="1928" w:firstLineChars="600"/>
        <w:rPr>
          <w:rFonts w:ascii="宋体" w:hAnsi="宋体"/>
          <w:sz w:val="32"/>
          <w:szCs w:val="32"/>
        </w:rPr>
      </w:pPr>
      <w:r>
        <w:rPr>
          <w:rFonts w:hint="eastAsia" w:ascii="宋体" w:hAnsi="宋体"/>
          <w:b/>
          <w:sz w:val="32"/>
          <w:szCs w:val="32"/>
          <w:lang w:eastAsia="zh-CN"/>
        </w:rPr>
        <w:t>响应</w:t>
      </w:r>
      <w:r>
        <w:rPr>
          <w:rFonts w:hint="eastAsia" w:ascii="宋体" w:hAnsi="宋体"/>
          <w:b/>
          <w:sz w:val="32"/>
          <w:szCs w:val="32"/>
        </w:rPr>
        <w:t>单位地址：</w:t>
      </w:r>
    </w:p>
    <w:p w14:paraId="3EF65CB9">
      <w:pPr>
        <w:ind w:firstLine="1928" w:firstLineChars="600"/>
        <w:rPr>
          <w:rFonts w:ascii="宋体" w:hAnsi="宋体"/>
          <w:sz w:val="32"/>
          <w:szCs w:val="32"/>
        </w:rPr>
      </w:pPr>
      <w:r>
        <w:rPr>
          <w:rFonts w:hint="eastAsia" w:ascii="宋体" w:hAnsi="宋体"/>
          <w:b/>
          <w:sz w:val="32"/>
          <w:szCs w:val="32"/>
        </w:rPr>
        <w:t>移动电话：</w:t>
      </w:r>
    </w:p>
    <w:p w14:paraId="03ED9756">
      <w:pPr>
        <w:ind w:firstLine="1928" w:firstLineChars="600"/>
        <w:rPr>
          <w:rFonts w:ascii="宋体" w:hAnsi="宋体"/>
          <w:b/>
          <w:color w:val="000000"/>
          <w:sz w:val="32"/>
          <w:szCs w:val="32"/>
        </w:rPr>
      </w:pPr>
      <w:r>
        <w:rPr>
          <w:rFonts w:hint="eastAsia" w:ascii="宋体" w:hAnsi="宋体"/>
          <w:b/>
          <w:color w:val="000000"/>
          <w:sz w:val="32"/>
          <w:szCs w:val="32"/>
        </w:rPr>
        <w:t>固定电话：</w:t>
      </w:r>
    </w:p>
    <w:p w14:paraId="19E485B6">
      <w:pPr>
        <w:ind w:firstLine="1928" w:firstLineChars="600"/>
        <w:rPr>
          <w:rFonts w:hint="eastAsia" w:ascii="宋体" w:hAnsi="宋体"/>
          <w:b/>
          <w:color w:val="000000"/>
          <w:sz w:val="32"/>
          <w:szCs w:val="32"/>
        </w:rPr>
      </w:pPr>
      <w:r>
        <w:rPr>
          <w:rFonts w:hint="eastAsia" w:ascii="宋体" w:hAnsi="宋体"/>
          <w:b/>
          <w:color w:val="000000"/>
          <w:sz w:val="32"/>
          <w:szCs w:val="32"/>
        </w:rPr>
        <w:t>邮    箱：</w:t>
      </w:r>
    </w:p>
    <w:p w14:paraId="0311778F">
      <w:pPr>
        <w:pStyle w:val="18"/>
        <w:rPr>
          <w:rFonts w:hint="eastAsia" w:ascii="宋体" w:hAnsi="宋体"/>
          <w:b/>
          <w:color w:val="000000"/>
          <w:sz w:val="32"/>
          <w:szCs w:val="32"/>
        </w:rPr>
      </w:pPr>
    </w:p>
    <w:p w14:paraId="4F7C6526">
      <w:pPr>
        <w:pStyle w:val="18"/>
        <w:rPr>
          <w:rFonts w:hint="eastAsia" w:ascii="宋体" w:hAnsi="宋体"/>
          <w:b/>
          <w:color w:val="000000"/>
          <w:sz w:val="32"/>
          <w:szCs w:val="32"/>
        </w:rPr>
      </w:pPr>
    </w:p>
    <w:p w14:paraId="2B035729">
      <w:pPr>
        <w:pStyle w:val="18"/>
        <w:rPr>
          <w:rFonts w:hint="eastAsia" w:ascii="宋体" w:hAnsi="宋体"/>
          <w:b/>
          <w:color w:val="000000"/>
          <w:sz w:val="32"/>
          <w:szCs w:val="32"/>
        </w:rPr>
      </w:pPr>
    </w:p>
    <w:p w14:paraId="36A13682">
      <w:pPr>
        <w:pStyle w:val="18"/>
        <w:rPr>
          <w:rFonts w:hint="eastAsia" w:ascii="宋体" w:hAnsi="宋体"/>
          <w:b/>
          <w:color w:val="000000"/>
          <w:sz w:val="32"/>
          <w:szCs w:val="32"/>
        </w:rPr>
      </w:pPr>
    </w:p>
    <w:p w14:paraId="7985E9D5">
      <w:pPr>
        <w:pStyle w:val="18"/>
        <w:rPr>
          <w:rFonts w:hint="eastAsia" w:ascii="宋体" w:hAnsi="宋体"/>
          <w:b/>
          <w:color w:val="000000"/>
          <w:sz w:val="32"/>
          <w:szCs w:val="32"/>
        </w:rPr>
      </w:pPr>
    </w:p>
    <w:p w14:paraId="5FE888BB">
      <w:pPr>
        <w:pStyle w:val="18"/>
        <w:rPr>
          <w:rFonts w:hint="eastAsia" w:ascii="宋体" w:hAnsi="宋体"/>
          <w:b/>
          <w:color w:val="000000"/>
          <w:sz w:val="32"/>
          <w:szCs w:val="32"/>
        </w:rPr>
      </w:pPr>
    </w:p>
    <w:p w14:paraId="72FAB0DF">
      <w:pPr>
        <w:pStyle w:val="18"/>
        <w:rPr>
          <w:rFonts w:hint="eastAsia" w:ascii="宋体" w:hAnsi="宋体"/>
          <w:b/>
          <w:color w:val="000000"/>
          <w:sz w:val="32"/>
          <w:szCs w:val="32"/>
        </w:rPr>
      </w:pPr>
    </w:p>
    <w:p w14:paraId="07BD516F">
      <w:pPr>
        <w:pStyle w:val="18"/>
        <w:rPr>
          <w:rFonts w:hint="eastAsia" w:ascii="宋体" w:hAnsi="宋体"/>
          <w:b/>
          <w:color w:val="000000"/>
          <w:sz w:val="32"/>
          <w:szCs w:val="32"/>
        </w:rPr>
      </w:pPr>
    </w:p>
    <w:p w14:paraId="41C6967D">
      <w:pPr>
        <w:pStyle w:val="18"/>
        <w:rPr>
          <w:rFonts w:hint="eastAsia" w:ascii="宋体" w:hAnsi="宋体"/>
          <w:b/>
          <w:color w:val="000000"/>
          <w:sz w:val="32"/>
          <w:szCs w:val="32"/>
        </w:rPr>
      </w:pPr>
    </w:p>
    <w:p w14:paraId="6F80C50B">
      <w:pPr>
        <w:pStyle w:val="18"/>
        <w:rPr>
          <w:rFonts w:hint="eastAsia" w:ascii="宋体" w:hAnsi="宋体"/>
          <w:b/>
          <w:color w:val="000000"/>
          <w:sz w:val="32"/>
          <w:szCs w:val="32"/>
        </w:rPr>
      </w:pPr>
    </w:p>
    <w:p w14:paraId="65588999">
      <w:pPr>
        <w:pStyle w:val="18"/>
        <w:rPr>
          <w:rFonts w:hint="eastAsia" w:ascii="宋体" w:hAnsi="宋体"/>
          <w:b/>
          <w:color w:val="000000"/>
          <w:sz w:val="32"/>
          <w:szCs w:val="32"/>
        </w:rPr>
      </w:pPr>
    </w:p>
    <w:p w14:paraId="6B2AFDC0">
      <w:pPr>
        <w:jc w:val="center"/>
        <w:rPr>
          <w:rFonts w:hint="eastAsia" w:ascii="微软雅黑" w:eastAsia="微软雅黑"/>
          <w:color w:val="000000"/>
          <w:sz w:val="36"/>
          <w:szCs w:val="36"/>
        </w:rPr>
      </w:pPr>
      <w:r>
        <w:rPr>
          <w:rFonts w:hint="eastAsia" w:ascii="微软雅黑" w:eastAsia="微软雅黑"/>
          <w:color w:val="000000"/>
          <w:sz w:val="36"/>
          <w:szCs w:val="36"/>
          <w:lang w:eastAsia="zh-CN"/>
        </w:rPr>
        <w:t>响应</w:t>
      </w:r>
      <w:r>
        <w:rPr>
          <w:rFonts w:hint="eastAsia" w:ascii="微软雅黑" w:eastAsia="微软雅黑"/>
          <w:color w:val="000000"/>
          <w:sz w:val="36"/>
          <w:szCs w:val="36"/>
        </w:rPr>
        <w:t>文件组成</w:t>
      </w:r>
    </w:p>
    <w:tbl>
      <w:tblPr>
        <w:tblStyle w:val="11"/>
        <w:tblpPr w:leftFromText="180" w:rightFromText="180" w:vertAnchor="text" w:horzAnchor="page" w:tblpX="1072" w:tblpY="618"/>
        <w:tblOverlap w:val="never"/>
        <w:tblW w:w="993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27"/>
        <w:gridCol w:w="3717"/>
        <w:gridCol w:w="5587"/>
      </w:tblGrid>
      <w:tr w14:paraId="187F2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7" w:hRule="exact"/>
        </w:trPr>
        <w:tc>
          <w:tcPr>
            <w:tcW w:w="627" w:type="dxa"/>
            <w:shd w:val="clear" w:color="auto" w:fill="D9D9D9"/>
            <w:vAlign w:val="center"/>
          </w:tcPr>
          <w:p w14:paraId="7AC94DBD">
            <w:pPr>
              <w:jc w:val="center"/>
              <w:rPr>
                <w:rFonts w:ascii="微软雅黑" w:hAnsi="微软雅黑" w:eastAsia="微软雅黑"/>
                <w:b/>
                <w:color w:val="C00000"/>
              </w:rPr>
            </w:pPr>
            <w:r>
              <w:rPr>
                <w:rFonts w:hint="eastAsia" w:ascii="微软雅黑" w:hAnsi="微软雅黑" w:eastAsia="微软雅黑"/>
                <w:b/>
                <w:color w:val="C00000"/>
              </w:rPr>
              <w:t>序号</w:t>
            </w:r>
          </w:p>
        </w:tc>
        <w:tc>
          <w:tcPr>
            <w:tcW w:w="3717" w:type="dxa"/>
            <w:shd w:val="clear" w:color="auto" w:fill="D9D9D9"/>
            <w:vAlign w:val="center"/>
          </w:tcPr>
          <w:p w14:paraId="476B0FA5">
            <w:pPr>
              <w:jc w:val="center"/>
              <w:rPr>
                <w:rFonts w:ascii="微软雅黑" w:hAnsi="微软雅黑" w:eastAsia="微软雅黑"/>
                <w:b/>
                <w:color w:val="C00000"/>
              </w:rPr>
            </w:pPr>
            <w:r>
              <w:rPr>
                <w:rFonts w:hint="eastAsia" w:ascii="微软雅黑" w:hAnsi="微软雅黑" w:eastAsia="微软雅黑"/>
                <w:b/>
                <w:color w:val="C00000"/>
              </w:rPr>
              <w:t>内容</w:t>
            </w:r>
          </w:p>
        </w:tc>
        <w:tc>
          <w:tcPr>
            <w:tcW w:w="5587" w:type="dxa"/>
            <w:shd w:val="clear" w:color="auto" w:fill="D9D9D9"/>
            <w:vAlign w:val="center"/>
          </w:tcPr>
          <w:p w14:paraId="15F7135B">
            <w:pPr>
              <w:jc w:val="center"/>
              <w:rPr>
                <w:rFonts w:ascii="微软雅黑" w:hAnsi="微软雅黑" w:eastAsia="微软雅黑"/>
                <w:b/>
                <w:color w:val="C00000"/>
              </w:rPr>
            </w:pPr>
            <w:r>
              <w:rPr>
                <w:rFonts w:hint="eastAsia" w:ascii="微软雅黑" w:hAnsi="微软雅黑" w:eastAsia="微软雅黑"/>
                <w:b/>
                <w:color w:val="C00000"/>
              </w:rPr>
              <w:t>备注</w:t>
            </w:r>
          </w:p>
        </w:tc>
      </w:tr>
      <w:tr w14:paraId="2CBEE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exact"/>
        </w:trPr>
        <w:tc>
          <w:tcPr>
            <w:tcW w:w="627" w:type="dxa"/>
            <w:vAlign w:val="center"/>
          </w:tcPr>
          <w:p w14:paraId="50012D38">
            <w:pPr>
              <w:jc w:val="center"/>
              <w:rPr>
                <w:rFonts w:ascii="仿宋" w:hAnsi="仿宋" w:eastAsia="仿宋"/>
                <w:b/>
                <w:color w:val="C00000"/>
                <w:sz w:val="22"/>
                <w:szCs w:val="21"/>
              </w:rPr>
            </w:pPr>
          </w:p>
        </w:tc>
        <w:tc>
          <w:tcPr>
            <w:tcW w:w="3717" w:type="dxa"/>
            <w:vAlign w:val="center"/>
          </w:tcPr>
          <w:p w14:paraId="00A7F122">
            <w:pPr>
              <w:jc w:val="center"/>
              <w:rPr>
                <w:rFonts w:ascii="仿宋" w:hAnsi="仿宋" w:eastAsia="仿宋"/>
                <w:b/>
                <w:color w:val="C00000"/>
                <w:sz w:val="22"/>
                <w:szCs w:val="21"/>
              </w:rPr>
            </w:pPr>
            <w:r>
              <w:rPr>
                <w:rFonts w:hint="eastAsia" w:ascii="仿宋" w:hAnsi="仿宋" w:eastAsia="仿宋"/>
                <w:b/>
                <w:color w:val="C00000"/>
                <w:sz w:val="22"/>
                <w:szCs w:val="21"/>
              </w:rPr>
              <w:t>目录</w:t>
            </w:r>
          </w:p>
        </w:tc>
        <w:tc>
          <w:tcPr>
            <w:tcW w:w="5587" w:type="dxa"/>
            <w:vAlign w:val="center"/>
          </w:tcPr>
          <w:p w14:paraId="1EC59C19">
            <w:pPr>
              <w:jc w:val="left"/>
              <w:rPr>
                <w:rFonts w:ascii="仿宋" w:hAnsi="仿宋" w:eastAsia="仿宋"/>
                <w:b/>
                <w:color w:val="C00000"/>
                <w:sz w:val="22"/>
                <w:szCs w:val="21"/>
              </w:rPr>
            </w:pPr>
            <w:r>
              <w:rPr>
                <w:rFonts w:hint="eastAsia" w:ascii="仿宋" w:hAnsi="仿宋" w:eastAsia="仿宋"/>
                <w:b/>
                <w:color w:val="C00000"/>
                <w:sz w:val="22"/>
                <w:szCs w:val="21"/>
              </w:rPr>
              <w:t>格式</w:t>
            </w:r>
            <w:r>
              <w:rPr>
                <w:rFonts w:hint="eastAsia" w:ascii="仿宋" w:hAnsi="仿宋" w:eastAsia="仿宋"/>
                <w:b/>
                <w:color w:val="C00000"/>
                <w:sz w:val="22"/>
                <w:szCs w:val="21"/>
                <w:lang w:val="en-US" w:eastAsia="zh-CN"/>
              </w:rPr>
              <w:t>自拟</w:t>
            </w:r>
            <w:r>
              <w:rPr>
                <w:rFonts w:hint="eastAsia" w:ascii="仿宋" w:hAnsi="仿宋" w:eastAsia="仿宋"/>
                <w:b/>
                <w:color w:val="C00000"/>
                <w:sz w:val="22"/>
                <w:szCs w:val="21"/>
              </w:rPr>
              <w:t>（内容页码必须与目录页码对应一致）</w:t>
            </w:r>
          </w:p>
        </w:tc>
      </w:tr>
      <w:tr w14:paraId="6107D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exact"/>
        </w:trPr>
        <w:tc>
          <w:tcPr>
            <w:tcW w:w="627" w:type="dxa"/>
            <w:vAlign w:val="center"/>
          </w:tcPr>
          <w:p w14:paraId="6DDAD2AD">
            <w:pPr>
              <w:jc w:val="center"/>
              <w:rPr>
                <w:rFonts w:ascii="仿宋" w:hAnsi="仿宋" w:eastAsia="仿宋"/>
                <w:b/>
                <w:color w:val="C00000"/>
                <w:sz w:val="22"/>
                <w:szCs w:val="21"/>
              </w:rPr>
            </w:pPr>
            <w:r>
              <w:rPr>
                <w:rFonts w:hint="eastAsia" w:ascii="仿宋" w:hAnsi="仿宋" w:eastAsia="仿宋"/>
                <w:b/>
                <w:color w:val="C00000"/>
                <w:sz w:val="22"/>
                <w:szCs w:val="21"/>
              </w:rPr>
              <w:t>1</w:t>
            </w:r>
          </w:p>
        </w:tc>
        <w:tc>
          <w:tcPr>
            <w:tcW w:w="3717" w:type="dxa"/>
            <w:vAlign w:val="center"/>
          </w:tcPr>
          <w:p w14:paraId="14C0A433">
            <w:pPr>
              <w:jc w:val="center"/>
              <w:rPr>
                <w:rFonts w:ascii="仿宋" w:hAnsi="仿宋" w:eastAsia="仿宋"/>
                <w:b/>
                <w:color w:val="C00000"/>
                <w:sz w:val="22"/>
                <w:szCs w:val="21"/>
              </w:rPr>
            </w:pPr>
            <w:r>
              <w:rPr>
                <w:rFonts w:hint="eastAsia" w:ascii="仿宋" w:hAnsi="仿宋" w:eastAsia="仿宋"/>
                <w:b/>
                <w:color w:val="C00000"/>
                <w:sz w:val="22"/>
                <w:szCs w:val="21"/>
              </w:rPr>
              <w:t>报价表</w:t>
            </w:r>
          </w:p>
        </w:tc>
        <w:tc>
          <w:tcPr>
            <w:tcW w:w="5587" w:type="dxa"/>
            <w:vAlign w:val="center"/>
          </w:tcPr>
          <w:p w14:paraId="233B69DD">
            <w:pPr>
              <w:jc w:val="left"/>
              <w:rPr>
                <w:rFonts w:ascii="仿宋" w:hAnsi="仿宋" w:eastAsia="仿宋"/>
                <w:b/>
                <w:color w:val="C00000"/>
                <w:sz w:val="22"/>
                <w:szCs w:val="21"/>
              </w:rPr>
            </w:pPr>
          </w:p>
        </w:tc>
      </w:tr>
      <w:tr w14:paraId="5F4A0C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5" w:hRule="exact"/>
        </w:trPr>
        <w:tc>
          <w:tcPr>
            <w:tcW w:w="627" w:type="dxa"/>
            <w:vAlign w:val="center"/>
          </w:tcPr>
          <w:p w14:paraId="7113042D">
            <w:pPr>
              <w:jc w:val="center"/>
              <w:rPr>
                <w:rFonts w:ascii="仿宋" w:hAnsi="仿宋" w:eastAsia="仿宋"/>
                <w:b/>
                <w:color w:val="C00000"/>
                <w:sz w:val="22"/>
                <w:szCs w:val="21"/>
              </w:rPr>
            </w:pPr>
            <w:r>
              <w:rPr>
                <w:rFonts w:hint="eastAsia" w:ascii="仿宋" w:hAnsi="仿宋" w:eastAsia="仿宋"/>
                <w:b/>
                <w:color w:val="C00000"/>
                <w:sz w:val="22"/>
                <w:szCs w:val="21"/>
              </w:rPr>
              <w:t>2</w:t>
            </w:r>
          </w:p>
        </w:tc>
        <w:tc>
          <w:tcPr>
            <w:tcW w:w="3717" w:type="dxa"/>
            <w:vAlign w:val="center"/>
          </w:tcPr>
          <w:p w14:paraId="517CC3B8">
            <w:pPr>
              <w:jc w:val="center"/>
              <w:rPr>
                <w:rFonts w:ascii="仿宋" w:hAnsi="仿宋" w:eastAsia="仿宋"/>
                <w:b/>
                <w:color w:val="C00000"/>
                <w:sz w:val="22"/>
                <w:szCs w:val="21"/>
              </w:rPr>
            </w:pPr>
            <w:r>
              <w:rPr>
                <w:rFonts w:hint="eastAsia" w:ascii="仿宋" w:hAnsi="仿宋" w:eastAsia="仿宋"/>
                <w:b/>
                <w:color w:val="C00000"/>
                <w:sz w:val="22"/>
                <w:szCs w:val="21"/>
                <w:lang w:eastAsia="zh-CN"/>
              </w:rPr>
              <w:t>采购</w:t>
            </w:r>
            <w:r>
              <w:rPr>
                <w:rFonts w:hint="eastAsia" w:ascii="仿宋" w:hAnsi="仿宋" w:eastAsia="仿宋"/>
                <w:b/>
                <w:color w:val="C00000"/>
                <w:sz w:val="22"/>
                <w:szCs w:val="21"/>
              </w:rPr>
              <w:t>响应函</w:t>
            </w:r>
          </w:p>
        </w:tc>
        <w:tc>
          <w:tcPr>
            <w:tcW w:w="5587" w:type="dxa"/>
            <w:vAlign w:val="center"/>
          </w:tcPr>
          <w:p w14:paraId="560400A0">
            <w:pPr>
              <w:jc w:val="left"/>
              <w:rPr>
                <w:rFonts w:ascii="仿宋" w:hAnsi="仿宋" w:eastAsia="仿宋"/>
                <w:b/>
                <w:color w:val="C00000"/>
                <w:sz w:val="22"/>
                <w:szCs w:val="21"/>
              </w:rPr>
            </w:pPr>
            <w:r>
              <w:rPr>
                <w:rFonts w:hint="eastAsia" w:ascii="仿宋" w:hAnsi="仿宋" w:eastAsia="仿宋"/>
                <w:b/>
                <w:color w:val="C00000"/>
                <w:sz w:val="22"/>
                <w:szCs w:val="21"/>
              </w:rPr>
              <w:t>格式见附件2</w:t>
            </w:r>
          </w:p>
        </w:tc>
      </w:tr>
      <w:tr w14:paraId="0F0C9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exact"/>
        </w:trPr>
        <w:tc>
          <w:tcPr>
            <w:tcW w:w="627" w:type="dxa"/>
            <w:vAlign w:val="center"/>
          </w:tcPr>
          <w:p w14:paraId="1153A70D">
            <w:pPr>
              <w:jc w:val="center"/>
              <w:rPr>
                <w:rFonts w:ascii="仿宋" w:hAnsi="仿宋" w:eastAsia="仿宋"/>
                <w:b/>
                <w:color w:val="C00000"/>
                <w:sz w:val="22"/>
                <w:szCs w:val="21"/>
              </w:rPr>
            </w:pPr>
            <w:r>
              <w:rPr>
                <w:rFonts w:hint="eastAsia" w:ascii="仿宋" w:hAnsi="仿宋" w:eastAsia="仿宋"/>
                <w:b/>
                <w:color w:val="C00000"/>
                <w:sz w:val="22"/>
                <w:szCs w:val="21"/>
              </w:rPr>
              <w:t>3</w:t>
            </w:r>
          </w:p>
        </w:tc>
        <w:tc>
          <w:tcPr>
            <w:tcW w:w="3717" w:type="dxa"/>
            <w:vAlign w:val="center"/>
          </w:tcPr>
          <w:p w14:paraId="5C15662E">
            <w:pPr>
              <w:jc w:val="center"/>
              <w:rPr>
                <w:rFonts w:ascii="仿宋" w:hAnsi="仿宋" w:eastAsia="仿宋"/>
                <w:b/>
                <w:color w:val="C00000"/>
                <w:sz w:val="22"/>
                <w:szCs w:val="21"/>
              </w:rPr>
            </w:pPr>
            <w:r>
              <w:rPr>
                <w:rFonts w:hint="eastAsia" w:ascii="仿宋" w:hAnsi="仿宋" w:eastAsia="仿宋"/>
                <w:b/>
                <w:color w:val="C00000"/>
                <w:sz w:val="22"/>
                <w:szCs w:val="21"/>
              </w:rPr>
              <w:t>法人授权委托书</w:t>
            </w:r>
            <w:r>
              <w:rPr>
                <w:rFonts w:hint="eastAsia" w:ascii="仿宋" w:hAnsi="仿宋" w:eastAsia="仿宋" w:cs="宋体"/>
                <w:b/>
                <w:bCs/>
                <w:color w:val="C00000"/>
                <w:kern w:val="0"/>
                <w:sz w:val="22"/>
                <w:szCs w:val="21"/>
              </w:rPr>
              <w:t>/法人身份证明文件</w:t>
            </w:r>
          </w:p>
        </w:tc>
        <w:tc>
          <w:tcPr>
            <w:tcW w:w="5587" w:type="dxa"/>
            <w:vAlign w:val="center"/>
          </w:tcPr>
          <w:p w14:paraId="7C5CBAB6">
            <w:pPr>
              <w:jc w:val="left"/>
              <w:rPr>
                <w:rFonts w:ascii="仿宋" w:hAnsi="仿宋" w:eastAsia="仿宋"/>
                <w:b/>
                <w:color w:val="C00000"/>
                <w:sz w:val="22"/>
                <w:szCs w:val="21"/>
              </w:rPr>
            </w:pPr>
            <w:r>
              <w:rPr>
                <w:rFonts w:hint="eastAsia" w:ascii="仿宋" w:hAnsi="仿宋" w:eastAsia="仿宋"/>
                <w:b/>
                <w:color w:val="C00000"/>
                <w:sz w:val="22"/>
                <w:szCs w:val="21"/>
              </w:rPr>
              <w:t>法人授权委托书格式见附件3</w:t>
            </w:r>
          </w:p>
          <w:p w14:paraId="0C2206CB">
            <w:pPr>
              <w:jc w:val="left"/>
              <w:rPr>
                <w:rFonts w:ascii="仿宋" w:hAnsi="仿宋" w:eastAsia="仿宋"/>
                <w:b/>
                <w:color w:val="C00000"/>
                <w:sz w:val="22"/>
                <w:szCs w:val="21"/>
              </w:rPr>
            </w:pPr>
          </w:p>
        </w:tc>
      </w:tr>
      <w:tr w14:paraId="446644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9" w:hRule="exact"/>
        </w:trPr>
        <w:tc>
          <w:tcPr>
            <w:tcW w:w="627" w:type="dxa"/>
            <w:vAlign w:val="center"/>
          </w:tcPr>
          <w:p w14:paraId="3EA460C7">
            <w:pPr>
              <w:jc w:val="center"/>
              <w:rPr>
                <w:rFonts w:ascii="仿宋" w:hAnsi="仿宋" w:eastAsia="仿宋"/>
                <w:b/>
                <w:color w:val="C00000"/>
                <w:sz w:val="22"/>
                <w:szCs w:val="21"/>
              </w:rPr>
            </w:pPr>
            <w:r>
              <w:rPr>
                <w:rFonts w:hint="eastAsia" w:ascii="仿宋" w:hAnsi="仿宋" w:eastAsia="仿宋"/>
                <w:b/>
                <w:color w:val="C00000"/>
                <w:sz w:val="22"/>
                <w:szCs w:val="21"/>
              </w:rPr>
              <w:t>4</w:t>
            </w:r>
          </w:p>
        </w:tc>
        <w:tc>
          <w:tcPr>
            <w:tcW w:w="3717" w:type="dxa"/>
            <w:vAlign w:val="center"/>
          </w:tcPr>
          <w:p w14:paraId="663F6B4F">
            <w:pPr>
              <w:jc w:val="center"/>
              <w:rPr>
                <w:rFonts w:ascii="仿宋" w:hAnsi="仿宋" w:eastAsia="仿宋"/>
                <w:b/>
                <w:color w:val="C00000"/>
                <w:sz w:val="22"/>
                <w:szCs w:val="21"/>
              </w:rPr>
            </w:pPr>
            <w:r>
              <w:rPr>
                <w:rFonts w:hint="eastAsia" w:ascii="仿宋" w:hAnsi="仿宋" w:eastAsia="仿宋"/>
                <w:b/>
                <w:color w:val="C00000"/>
                <w:sz w:val="22"/>
                <w:szCs w:val="21"/>
              </w:rPr>
              <w:t>反商业贿赂承诺书</w:t>
            </w:r>
          </w:p>
        </w:tc>
        <w:tc>
          <w:tcPr>
            <w:tcW w:w="5587" w:type="dxa"/>
            <w:vAlign w:val="center"/>
          </w:tcPr>
          <w:p w14:paraId="6474CEAD">
            <w:pPr>
              <w:jc w:val="left"/>
              <w:rPr>
                <w:rFonts w:ascii="仿宋" w:hAnsi="仿宋" w:eastAsia="仿宋"/>
                <w:b/>
                <w:color w:val="C00000"/>
                <w:sz w:val="22"/>
                <w:szCs w:val="21"/>
              </w:rPr>
            </w:pPr>
            <w:r>
              <w:rPr>
                <w:rFonts w:hint="eastAsia" w:ascii="仿宋" w:hAnsi="仿宋" w:eastAsia="仿宋"/>
                <w:b/>
                <w:color w:val="C00000"/>
                <w:sz w:val="22"/>
                <w:szCs w:val="21"/>
              </w:rPr>
              <w:t>格式见附件4</w:t>
            </w:r>
          </w:p>
        </w:tc>
      </w:tr>
      <w:tr w14:paraId="428F37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1" w:hRule="exact"/>
        </w:trPr>
        <w:tc>
          <w:tcPr>
            <w:tcW w:w="627" w:type="dxa"/>
            <w:vAlign w:val="center"/>
          </w:tcPr>
          <w:p w14:paraId="3C9DE34E">
            <w:pPr>
              <w:jc w:val="center"/>
              <w:rPr>
                <w:rFonts w:hint="eastAsia" w:ascii="仿宋" w:hAnsi="仿宋" w:eastAsia="仿宋"/>
                <w:b/>
                <w:color w:val="C00000"/>
                <w:sz w:val="22"/>
                <w:szCs w:val="21"/>
                <w:lang w:eastAsia="zh-CN"/>
              </w:rPr>
            </w:pPr>
            <w:r>
              <w:rPr>
                <w:rFonts w:hint="eastAsia" w:ascii="仿宋" w:hAnsi="仿宋" w:eastAsia="仿宋"/>
                <w:b/>
                <w:color w:val="C00000"/>
                <w:sz w:val="22"/>
                <w:szCs w:val="21"/>
                <w:lang w:val="en-US" w:eastAsia="zh-CN"/>
              </w:rPr>
              <w:t>5</w:t>
            </w:r>
          </w:p>
        </w:tc>
        <w:tc>
          <w:tcPr>
            <w:tcW w:w="3717" w:type="dxa"/>
            <w:vAlign w:val="center"/>
          </w:tcPr>
          <w:p w14:paraId="231FAB3F">
            <w:pPr>
              <w:jc w:val="center"/>
              <w:rPr>
                <w:rFonts w:ascii="仿宋" w:hAnsi="仿宋" w:eastAsia="仿宋"/>
                <w:b/>
                <w:color w:val="C00000"/>
                <w:sz w:val="22"/>
                <w:szCs w:val="21"/>
              </w:rPr>
            </w:pPr>
            <w:r>
              <w:rPr>
                <w:rFonts w:hint="eastAsia" w:ascii="仿宋" w:hAnsi="仿宋" w:eastAsia="仿宋"/>
                <w:b/>
                <w:color w:val="C00000"/>
                <w:sz w:val="22"/>
                <w:szCs w:val="21"/>
              </w:rPr>
              <w:t>企业资质材料</w:t>
            </w:r>
          </w:p>
        </w:tc>
        <w:tc>
          <w:tcPr>
            <w:tcW w:w="5587" w:type="dxa"/>
            <w:vAlign w:val="center"/>
          </w:tcPr>
          <w:p w14:paraId="2CAA815D">
            <w:pPr>
              <w:jc w:val="left"/>
              <w:rPr>
                <w:rFonts w:hint="default" w:ascii="仿宋" w:hAnsi="仿宋" w:eastAsia="仿宋" w:cs="宋体"/>
                <w:b/>
                <w:bCs/>
                <w:color w:val="C00000"/>
                <w:kern w:val="0"/>
                <w:sz w:val="22"/>
                <w:szCs w:val="21"/>
                <w:lang w:val="en-US" w:eastAsia="zh-CN"/>
              </w:rPr>
            </w:pPr>
            <w:r>
              <w:rPr>
                <w:rFonts w:hint="eastAsia" w:ascii="仿宋" w:hAnsi="仿宋" w:eastAsia="仿宋" w:cs="宋体"/>
                <w:b/>
                <w:bCs/>
                <w:color w:val="C00000"/>
                <w:kern w:val="0"/>
                <w:sz w:val="22"/>
                <w:szCs w:val="21"/>
              </w:rPr>
              <w:t>营业执照副本</w:t>
            </w:r>
            <w:r>
              <w:rPr>
                <w:rFonts w:hint="eastAsia" w:ascii="仿宋" w:hAnsi="仿宋" w:eastAsia="仿宋" w:cs="宋体"/>
                <w:b/>
                <w:bCs/>
                <w:color w:val="C00000"/>
                <w:kern w:val="0"/>
                <w:sz w:val="22"/>
                <w:szCs w:val="21"/>
                <w:lang w:val="en-US" w:eastAsia="zh-CN"/>
              </w:rPr>
              <w:t xml:space="preserve"> 、各类证书等</w:t>
            </w:r>
          </w:p>
        </w:tc>
      </w:tr>
      <w:tr w14:paraId="5FB60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exact"/>
        </w:trPr>
        <w:tc>
          <w:tcPr>
            <w:tcW w:w="627" w:type="dxa"/>
            <w:tcBorders>
              <w:top w:val="single" w:color="auto" w:sz="4" w:space="0"/>
              <w:bottom w:val="single" w:color="auto" w:sz="4" w:space="0"/>
            </w:tcBorders>
            <w:vAlign w:val="center"/>
          </w:tcPr>
          <w:p w14:paraId="1CC1B4FC">
            <w:pPr>
              <w:jc w:val="center"/>
              <w:rPr>
                <w:rFonts w:hint="eastAsia" w:ascii="仿宋" w:hAnsi="仿宋" w:eastAsia="仿宋"/>
                <w:b/>
                <w:color w:val="C00000"/>
                <w:sz w:val="22"/>
                <w:szCs w:val="18"/>
                <w:lang w:eastAsia="zh-CN"/>
              </w:rPr>
            </w:pPr>
            <w:r>
              <w:rPr>
                <w:rFonts w:hint="eastAsia" w:ascii="仿宋" w:hAnsi="仿宋" w:eastAsia="仿宋"/>
                <w:b/>
                <w:color w:val="C00000"/>
                <w:sz w:val="22"/>
                <w:szCs w:val="18"/>
                <w:lang w:val="en-US" w:eastAsia="zh-CN"/>
              </w:rPr>
              <w:t>6</w:t>
            </w:r>
          </w:p>
        </w:tc>
        <w:tc>
          <w:tcPr>
            <w:tcW w:w="3717" w:type="dxa"/>
            <w:tcBorders>
              <w:top w:val="single" w:color="auto" w:sz="4" w:space="0"/>
              <w:bottom w:val="single" w:color="auto" w:sz="4" w:space="0"/>
            </w:tcBorders>
            <w:vAlign w:val="center"/>
          </w:tcPr>
          <w:p w14:paraId="348818A8">
            <w:pPr>
              <w:jc w:val="center"/>
              <w:rPr>
                <w:rFonts w:hint="default" w:ascii="仿宋" w:hAnsi="仿宋" w:eastAsia="仿宋"/>
                <w:b/>
                <w:color w:val="C00000"/>
                <w:sz w:val="22"/>
                <w:szCs w:val="21"/>
                <w:lang w:val="en-US" w:eastAsia="zh-CN"/>
              </w:rPr>
            </w:pPr>
            <w:r>
              <w:rPr>
                <w:rFonts w:hint="eastAsia" w:ascii="仿宋" w:hAnsi="仿宋" w:eastAsia="仿宋"/>
                <w:b/>
                <w:color w:val="C00000"/>
                <w:sz w:val="22"/>
                <w:szCs w:val="21"/>
                <w:lang w:val="en-US" w:eastAsia="zh-CN"/>
              </w:rPr>
              <w:t>专业技术团队</w:t>
            </w:r>
          </w:p>
        </w:tc>
        <w:tc>
          <w:tcPr>
            <w:tcW w:w="5587" w:type="dxa"/>
            <w:tcBorders>
              <w:top w:val="single" w:color="auto" w:sz="4" w:space="0"/>
              <w:bottom w:val="single" w:color="auto" w:sz="4" w:space="0"/>
            </w:tcBorders>
            <w:vAlign w:val="center"/>
          </w:tcPr>
          <w:p w14:paraId="6CB3D912">
            <w:pPr>
              <w:jc w:val="left"/>
              <w:rPr>
                <w:rFonts w:hint="default" w:ascii="仿宋" w:hAnsi="仿宋" w:eastAsia="仿宋"/>
                <w:b/>
                <w:color w:val="C00000"/>
                <w:sz w:val="22"/>
                <w:szCs w:val="21"/>
                <w:lang w:val="en-US" w:eastAsia="zh-CN"/>
              </w:rPr>
            </w:pPr>
          </w:p>
        </w:tc>
      </w:tr>
      <w:tr w14:paraId="150F9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5" w:hRule="exact"/>
        </w:trPr>
        <w:tc>
          <w:tcPr>
            <w:tcW w:w="627" w:type="dxa"/>
            <w:tcBorders>
              <w:top w:val="single" w:color="auto" w:sz="4" w:space="0"/>
              <w:bottom w:val="single" w:color="auto" w:sz="4" w:space="0"/>
            </w:tcBorders>
            <w:vAlign w:val="center"/>
          </w:tcPr>
          <w:p w14:paraId="0AE7EFEE">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7</w:t>
            </w:r>
          </w:p>
        </w:tc>
        <w:tc>
          <w:tcPr>
            <w:tcW w:w="3717" w:type="dxa"/>
            <w:tcBorders>
              <w:top w:val="single" w:color="auto" w:sz="4" w:space="0"/>
              <w:bottom w:val="single" w:color="auto" w:sz="4" w:space="0"/>
            </w:tcBorders>
            <w:vAlign w:val="center"/>
          </w:tcPr>
          <w:p w14:paraId="7A52FFA2">
            <w:pPr>
              <w:jc w:val="center"/>
              <w:rPr>
                <w:rFonts w:ascii="仿宋" w:hAnsi="仿宋" w:eastAsia="仿宋"/>
                <w:b/>
                <w:color w:val="C00000"/>
                <w:sz w:val="22"/>
                <w:szCs w:val="21"/>
              </w:rPr>
            </w:pPr>
            <w:r>
              <w:rPr>
                <w:rFonts w:hint="eastAsia" w:ascii="仿宋" w:hAnsi="仿宋" w:eastAsia="仿宋"/>
                <w:b/>
                <w:color w:val="C00000"/>
                <w:sz w:val="22"/>
                <w:szCs w:val="21"/>
                <w:lang w:val="en-US" w:eastAsia="zh-CN"/>
              </w:rPr>
              <w:t>服务方案</w:t>
            </w:r>
          </w:p>
        </w:tc>
        <w:tc>
          <w:tcPr>
            <w:tcW w:w="5587" w:type="dxa"/>
            <w:tcBorders>
              <w:top w:val="single" w:color="auto" w:sz="4" w:space="0"/>
              <w:bottom w:val="single" w:color="auto" w:sz="4" w:space="0"/>
            </w:tcBorders>
            <w:vAlign w:val="center"/>
          </w:tcPr>
          <w:p w14:paraId="4A262315">
            <w:pPr>
              <w:jc w:val="center"/>
              <w:rPr>
                <w:rFonts w:ascii="仿宋" w:hAnsi="仿宋" w:eastAsia="仿宋" w:cs="宋体"/>
                <w:b/>
                <w:bCs/>
                <w:color w:val="C00000"/>
                <w:kern w:val="0"/>
                <w:sz w:val="22"/>
                <w:szCs w:val="21"/>
              </w:rPr>
            </w:pPr>
          </w:p>
        </w:tc>
      </w:tr>
      <w:tr w14:paraId="75852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3" w:hRule="exact"/>
        </w:trPr>
        <w:tc>
          <w:tcPr>
            <w:tcW w:w="627" w:type="dxa"/>
            <w:tcBorders>
              <w:top w:val="single" w:color="auto" w:sz="4" w:space="0"/>
              <w:bottom w:val="single" w:color="auto" w:sz="4" w:space="0"/>
            </w:tcBorders>
            <w:vAlign w:val="center"/>
          </w:tcPr>
          <w:p w14:paraId="54C349F2">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8</w:t>
            </w:r>
          </w:p>
        </w:tc>
        <w:tc>
          <w:tcPr>
            <w:tcW w:w="3717" w:type="dxa"/>
            <w:tcBorders>
              <w:top w:val="single" w:color="auto" w:sz="4" w:space="0"/>
              <w:bottom w:val="single" w:color="auto" w:sz="4" w:space="0"/>
            </w:tcBorders>
            <w:vAlign w:val="center"/>
          </w:tcPr>
          <w:p w14:paraId="782E1CB7">
            <w:pPr>
              <w:jc w:val="center"/>
              <w:rPr>
                <w:rFonts w:ascii="仿宋" w:hAnsi="仿宋" w:eastAsia="仿宋"/>
                <w:b/>
                <w:color w:val="C00000"/>
                <w:sz w:val="22"/>
                <w:szCs w:val="21"/>
              </w:rPr>
            </w:pPr>
            <w:r>
              <w:rPr>
                <w:rFonts w:hint="eastAsia" w:ascii="仿宋" w:hAnsi="仿宋" w:eastAsia="仿宋"/>
                <w:b/>
                <w:color w:val="C00000"/>
                <w:sz w:val="22"/>
                <w:szCs w:val="21"/>
              </w:rPr>
              <w:t>近期与其他单位签订的购销合同</w:t>
            </w:r>
          </w:p>
        </w:tc>
        <w:tc>
          <w:tcPr>
            <w:tcW w:w="5587" w:type="dxa"/>
            <w:tcBorders>
              <w:top w:val="single" w:color="auto" w:sz="4" w:space="0"/>
              <w:bottom w:val="single" w:color="auto" w:sz="4" w:space="0"/>
            </w:tcBorders>
            <w:vAlign w:val="center"/>
          </w:tcPr>
          <w:p w14:paraId="28D092FF">
            <w:pPr>
              <w:rPr>
                <w:rFonts w:ascii="仿宋" w:hAnsi="仿宋" w:eastAsia="仿宋" w:cs="宋体"/>
                <w:b/>
                <w:bCs/>
                <w:color w:val="C00000"/>
                <w:kern w:val="0"/>
                <w:sz w:val="22"/>
                <w:szCs w:val="21"/>
              </w:rPr>
            </w:pPr>
          </w:p>
        </w:tc>
      </w:tr>
      <w:tr w14:paraId="26C431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7" w:hRule="exact"/>
        </w:trPr>
        <w:tc>
          <w:tcPr>
            <w:tcW w:w="627" w:type="dxa"/>
            <w:tcBorders>
              <w:top w:val="single" w:color="auto" w:sz="4" w:space="0"/>
              <w:bottom w:val="single" w:color="auto" w:sz="4" w:space="0"/>
            </w:tcBorders>
            <w:vAlign w:val="center"/>
          </w:tcPr>
          <w:p w14:paraId="6E78CB9F">
            <w:pPr>
              <w:jc w:val="center"/>
              <w:rPr>
                <w:rFonts w:hint="default" w:ascii="仿宋" w:hAnsi="仿宋" w:eastAsia="仿宋"/>
                <w:b/>
                <w:color w:val="C00000"/>
                <w:sz w:val="22"/>
                <w:szCs w:val="18"/>
                <w:lang w:val="en-US" w:eastAsia="zh-CN"/>
              </w:rPr>
            </w:pPr>
            <w:r>
              <w:rPr>
                <w:rFonts w:hint="eastAsia" w:ascii="仿宋" w:hAnsi="仿宋" w:eastAsia="仿宋"/>
                <w:b/>
                <w:color w:val="C00000"/>
                <w:sz w:val="22"/>
                <w:szCs w:val="18"/>
                <w:lang w:val="en-US" w:eastAsia="zh-CN"/>
              </w:rPr>
              <w:t>9</w:t>
            </w:r>
          </w:p>
        </w:tc>
        <w:tc>
          <w:tcPr>
            <w:tcW w:w="3717" w:type="dxa"/>
            <w:tcBorders>
              <w:top w:val="single" w:color="auto" w:sz="4" w:space="0"/>
              <w:bottom w:val="single" w:color="auto" w:sz="4" w:space="0"/>
            </w:tcBorders>
            <w:vAlign w:val="center"/>
          </w:tcPr>
          <w:p w14:paraId="7DA8A7E7">
            <w:pPr>
              <w:jc w:val="center"/>
              <w:rPr>
                <w:rFonts w:ascii="仿宋" w:hAnsi="仿宋" w:eastAsia="仿宋"/>
                <w:b/>
                <w:color w:val="C00000"/>
                <w:sz w:val="22"/>
                <w:szCs w:val="21"/>
              </w:rPr>
            </w:pPr>
            <w:r>
              <w:rPr>
                <w:rFonts w:hint="eastAsia" w:ascii="仿宋" w:hAnsi="仿宋" w:eastAsia="仿宋"/>
                <w:b/>
                <w:color w:val="C00000"/>
                <w:sz w:val="22"/>
                <w:szCs w:val="21"/>
              </w:rPr>
              <w:t>采购响应人认为应递交的其它材料</w:t>
            </w:r>
          </w:p>
        </w:tc>
        <w:tc>
          <w:tcPr>
            <w:tcW w:w="5587" w:type="dxa"/>
            <w:tcBorders>
              <w:top w:val="single" w:color="auto" w:sz="4" w:space="0"/>
              <w:bottom w:val="single" w:color="auto" w:sz="4" w:space="0"/>
            </w:tcBorders>
            <w:vAlign w:val="center"/>
          </w:tcPr>
          <w:p w14:paraId="46D6082D">
            <w:pPr>
              <w:jc w:val="center"/>
              <w:rPr>
                <w:rFonts w:ascii="仿宋" w:hAnsi="仿宋" w:eastAsia="仿宋" w:cs="宋体"/>
                <w:b/>
                <w:bCs/>
                <w:color w:val="C00000"/>
                <w:kern w:val="0"/>
                <w:sz w:val="22"/>
                <w:szCs w:val="21"/>
              </w:rPr>
            </w:pPr>
          </w:p>
        </w:tc>
      </w:tr>
    </w:tbl>
    <w:p w14:paraId="32B042A0">
      <w:pPr>
        <w:spacing w:line="520" w:lineRule="exact"/>
        <w:ind w:left="-283" w:leftChars="-135" w:right="-340" w:rightChars="-162"/>
        <w:rPr>
          <w:rFonts w:hint="eastAsia" w:ascii="仿宋_GB2312" w:eastAsia="仿宋_GB2312"/>
          <w:b/>
          <w:color w:val="000000"/>
          <w:sz w:val="28"/>
          <w:szCs w:val="28"/>
        </w:rPr>
      </w:pPr>
    </w:p>
    <w:p w14:paraId="397099DA">
      <w:pPr>
        <w:spacing w:line="520" w:lineRule="exact"/>
        <w:ind w:left="-283" w:leftChars="-135" w:right="-340" w:rightChars="-162"/>
        <w:rPr>
          <w:rFonts w:hint="eastAsia" w:ascii="仿宋_GB2312" w:eastAsia="仿宋_GB2312"/>
          <w:color w:val="000000"/>
          <w:sz w:val="28"/>
          <w:szCs w:val="28"/>
        </w:rPr>
      </w:pPr>
      <w:r>
        <w:rPr>
          <w:rFonts w:hint="eastAsia" w:ascii="仿宋_GB2312" w:eastAsia="仿宋_GB2312"/>
          <w:b/>
          <w:color w:val="000000"/>
          <w:sz w:val="28"/>
          <w:szCs w:val="28"/>
        </w:rPr>
        <w:t>注意事项：</w:t>
      </w:r>
      <w:r>
        <w:rPr>
          <w:rFonts w:hint="eastAsia" w:ascii="仿宋_GB2312" w:eastAsia="仿宋_GB2312"/>
          <w:color w:val="000000"/>
          <w:sz w:val="28"/>
          <w:szCs w:val="28"/>
        </w:rPr>
        <w:t>1、</w:t>
      </w:r>
      <w:r>
        <w:rPr>
          <w:rFonts w:hint="eastAsia" w:ascii="仿宋_GB2312" w:eastAsia="仿宋_GB2312"/>
          <w:color w:val="000000"/>
          <w:sz w:val="28"/>
          <w:szCs w:val="28"/>
          <w:lang w:eastAsia="zh-CN"/>
        </w:rPr>
        <w:t>响应</w:t>
      </w:r>
      <w:r>
        <w:rPr>
          <w:rFonts w:hint="eastAsia" w:ascii="仿宋_GB2312" w:eastAsia="仿宋_GB2312"/>
          <w:color w:val="000000"/>
          <w:sz w:val="28"/>
          <w:szCs w:val="28"/>
        </w:rPr>
        <w:t>响应文件封面右上角须标明正本、副本；2、需提供</w:t>
      </w:r>
      <w:r>
        <w:rPr>
          <w:rFonts w:hint="eastAsia" w:ascii="仿宋_GB2312" w:eastAsia="仿宋_GB2312"/>
          <w:color w:val="000000"/>
          <w:sz w:val="28"/>
          <w:szCs w:val="28"/>
          <w:lang w:eastAsia="zh-CN"/>
        </w:rPr>
        <w:t>响应</w:t>
      </w:r>
      <w:r>
        <w:rPr>
          <w:rFonts w:hint="eastAsia" w:ascii="仿宋_GB2312" w:eastAsia="仿宋_GB2312"/>
          <w:color w:val="000000"/>
          <w:sz w:val="28"/>
          <w:szCs w:val="28"/>
        </w:rPr>
        <w:t>响应文件正本</w:t>
      </w:r>
      <w:r>
        <w:rPr>
          <w:rFonts w:hint="eastAsia" w:ascii="仿宋_GB2312" w:eastAsia="仿宋_GB2312"/>
          <w:sz w:val="28"/>
          <w:szCs w:val="28"/>
        </w:rPr>
        <w:t>2份，副本3份；3</w:t>
      </w:r>
      <w:r>
        <w:rPr>
          <w:rFonts w:hint="eastAsia" w:ascii="仿宋_GB2312" w:eastAsia="仿宋_GB2312"/>
          <w:color w:val="000000"/>
          <w:sz w:val="28"/>
          <w:szCs w:val="28"/>
        </w:rPr>
        <w:t>、正本每页（含封面）须盖采购响应人红章，副本封面须盖红章；4、所有证件都须是有效期证件（年检合格）；5、资料须按表格要求顺序装订。</w:t>
      </w:r>
    </w:p>
    <w:p w14:paraId="49786AC1">
      <w:pPr>
        <w:pStyle w:val="18"/>
        <w:rPr>
          <w:rFonts w:ascii="仿宋_GB2312" w:eastAsia="仿宋_GB2312"/>
          <w:color w:val="000000"/>
          <w:sz w:val="28"/>
          <w:szCs w:val="28"/>
        </w:rPr>
      </w:pPr>
    </w:p>
    <w:p w14:paraId="5A0482F5">
      <w:pPr>
        <w:pStyle w:val="18"/>
        <w:rPr>
          <w:rFonts w:ascii="仿宋_GB2312" w:eastAsia="仿宋_GB2312"/>
          <w:color w:val="000000"/>
          <w:sz w:val="28"/>
          <w:szCs w:val="28"/>
        </w:rPr>
      </w:pPr>
    </w:p>
    <w:p w14:paraId="3B6D4096">
      <w:pPr>
        <w:pStyle w:val="18"/>
        <w:rPr>
          <w:rFonts w:ascii="仿宋_GB2312" w:eastAsia="仿宋_GB2312"/>
          <w:color w:val="000000"/>
          <w:sz w:val="28"/>
          <w:szCs w:val="28"/>
        </w:rPr>
      </w:pPr>
    </w:p>
    <w:p w14:paraId="3DEF051B">
      <w:pPr>
        <w:pStyle w:val="18"/>
        <w:rPr>
          <w:rFonts w:ascii="仿宋_GB2312" w:eastAsia="仿宋_GB2312"/>
          <w:color w:val="000000"/>
          <w:sz w:val="28"/>
          <w:szCs w:val="28"/>
        </w:rPr>
      </w:pPr>
    </w:p>
    <w:p w14:paraId="610FEB66">
      <w:pPr>
        <w:pStyle w:val="18"/>
        <w:rPr>
          <w:rFonts w:ascii="仿宋_GB2312" w:eastAsia="仿宋_GB2312"/>
          <w:color w:val="000000"/>
          <w:sz w:val="28"/>
          <w:szCs w:val="28"/>
        </w:rPr>
      </w:pPr>
    </w:p>
    <w:p w14:paraId="4D826833">
      <w:pPr>
        <w:pStyle w:val="18"/>
        <w:rPr>
          <w:rFonts w:ascii="仿宋_GB2312" w:eastAsia="仿宋_GB2312"/>
          <w:color w:val="000000"/>
          <w:sz w:val="28"/>
          <w:szCs w:val="28"/>
        </w:rPr>
      </w:pPr>
    </w:p>
    <w:p w14:paraId="32558464">
      <w:pPr>
        <w:pStyle w:val="18"/>
        <w:rPr>
          <w:rFonts w:ascii="仿宋_GB2312" w:eastAsia="仿宋_GB2312"/>
          <w:color w:val="000000"/>
          <w:sz w:val="28"/>
          <w:szCs w:val="28"/>
        </w:rPr>
      </w:pPr>
    </w:p>
    <w:p w14:paraId="6D85B8BE">
      <w:pPr>
        <w:pStyle w:val="18"/>
        <w:rPr>
          <w:rFonts w:ascii="仿宋_GB2312" w:eastAsia="仿宋_GB2312"/>
          <w:color w:val="000000"/>
          <w:sz w:val="28"/>
          <w:szCs w:val="28"/>
        </w:rPr>
      </w:pPr>
    </w:p>
    <w:p w14:paraId="21FB4B39">
      <w:pPr>
        <w:spacing w:line="500" w:lineRule="exact"/>
        <w:rPr>
          <w:rFonts w:ascii="微软雅黑" w:eastAsia="微软雅黑"/>
          <w:color w:val="000000"/>
          <w:sz w:val="44"/>
          <w:szCs w:val="44"/>
        </w:rPr>
      </w:pPr>
      <w:r>
        <w:rPr>
          <w:rFonts w:hint="eastAsia" w:ascii="黑体" w:eastAsia="黑体"/>
          <w:color w:val="000000"/>
          <w:sz w:val="32"/>
          <w:szCs w:val="32"/>
        </w:rPr>
        <w:t xml:space="preserve">附件1                </w:t>
      </w:r>
      <w:r>
        <w:rPr>
          <w:rFonts w:hint="eastAsia" w:ascii="微软雅黑" w:eastAsia="微软雅黑"/>
          <w:color w:val="000000"/>
          <w:sz w:val="44"/>
          <w:szCs w:val="44"/>
        </w:rPr>
        <w:t>目  录</w:t>
      </w:r>
    </w:p>
    <w:p w14:paraId="0FCCD5CC">
      <w:pPr>
        <w:spacing w:line="500" w:lineRule="exact"/>
        <w:rPr>
          <w:rFonts w:ascii="微软雅黑" w:eastAsia="微软雅黑"/>
          <w:color w:val="000000"/>
          <w:sz w:val="44"/>
          <w:szCs w:val="44"/>
        </w:rPr>
      </w:pPr>
    </w:p>
    <w:p w14:paraId="0B4B7E7B">
      <w:pPr>
        <w:spacing w:line="340" w:lineRule="atLeast"/>
        <w:outlineLvl w:val="0"/>
        <w:rPr>
          <w:rFonts w:ascii="黑体" w:hAnsi="宋体" w:eastAsia="黑体" w:cs="宋体"/>
          <w:b/>
          <w:color w:val="000000"/>
          <w:sz w:val="32"/>
          <w:szCs w:val="32"/>
        </w:rPr>
      </w:pPr>
      <w:bookmarkStart w:id="1" w:name="_Toc248896063"/>
      <w:bookmarkStart w:id="2" w:name="_Toc15313"/>
      <w:bookmarkStart w:id="3" w:name="_Toc304219257"/>
      <w:bookmarkStart w:id="4" w:name="_Toc320878640"/>
      <w:bookmarkStart w:id="5" w:name="_Toc258360158"/>
      <w:bookmarkStart w:id="6" w:name="_Toc258354146"/>
      <w:bookmarkStart w:id="7" w:name="_Toc337475854"/>
      <w:bookmarkStart w:id="8" w:name="_Toc337554724"/>
      <w:bookmarkStart w:id="9" w:name="_Toc261708863"/>
      <w:bookmarkStart w:id="10" w:name="_Toc258360269"/>
      <w:bookmarkStart w:id="11" w:name="_Toc17030"/>
      <w:bookmarkStart w:id="12" w:name="_Toc10762"/>
      <w:bookmarkStart w:id="13" w:name="_Toc9548"/>
      <w:bookmarkStart w:id="14" w:name="_Toc219626747"/>
      <w:bookmarkStart w:id="15" w:name="_Toc258333636"/>
    </w:p>
    <w:p w14:paraId="13EE8273">
      <w:pPr>
        <w:spacing w:line="340" w:lineRule="atLeast"/>
        <w:outlineLvl w:val="0"/>
        <w:rPr>
          <w:rFonts w:ascii="黑体" w:hAnsi="宋体" w:eastAsia="黑体" w:cs="宋体"/>
          <w:b/>
          <w:color w:val="000000"/>
          <w:sz w:val="32"/>
          <w:szCs w:val="32"/>
        </w:rPr>
      </w:pPr>
    </w:p>
    <w:p w14:paraId="635777F5">
      <w:pPr>
        <w:spacing w:line="340" w:lineRule="atLeast"/>
        <w:outlineLvl w:val="0"/>
        <w:rPr>
          <w:rFonts w:ascii="黑体" w:hAnsi="宋体" w:eastAsia="黑体" w:cs="宋体"/>
          <w:b/>
          <w:color w:val="000000"/>
          <w:sz w:val="32"/>
          <w:szCs w:val="32"/>
        </w:rPr>
      </w:pPr>
    </w:p>
    <w:p w14:paraId="0A0C51D6">
      <w:pPr>
        <w:spacing w:line="340" w:lineRule="atLeast"/>
        <w:outlineLvl w:val="0"/>
        <w:rPr>
          <w:rFonts w:ascii="黑体" w:hAnsi="宋体" w:eastAsia="黑体" w:cs="宋体"/>
          <w:b/>
          <w:color w:val="000000"/>
          <w:sz w:val="32"/>
          <w:szCs w:val="32"/>
        </w:rPr>
      </w:pPr>
    </w:p>
    <w:p w14:paraId="4839551A">
      <w:pPr>
        <w:spacing w:line="340" w:lineRule="atLeast"/>
        <w:outlineLvl w:val="0"/>
        <w:rPr>
          <w:rFonts w:ascii="黑体" w:hAnsi="宋体" w:eastAsia="黑体" w:cs="宋体"/>
          <w:b/>
          <w:color w:val="000000"/>
          <w:sz w:val="32"/>
          <w:szCs w:val="32"/>
        </w:rPr>
      </w:pPr>
    </w:p>
    <w:p w14:paraId="6BB1AE8A">
      <w:pPr>
        <w:spacing w:line="340" w:lineRule="atLeast"/>
        <w:outlineLvl w:val="0"/>
        <w:rPr>
          <w:rFonts w:ascii="黑体" w:hAnsi="宋体" w:eastAsia="黑体" w:cs="宋体"/>
          <w:b/>
          <w:color w:val="000000"/>
          <w:sz w:val="32"/>
          <w:szCs w:val="32"/>
        </w:rPr>
      </w:pPr>
    </w:p>
    <w:p w14:paraId="5E7428FE">
      <w:pPr>
        <w:pStyle w:val="18"/>
        <w:rPr>
          <w:rFonts w:ascii="黑体" w:hAnsi="宋体" w:eastAsia="黑体" w:cs="宋体"/>
          <w:b/>
          <w:color w:val="000000"/>
          <w:sz w:val="32"/>
          <w:szCs w:val="32"/>
        </w:rPr>
      </w:pPr>
    </w:p>
    <w:p w14:paraId="70B0294F">
      <w:pPr>
        <w:pStyle w:val="18"/>
        <w:rPr>
          <w:rFonts w:ascii="黑体" w:hAnsi="宋体" w:eastAsia="黑体" w:cs="宋体"/>
          <w:b/>
          <w:color w:val="000000"/>
          <w:sz w:val="32"/>
          <w:szCs w:val="32"/>
        </w:rPr>
      </w:pPr>
    </w:p>
    <w:p w14:paraId="19C133FA">
      <w:pPr>
        <w:pStyle w:val="18"/>
        <w:rPr>
          <w:rFonts w:ascii="黑体" w:hAnsi="宋体" w:eastAsia="黑体" w:cs="宋体"/>
          <w:b/>
          <w:color w:val="000000"/>
          <w:sz w:val="32"/>
          <w:szCs w:val="32"/>
        </w:rPr>
      </w:pPr>
    </w:p>
    <w:p w14:paraId="4CD23EF4">
      <w:pPr>
        <w:pStyle w:val="18"/>
        <w:rPr>
          <w:rFonts w:ascii="黑体" w:hAnsi="宋体" w:eastAsia="黑体" w:cs="宋体"/>
          <w:b/>
          <w:color w:val="000000"/>
          <w:sz w:val="32"/>
          <w:szCs w:val="32"/>
        </w:rPr>
      </w:pPr>
    </w:p>
    <w:p w14:paraId="00EAFF59">
      <w:pPr>
        <w:spacing w:line="340" w:lineRule="atLeast"/>
        <w:outlineLvl w:val="0"/>
        <w:rPr>
          <w:rFonts w:ascii="黑体" w:hAnsi="宋体" w:eastAsia="黑体" w:cs="宋体"/>
          <w:b/>
          <w:color w:val="000000"/>
          <w:sz w:val="32"/>
          <w:szCs w:val="32"/>
        </w:rPr>
      </w:pPr>
    </w:p>
    <w:p w14:paraId="48B479C5">
      <w:pPr>
        <w:spacing w:line="340" w:lineRule="atLeast"/>
        <w:outlineLvl w:val="0"/>
        <w:rPr>
          <w:rFonts w:ascii="黑体" w:hAnsi="宋体" w:eastAsia="黑体" w:cs="宋体"/>
          <w:b/>
          <w:color w:val="000000"/>
          <w:sz w:val="32"/>
          <w:szCs w:val="32"/>
        </w:rPr>
      </w:pPr>
    </w:p>
    <w:p w14:paraId="792145C6">
      <w:pPr>
        <w:spacing w:line="340" w:lineRule="atLeast"/>
        <w:outlineLvl w:val="0"/>
        <w:rPr>
          <w:rFonts w:ascii="黑体" w:hAnsi="宋体" w:eastAsia="黑体" w:cs="宋体"/>
          <w:b/>
          <w:color w:val="000000"/>
          <w:sz w:val="32"/>
          <w:szCs w:val="32"/>
        </w:rPr>
      </w:pPr>
    </w:p>
    <w:p w14:paraId="28B5DEBF">
      <w:pPr>
        <w:spacing w:line="340" w:lineRule="atLeast"/>
        <w:outlineLvl w:val="0"/>
        <w:rPr>
          <w:rFonts w:ascii="黑体" w:hAnsi="宋体" w:eastAsia="黑体" w:cs="宋体"/>
          <w:b/>
          <w:color w:val="000000"/>
          <w:sz w:val="32"/>
          <w:szCs w:val="32"/>
        </w:rPr>
      </w:pPr>
    </w:p>
    <w:p w14:paraId="38107E48">
      <w:pPr>
        <w:spacing w:line="340" w:lineRule="atLeast"/>
        <w:outlineLvl w:val="0"/>
        <w:rPr>
          <w:rFonts w:ascii="黑体" w:hAnsi="宋体" w:eastAsia="黑体" w:cs="宋体"/>
          <w:b/>
          <w:color w:val="000000"/>
          <w:sz w:val="32"/>
          <w:szCs w:val="32"/>
        </w:rPr>
      </w:pPr>
    </w:p>
    <w:p w14:paraId="0BA774AB">
      <w:pPr>
        <w:spacing w:line="340" w:lineRule="atLeast"/>
        <w:outlineLvl w:val="0"/>
        <w:rPr>
          <w:rFonts w:ascii="黑体" w:hAnsi="宋体" w:eastAsia="黑体" w:cs="宋体"/>
          <w:b/>
          <w:color w:val="000000"/>
          <w:sz w:val="32"/>
          <w:szCs w:val="32"/>
        </w:rPr>
      </w:pPr>
    </w:p>
    <w:p w14:paraId="16D98BCE">
      <w:pPr>
        <w:spacing w:line="340" w:lineRule="atLeast"/>
        <w:outlineLvl w:val="0"/>
        <w:rPr>
          <w:rFonts w:ascii="黑体" w:hAnsi="宋体" w:eastAsia="黑体" w:cs="宋体"/>
          <w:b/>
          <w:color w:val="000000"/>
          <w:sz w:val="32"/>
          <w:szCs w:val="32"/>
        </w:rPr>
      </w:pPr>
    </w:p>
    <w:p w14:paraId="2C8E8DD2">
      <w:pPr>
        <w:spacing w:line="340" w:lineRule="atLeast"/>
        <w:outlineLvl w:val="0"/>
        <w:rPr>
          <w:rFonts w:ascii="黑体" w:hAnsi="宋体" w:eastAsia="黑体" w:cs="宋体"/>
          <w:b/>
          <w:color w:val="000000"/>
          <w:sz w:val="32"/>
          <w:szCs w:val="32"/>
        </w:rPr>
      </w:pPr>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14:paraId="05D2A978">
      <w:pPr>
        <w:spacing w:line="480" w:lineRule="exact"/>
        <w:jc w:val="both"/>
        <w:rPr>
          <w:rFonts w:ascii="微软雅黑" w:eastAsia="微软雅黑"/>
          <w:color w:val="000000"/>
          <w:sz w:val="44"/>
          <w:szCs w:val="44"/>
        </w:rPr>
      </w:pPr>
    </w:p>
    <w:p w14:paraId="4166B67D">
      <w:pPr>
        <w:spacing w:line="480" w:lineRule="exact"/>
        <w:jc w:val="center"/>
        <w:rPr>
          <w:rFonts w:ascii="微软雅黑" w:eastAsia="微软雅黑"/>
          <w:color w:val="000000"/>
          <w:sz w:val="44"/>
          <w:szCs w:val="44"/>
        </w:rPr>
      </w:pPr>
    </w:p>
    <w:p w14:paraId="60A71B85">
      <w:pPr>
        <w:spacing w:line="480" w:lineRule="exact"/>
        <w:jc w:val="center"/>
        <w:rPr>
          <w:rFonts w:ascii="微软雅黑" w:eastAsia="微软雅黑"/>
          <w:color w:val="000000"/>
          <w:sz w:val="44"/>
          <w:szCs w:val="44"/>
        </w:rPr>
      </w:pPr>
    </w:p>
    <w:p w14:paraId="32A65E0D">
      <w:pPr>
        <w:pStyle w:val="18"/>
        <w:rPr>
          <w:rFonts w:ascii="微软雅黑" w:eastAsia="微软雅黑"/>
          <w:color w:val="000000"/>
          <w:sz w:val="44"/>
          <w:szCs w:val="44"/>
        </w:r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p>
    <w:p w14:paraId="713779D0">
      <w:pPr>
        <w:pStyle w:val="18"/>
        <w:rPr>
          <w:rFonts w:ascii="微软雅黑" w:eastAsia="微软雅黑"/>
          <w:color w:val="000000"/>
          <w:sz w:val="44"/>
          <w:szCs w:val="44"/>
        </w:rPr>
      </w:pPr>
    </w:p>
    <w:p w14:paraId="29EEE8D6">
      <w:pPr>
        <w:pStyle w:val="18"/>
        <w:rPr>
          <w:rFonts w:hint="eastAsia" w:ascii="微软雅黑" w:eastAsia="黑体"/>
          <w:color w:val="000000"/>
          <w:sz w:val="44"/>
          <w:szCs w:val="44"/>
          <w:lang w:eastAsia="zh-CN"/>
        </w:rPr>
      </w:pPr>
      <w:r>
        <w:rPr>
          <w:rFonts w:hint="eastAsia" w:ascii="黑体" w:eastAsia="黑体"/>
          <w:color w:val="000000"/>
          <w:sz w:val="32"/>
          <w:szCs w:val="32"/>
        </w:rPr>
        <w:t>附件</w:t>
      </w:r>
      <w:r>
        <w:rPr>
          <w:rFonts w:hint="eastAsia" w:ascii="黑体" w:eastAsia="黑体"/>
          <w:color w:val="000000"/>
          <w:sz w:val="32"/>
          <w:szCs w:val="32"/>
          <w:lang w:val="en-US" w:eastAsia="zh-CN"/>
        </w:rPr>
        <w:t>2</w:t>
      </w:r>
    </w:p>
    <w:p w14:paraId="206FD3EF">
      <w:pPr>
        <w:pStyle w:val="18"/>
        <w:rPr>
          <w:rFonts w:ascii="黑体" w:eastAsia="黑体"/>
          <w:color w:val="000000"/>
          <w:sz w:val="32"/>
          <w:szCs w:val="32"/>
        </w:rPr>
        <w:sectPr>
          <w:pgSz w:w="11906" w:h="16838"/>
          <w:pgMar w:top="1440" w:right="1800" w:bottom="1440" w:left="1800" w:header="851" w:footer="992" w:gutter="0"/>
          <w:pgNumType w:fmt="decimal"/>
          <w:cols w:space="425" w:num="1"/>
          <w:docGrid w:type="lines" w:linePitch="312" w:charSpace="0"/>
        </w:sectPr>
      </w:pPr>
    </w:p>
    <w:p w14:paraId="78F0A7DB">
      <w:pPr>
        <w:pStyle w:val="18"/>
        <w:rPr>
          <w:rFonts w:ascii="黑体" w:eastAsia="黑体"/>
          <w:color w:val="000000"/>
          <w:sz w:val="32"/>
          <w:szCs w:val="32"/>
        </w:rPr>
      </w:pPr>
    </w:p>
    <w:p w14:paraId="449ADA5E">
      <w:pPr>
        <w:spacing w:line="480" w:lineRule="exact"/>
        <w:rPr>
          <w:rFonts w:ascii="微软雅黑" w:eastAsia="微软雅黑"/>
          <w:color w:val="000000"/>
          <w:sz w:val="44"/>
          <w:szCs w:val="44"/>
        </w:rPr>
      </w:pPr>
      <w:r>
        <w:rPr>
          <w:rFonts w:hint="eastAsia" w:ascii="黑体" w:eastAsia="黑体"/>
          <w:color w:val="000000"/>
          <w:sz w:val="32"/>
          <w:szCs w:val="32"/>
        </w:rPr>
        <w:t>附件</w:t>
      </w:r>
      <w:r>
        <w:rPr>
          <w:rFonts w:hint="eastAsia" w:ascii="黑体" w:eastAsia="黑体"/>
          <w:color w:val="000000"/>
          <w:sz w:val="32"/>
          <w:szCs w:val="32"/>
          <w:lang w:val="en-US" w:eastAsia="zh-CN"/>
        </w:rPr>
        <w:t>3</w:t>
      </w:r>
      <w:r>
        <w:rPr>
          <w:rFonts w:hint="eastAsia" w:ascii="黑体" w:eastAsia="黑体"/>
          <w:color w:val="000000"/>
          <w:sz w:val="32"/>
          <w:szCs w:val="32"/>
        </w:rPr>
        <w:t xml:space="preserve">             </w:t>
      </w:r>
      <w:r>
        <w:rPr>
          <w:rFonts w:hint="eastAsia" w:ascii="微软雅黑" w:eastAsia="微软雅黑"/>
          <w:color w:val="000000"/>
          <w:sz w:val="44"/>
          <w:szCs w:val="44"/>
        </w:rPr>
        <w:t xml:space="preserve"> 响应函</w:t>
      </w:r>
    </w:p>
    <w:p w14:paraId="7007BE1C">
      <w:pPr>
        <w:spacing w:line="580" w:lineRule="exact"/>
        <w:rPr>
          <w:rFonts w:ascii="仿宋_GB2312" w:eastAsia="仿宋_GB2312"/>
          <w:color w:val="000000"/>
          <w:sz w:val="30"/>
          <w:szCs w:val="30"/>
          <w:u w:val="single"/>
        </w:rPr>
      </w:pPr>
    </w:p>
    <w:p w14:paraId="4AFCC726">
      <w:pPr>
        <w:tabs>
          <w:tab w:val="center" w:pos="4438"/>
        </w:tabs>
        <w:spacing w:line="580" w:lineRule="exact"/>
        <w:rPr>
          <w:rFonts w:ascii="仿宋_GB2312" w:eastAsia="仿宋_GB2312"/>
          <w:color w:val="000000"/>
          <w:sz w:val="30"/>
          <w:szCs w:val="30"/>
        </w:rPr>
      </w:pPr>
      <w:r>
        <w:rPr>
          <w:rFonts w:hint="eastAsia" w:ascii="仿宋_GB2312" w:eastAsia="仿宋_GB2312"/>
          <w:color w:val="000000"/>
          <w:sz w:val="30"/>
          <w:szCs w:val="30"/>
        </w:rPr>
        <w:t xml:space="preserve">致新郑市公立人民医院： </w:t>
      </w:r>
    </w:p>
    <w:p w14:paraId="37BA5E92">
      <w:pPr>
        <w:tabs>
          <w:tab w:val="center" w:pos="4438"/>
        </w:tabs>
        <w:spacing w:line="580" w:lineRule="exact"/>
        <w:ind w:firstLine="570"/>
        <w:rPr>
          <w:rFonts w:ascii="仿宋_GB2312" w:eastAsia="仿宋_GB2312"/>
          <w:sz w:val="30"/>
          <w:szCs w:val="30"/>
        </w:rPr>
      </w:pPr>
      <w:r>
        <w:rPr>
          <w:rFonts w:hint="eastAsia" w:ascii="仿宋_GB2312" w:eastAsia="仿宋_GB2312"/>
          <w:color w:val="000000"/>
          <w:sz w:val="30"/>
          <w:szCs w:val="30"/>
        </w:rPr>
        <w:t>我方仔细研究了贵单位</w:t>
      </w:r>
      <w:r>
        <w:rPr>
          <w:rFonts w:hint="eastAsia" w:ascii="仿宋_GB2312" w:eastAsia="仿宋_GB2312"/>
          <w:color w:val="000000"/>
          <w:sz w:val="30"/>
          <w:szCs w:val="30"/>
          <w:u w:val="single"/>
        </w:rPr>
        <w:t xml:space="preserve">        </w:t>
      </w:r>
      <w:r>
        <w:rPr>
          <w:rFonts w:hint="eastAsia" w:ascii="仿宋_GB2312" w:eastAsia="仿宋_GB2312"/>
          <w:sz w:val="30"/>
          <w:szCs w:val="30"/>
          <w:u w:val="single"/>
        </w:rPr>
        <w:t xml:space="preserve"> </w:t>
      </w:r>
      <w:r>
        <w:rPr>
          <w:rFonts w:hint="eastAsia" w:ascii="仿宋_GB2312" w:eastAsia="仿宋_GB2312"/>
          <w:sz w:val="30"/>
          <w:szCs w:val="30"/>
        </w:rPr>
        <w:t>（项目名称）的</w:t>
      </w:r>
      <w:r>
        <w:rPr>
          <w:rFonts w:hint="eastAsia" w:ascii="仿宋_GB2312" w:eastAsia="仿宋_GB2312"/>
          <w:sz w:val="30"/>
          <w:szCs w:val="30"/>
          <w:lang w:eastAsia="zh-CN"/>
        </w:rPr>
        <w:t>采购</w:t>
      </w:r>
      <w:r>
        <w:rPr>
          <w:rFonts w:hint="eastAsia" w:ascii="仿宋_GB2312" w:eastAsia="仿宋_GB2312"/>
          <w:sz w:val="30"/>
          <w:szCs w:val="30"/>
        </w:rPr>
        <w:t>文件，我方有能力也完全同意承担</w:t>
      </w:r>
      <w:r>
        <w:rPr>
          <w:rFonts w:hint="eastAsia" w:ascii="仿宋_GB2312" w:eastAsia="仿宋_GB2312"/>
          <w:sz w:val="30"/>
          <w:szCs w:val="30"/>
          <w:lang w:eastAsia="zh-CN"/>
        </w:rPr>
        <w:t>采购</w:t>
      </w:r>
      <w:r>
        <w:rPr>
          <w:rFonts w:hint="eastAsia" w:ascii="仿宋_GB2312" w:eastAsia="仿宋_GB2312"/>
          <w:sz w:val="30"/>
          <w:szCs w:val="30"/>
        </w:rPr>
        <w:t>文件规定的供货单位的全部责任和义务。</w:t>
      </w:r>
    </w:p>
    <w:p w14:paraId="43C01059">
      <w:pPr>
        <w:spacing w:line="580" w:lineRule="exact"/>
        <w:ind w:firstLine="600" w:firstLineChars="200"/>
        <w:rPr>
          <w:rFonts w:ascii="仿宋_GB2312" w:eastAsia="仿宋_GB2312"/>
          <w:sz w:val="30"/>
          <w:szCs w:val="30"/>
        </w:rPr>
      </w:pPr>
      <w:r>
        <w:rPr>
          <w:rFonts w:hint="eastAsia" w:ascii="仿宋_GB2312" w:eastAsia="仿宋_GB2312"/>
          <w:sz w:val="30"/>
          <w:szCs w:val="30"/>
        </w:rPr>
        <w:t>假如成交，我方保证：</w:t>
      </w:r>
    </w:p>
    <w:p w14:paraId="460384B8">
      <w:pPr>
        <w:spacing w:line="580" w:lineRule="exact"/>
        <w:ind w:firstLine="600" w:firstLineChars="200"/>
        <w:rPr>
          <w:rFonts w:ascii="仿宋_GB2312" w:hAnsi="宋体" w:eastAsia="仿宋_GB2312"/>
          <w:sz w:val="30"/>
          <w:szCs w:val="30"/>
        </w:rPr>
      </w:pPr>
      <w:r>
        <w:rPr>
          <w:rFonts w:hint="eastAsia" w:ascii="仿宋_GB2312" w:hAnsi="宋体" w:eastAsia="仿宋_GB2312"/>
          <w:sz w:val="30"/>
          <w:szCs w:val="30"/>
        </w:rPr>
        <w:t>1、我方已仔细研究了全部</w:t>
      </w:r>
      <w:r>
        <w:rPr>
          <w:rFonts w:hint="eastAsia" w:ascii="仿宋_GB2312" w:hAnsi="宋体" w:eastAsia="仿宋_GB2312"/>
          <w:sz w:val="30"/>
          <w:szCs w:val="30"/>
          <w:lang w:eastAsia="zh-CN"/>
        </w:rPr>
        <w:t>采购</w:t>
      </w:r>
      <w:r>
        <w:rPr>
          <w:rFonts w:hint="eastAsia" w:ascii="仿宋_GB2312" w:hAnsi="宋体" w:eastAsia="仿宋_GB2312"/>
          <w:sz w:val="30"/>
          <w:szCs w:val="30"/>
        </w:rPr>
        <w:t>文件，完全理解并同意放弃对这方面有不明及误解的权利。</w:t>
      </w:r>
    </w:p>
    <w:p w14:paraId="00D37ECD">
      <w:pPr>
        <w:tabs>
          <w:tab w:val="right" w:leader="middleDot" w:pos="8820"/>
        </w:tabs>
        <w:spacing w:line="58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2、本</w:t>
      </w:r>
      <w:r>
        <w:rPr>
          <w:rFonts w:hint="eastAsia" w:ascii="仿宋_GB2312" w:hAnsi="宋体" w:eastAsia="仿宋_GB2312"/>
          <w:color w:val="000000"/>
          <w:sz w:val="30"/>
          <w:szCs w:val="30"/>
          <w:lang w:eastAsia="zh-CN"/>
        </w:rPr>
        <w:t>响应</w:t>
      </w:r>
      <w:r>
        <w:rPr>
          <w:rFonts w:hint="eastAsia" w:ascii="仿宋_GB2312" w:hAnsi="宋体" w:eastAsia="仿宋_GB2312"/>
          <w:color w:val="000000"/>
          <w:sz w:val="30"/>
          <w:szCs w:val="30"/>
        </w:rPr>
        <w:t>文件始终对我方有约束力，我方将遵守</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文件规定，履行合同责任和义务，按照</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文件条款及规定时间、地点提供保质保量合格的产品及服务。</w:t>
      </w:r>
    </w:p>
    <w:p w14:paraId="49124B79">
      <w:pPr>
        <w:spacing w:line="58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3、我们完全理解，最低价不是成交的唯一因素。无论成交与否，我们愿意承担由</w:t>
      </w:r>
      <w:r>
        <w:rPr>
          <w:rFonts w:hint="eastAsia" w:ascii="仿宋_GB2312" w:hAnsi="宋体" w:eastAsia="仿宋_GB2312"/>
          <w:color w:val="000000"/>
          <w:sz w:val="30"/>
          <w:szCs w:val="30"/>
          <w:lang w:eastAsia="zh-CN"/>
        </w:rPr>
        <w:t>于</w:t>
      </w:r>
      <w:r>
        <w:rPr>
          <w:rFonts w:hint="eastAsia" w:ascii="仿宋_GB2312" w:hAnsi="宋体" w:eastAsia="仿宋_GB2312"/>
          <w:color w:val="000000"/>
          <w:sz w:val="30"/>
          <w:szCs w:val="30"/>
        </w:rPr>
        <w:t>采购响应准备直至签订合同协议前后所发生的一切费用。</w:t>
      </w:r>
    </w:p>
    <w:p w14:paraId="5106B8A7">
      <w:pPr>
        <w:spacing w:line="580" w:lineRule="exact"/>
        <w:ind w:firstLine="600" w:firstLineChars="200"/>
        <w:rPr>
          <w:rFonts w:ascii="仿宋_GB2312" w:eastAsia="仿宋_GB2312"/>
          <w:color w:val="000000"/>
          <w:sz w:val="30"/>
          <w:szCs w:val="30"/>
        </w:rPr>
      </w:pPr>
      <w:r>
        <w:rPr>
          <w:rFonts w:hint="eastAsia" w:ascii="仿宋_GB2312" w:hAnsi="宋体" w:eastAsia="仿宋_GB2312"/>
          <w:color w:val="000000"/>
          <w:sz w:val="30"/>
          <w:szCs w:val="30"/>
        </w:rPr>
        <w:t>4、我们同意提供</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人要求的有关本次</w:t>
      </w:r>
      <w:r>
        <w:rPr>
          <w:rFonts w:hint="eastAsia" w:ascii="仿宋_GB2312" w:hAnsi="宋体" w:eastAsia="仿宋_GB2312"/>
          <w:color w:val="000000"/>
          <w:sz w:val="30"/>
          <w:szCs w:val="30"/>
          <w:lang w:eastAsia="zh-CN"/>
        </w:rPr>
        <w:t>采购</w:t>
      </w:r>
      <w:r>
        <w:rPr>
          <w:rFonts w:hint="eastAsia" w:ascii="仿宋_GB2312" w:hAnsi="宋体" w:eastAsia="仿宋_GB2312"/>
          <w:color w:val="000000"/>
          <w:sz w:val="30"/>
          <w:szCs w:val="30"/>
        </w:rPr>
        <w:t>的其它任何资料。</w:t>
      </w:r>
    </w:p>
    <w:p w14:paraId="7BC9AB5D">
      <w:pPr>
        <w:spacing w:line="580" w:lineRule="exact"/>
        <w:ind w:firstLine="600" w:firstLineChars="200"/>
        <w:rPr>
          <w:rFonts w:ascii="仿宋_GB2312" w:eastAsia="仿宋_GB2312"/>
          <w:color w:val="000000"/>
          <w:sz w:val="30"/>
          <w:szCs w:val="30"/>
        </w:rPr>
      </w:pPr>
      <w:r>
        <w:rPr>
          <w:rFonts w:hint="eastAsia" w:ascii="仿宋_GB2312" w:eastAsia="仿宋_GB2312"/>
          <w:color w:val="000000"/>
          <w:sz w:val="30"/>
          <w:szCs w:val="30"/>
          <w:lang w:eastAsia="zh-CN"/>
        </w:rPr>
        <w:t>响应人</w:t>
      </w:r>
      <w:r>
        <w:rPr>
          <w:rFonts w:hint="eastAsia" w:ascii="仿宋_GB2312" w:eastAsia="仿宋_GB2312"/>
          <w:color w:val="000000"/>
          <w:sz w:val="30"/>
          <w:szCs w:val="30"/>
        </w:rPr>
        <w:t>：（公章）</w:t>
      </w:r>
      <w:r>
        <w:rPr>
          <w:rFonts w:hint="eastAsia" w:ascii="仿宋_GB2312" w:eastAsia="仿宋_GB2312"/>
          <w:color w:val="000000"/>
          <w:sz w:val="30"/>
          <w:szCs w:val="30"/>
          <w:u w:val="single"/>
        </w:rPr>
        <w:t xml:space="preserve">                        </w:t>
      </w:r>
    </w:p>
    <w:p w14:paraId="3B2A9BE4">
      <w:pPr>
        <w:spacing w:line="580" w:lineRule="exact"/>
        <w:ind w:firstLine="600" w:firstLineChars="200"/>
        <w:rPr>
          <w:rFonts w:ascii="仿宋_GB2312" w:eastAsia="仿宋_GB2312"/>
          <w:color w:val="000000"/>
          <w:sz w:val="30"/>
          <w:szCs w:val="30"/>
          <w:u w:val="single"/>
        </w:rPr>
      </w:pPr>
      <w:r>
        <w:rPr>
          <w:rFonts w:hint="eastAsia" w:ascii="仿宋_GB2312" w:eastAsia="仿宋_GB2312"/>
          <w:color w:val="000000"/>
          <w:sz w:val="30"/>
          <w:szCs w:val="30"/>
        </w:rPr>
        <w:t>法定代表人或代理人（签字）：</w:t>
      </w:r>
      <w:r>
        <w:rPr>
          <w:rFonts w:hint="eastAsia" w:ascii="仿宋_GB2312" w:eastAsia="仿宋_GB2312"/>
          <w:color w:val="000000"/>
          <w:sz w:val="30"/>
          <w:szCs w:val="30"/>
          <w:u w:val="single"/>
        </w:rPr>
        <w:t xml:space="preserve">            </w:t>
      </w:r>
    </w:p>
    <w:p w14:paraId="782181B6">
      <w:pPr>
        <w:spacing w:line="580" w:lineRule="exact"/>
        <w:ind w:firstLine="600" w:firstLineChars="200"/>
        <w:rPr>
          <w:rFonts w:ascii="仿宋_GB2312" w:eastAsia="仿宋_GB2312"/>
          <w:color w:val="000000"/>
          <w:sz w:val="30"/>
          <w:szCs w:val="30"/>
          <w:u w:val="single"/>
        </w:rPr>
      </w:pPr>
      <w:r>
        <w:rPr>
          <w:rFonts w:hint="eastAsia" w:ascii="仿宋_GB2312" w:eastAsia="仿宋_GB2312"/>
          <w:color w:val="000000"/>
          <w:sz w:val="30"/>
          <w:szCs w:val="30"/>
        </w:rPr>
        <w:t>日期：</w:t>
      </w:r>
      <w:r>
        <w:rPr>
          <w:rFonts w:hint="eastAsia" w:ascii="仿宋_GB2312" w:eastAsia="仿宋_GB2312"/>
          <w:color w:val="000000"/>
          <w:sz w:val="30"/>
          <w:szCs w:val="30"/>
          <w:u w:val="single"/>
        </w:rPr>
        <w:t xml:space="preserve">                                   </w:t>
      </w:r>
    </w:p>
    <w:p w14:paraId="6BEDE76E">
      <w:pPr>
        <w:spacing w:line="580" w:lineRule="exact"/>
        <w:ind w:firstLine="600" w:firstLineChars="200"/>
        <w:rPr>
          <w:rFonts w:ascii="仿宋_GB2312" w:eastAsia="仿宋_GB2312"/>
          <w:color w:val="000000"/>
          <w:sz w:val="30"/>
          <w:szCs w:val="30"/>
          <w:u w:val="single"/>
        </w:rPr>
      </w:pPr>
    </w:p>
    <w:p w14:paraId="07C49BB7">
      <w:pPr>
        <w:spacing w:line="440" w:lineRule="exact"/>
        <w:outlineLvl w:val="0"/>
        <w:rPr>
          <w:rFonts w:ascii="黑体" w:eastAsia="黑体"/>
          <w:color w:val="000000"/>
          <w:sz w:val="32"/>
          <w:szCs w:val="32"/>
        </w:rPr>
      </w:pPr>
    </w:p>
    <w:p w14:paraId="0A41C8D1">
      <w:pPr>
        <w:spacing w:line="440" w:lineRule="exact"/>
        <w:outlineLvl w:val="0"/>
        <w:rPr>
          <w:rFonts w:ascii="黑体" w:eastAsia="黑体"/>
          <w:color w:val="000000"/>
          <w:sz w:val="32"/>
          <w:szCs w:val="32"/>
        </w:rPr>
      </w:pPr>
    </w:p>
    <w:p w14:paraId="300A9B4C">
      <w:pPr>
        <w:pStyle w:val="18"/>
        <w:rPr>
          <w:rFonts w:ascii="黑体" w:eastAsia="黑体"/>
          <w:color w:val="000000"/>
          <w:sz w:val="32"/>
          <w:szCs w:val="32"/>
        </w:rPr>
      </w:pPr>
    </w:p>
    <w:p w14:paraId="7CA673A9">
      <w:pPr>
        <w:pStyle w:val="18"/>
        <w:rPr>
          <w:rFonts w:ascii="黑体" w:eastAsia="黑体"/>
          <w:color w:val="000000"/>
          <w:sz w:val="32"/>
          <w:szCs w:val="32"/>
        </w:rPr>
      </w:pPr>
    </w:p>
    <w:p w14:paraId="2829241F">
      <w:pPr>
        <w:spacing w:line="440" w:lineRule="exact"/>
        <w:outlineLvl w:val="0"/>
        <w:rPr>
          <w:rFonts w:ascii="微软雅黑" w:hAnsi="宋体" w:eastAsia="微软雅黑"/>
          <w:color w:val="000000"/>
          <w:sz w:val="44"/>
          <w:szCs w:val="44"/>
        </w:rPr>
      </w:pPr>
      <w:r>
        <w:rPr>
          <w:rFonts w:hint="eastAsia" w:ascii="黑体" w:eastAsia="黑体"/>
          <w:color w:val="000000"/>
          <w:sz w:val="32"/>
          <w:szCs w:val="32"/>
        </w:rPr>
        <w:t>附件</w:t>
      </w:r>
      <w:r>
        <w:rPr>
          <w:rFonts w:hint="eastAsia" w:ascii="黑体" w:eastAsia="黑体"/>
          <w:color w:val="000000"/>
          <w:sz w:val="32"/>
          <w:szCs w:val="32"/>
          <w:lang w:val="en-US" w:eastAsia="zh-CN"/>
        </w:rPr>
        <w:t>4</w:t>
      </w:r>
      <w:r>
        <w:rPr>
          <w:rFonts w:hint="eastAsia" w:ascii="黑体" w:eastAsia="黑体"/>
          <w:color w:val="000000"/>
          <w:sz w:val="32"/>
          <w:szCs w:val="32"/>
        </w:rPr>
        <w:t xml:space="preserve">          </w:t>
      </w:r>
      <w:r>
        <w:rPr>
          <w:rFonts w:hint="eastAsia" w:ascii="微软雅黑" w:hAnsi="宋体" w:eastAsia="微软雅黑"/>
          <w:color w:val="000000"/>
          <w:sz w:val="44"/>
          <w:szCs w:val="44"/>
        </w:rPr>
        <w:t>法人授权委托书</w:t>
      </w:r>
    </w:p>
    <w:p w14:paraId="6412E8AB">
      <w:pPr>
        <w:spacing w:line="500" w:lineRule="exact"/>
        <w:jc w:val="center"/>
        <w:rPr>
          <w:rFonts w:ascii="微软雅黑" w:hAnsi="宋体" w:eastAsia="微软雅黑"/>
          <w:color w:val="000000"/>
          <w:sz w:val="44"/>
          <w:szCs w:val="44"/>
        </w:rPr>
      </w:pPr>
    </w:p>
    <w:p w14:paraId="799E358C">
      <w:pPr>
        <w:spacing w:line="520" w:lineRule="exact"/>
        <w:rPr>
          <w:rFonts w:ascii="仿宋_GB2312" w:hAnsi="宋体" w:eastAsia="仿宋_GB2312"/>
          <w:color w:val="000000"/>
          <w:sz w:val="30"/>
          <w:szCs w:val="30"/>
        </w:rPr>
      </w:pPr>
      <w:r>
        <w:rPr>
          <w:rFonts w:hint="eastAsia" w:ascii="仿宋_GB2312" w:hAnsi="宋体" w:eastAsia="仿宋_GB2312"/>
          <w:color w:val="000000"/>
          <w:sz w:val="30"/>
          <w:szCs w:val="30"/>
        </w:rPr>
        <w:t>致新郑市公立人民医院：</w:t>
      </w:r>
    </w:p>
    <w:p w14:paraId="3E9F8CD6">
      <w:pPr>
        <w:spacing w:line="520" w:lineRule="exact"/>
        <w:ind w:left="3146" w:leftChars="284" w:hanging="2550" w:hangingChars="850"/>
        <w:rPr>
          <w:rFonts w:ascii="仿宋_GB2312" w:hAnsi="宋体" w:eastAsia="仿宋_GB2312"/>
          <w:color w:val="000000"/>
          <w:sz w:val="30"/>
          <w:szCs w:val="30"/>
          <w:u w:val="single"/>
        </w:rPr>
      </w:pPr>
      <w:r>
        <w:rPr>
          <w:rFonts w:hint="eastAsia" w:ascii="仿宋_GB2312" w:hAnsi="宋体" w:eastAsia="仿宋_GB2312"/>
          <w:color w:val="000000"/>
          <w:sz w:val="30"/>
          <w:szCs w:val="30"/>
        </w:rPr>
        <w:t>兹授权</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代表我公司参加贵单位组织的</w:t>
      </w:r>
      <w:r>
        <w:rPr>
          <w:rFonts w:hint="eastAsia" w:ascii="仿宋_GB2312" w:hAnsi="宋体" w:eastAsia="仿宋_GB2312"/>
          <w:color w:val="000000"/>
          <w:sz w:val="30"/>
          <w:szCs w:val="30"/>
          <w:u w:val="single"/>
        </w:rPr>
        <w:t xml:space="preserve">           </w:t>
      </w:r>
    </w:p>
    <w:p w14:paraId="6E0D63AF">
      <w:pPr>
        <w:spacing w:line="520" w:lineRule="exact"/>
        <w:rPr>
          <w:rFonts w:ascii="仿宋_GB2312" w:hAnsi="宋体" w:eastAsia="仿宋_GB2312"/>
          <w:color w:val="000000"/>
          <w:sz w:val="30"/>
          <w:szCs w:val="30"/>
        </w:rPr>
      </w:pPr>
      <w:r>
        <w:rPr>
          <w:rFonts w:hint="eastAsia" w:ascii="仿宋_GB2312" w:hAnsi="宋体" w:eastAsia="仿宋_GB2312"/>
          <w:color w:val="000000"/>
          <w:sz w:val="30"/>
          <w:szCs w:val="30"/>
        </w:rPr>
        <w:t>（项目名称）的</w:t>
      </w:r>
      <w:r>
        <w:rPr>
          <w:rFonts w:hint="eastAsia" w:ascii="仿宋_GB2312" w:hAnsi="宋体" w:eastAsia="仿宋_GB2312"/>
          <w:color w:val="000000"/>
          <w:sz w:val="30"/>
          <w:szCs w:val="30"/>
          <w:lang w:eastAsia="zh-CN"/>
        </w:rPr>
        <w:t>竞争性采购</w:t>
      </w:r>
      <w:r>
        <w:rPr>
          <w:rFonts w:hint="eastAsia" w:ascii="仿宋_GB2312" w:hAnsi="宋体" w:eastAsia="仿宋_GB2312"/>
          <w:color w:val="000000"/>
          <w:sz w:val="30"/>
          <w:szCs w:val="30"/>
        </w:rPr>
        <w:t>活动。</w:t>
      </w:r>
    </w:p>
    <w:p w14:paraId="344EBA25">
      <w:pPr>
        <w:spacing w:line="52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该被授权人代表我公司所签署的一切文件等相关法律文书，均由我公司承担法律责任。</w:t>
      </w:r>
    </w:p>
    <w:p w14:paraId="0345BD58">
      <w:pPr>
        <w:spacing w:line="520" w:lineRule="exact"/>
        <w:ind w:firstLine="600" w:firstLineChars="200"/>
        <w:rPr>
          <w:rFonts w:ascii="仿宋_GB2312" w:hAnsi="宋体" w:eastAsia="仿宋_GB2312"/>
          <w:color w:val="000000"/>
          <w:sz w:val="30"/>
          <w:szCs w:val="30"/>
          <w:u w:val="single"/>
        </w:rPr>
      </w:pPr>
      <w:r>
        <w:rPr>
          <w:rFonts w:hint="eastAsia" w:ascii="仿宋_GB2312" w:hAnsi="宋体" w:eastAsia="仿宋_GB2312"/>
          <w:color w:val="000000"/>
          <w:sz w:val="30"/>
          <w:szCs w:val="30"/>
        </w:rPr>
        <w:t>法人代表姓名：</w:t>
      </w:r>
      <w:r>
        <w:rPr>
          <w:rFonts w:ascii="仿宋_GB2312" w:hAnsi="宋体" w:eastAsia="仿宋_GB2312"/>
          <w:color w:val="000000"/>
          <w:sz w:val="30"/>
          <w:szCs w:val="30"/>
          <w:u w:val="single"/>
        </w:rPr>
        <w:t xml:space="preserve">          </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性别：</w:t>
      </w:r>
      <w:r>
        <w:rPr>
          <w:rFonts w:ascii="仿宋_GB2312" w:hAnsi="宋体" w:eastAsia="仿宋_GB2312"/>
          <w:color w:val="000000"/>
          <w:sz w:val="30"/>
          <w:szCs w:val="30"/>
          <w:u w:val="single"/>
        </w:rPr>
        <w:t xml:space="preserve">      </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年龄：</w:t>
      </w:r>
      <w:r>
        <w:rPr>
          <w:rFonts w:ascii="仿宋_GB2312" w:hAnsi="宋体" w:eastAsia="仿宋_GB2312"/>
          <w:color w:val="000000"/>
          <w:sz w:val="30"/>
          <w:szCs w:val="30"/>
          <w:u w:val="single"/>
        </w:rPr>
        <w:t xml:space="preserve">      </w:t>
      </w:r>
    </w:p>
    <w:p w14:paraId="32076304">
      <w:pPr>
        <w:spacing w:line="520" w:lineRule="exact"/>
        <w:ind w:firstLine="570" w:firstLineChars="190"/>
        <w:rPr>
          <w:rFonts w:ascii="仿宋_GB2312" w:hAnsi="宋体" w:eastAsia="仿宋_GB2312"/>
          <w:color w:val="000000"/>
          <w:sz w:val="30"/>
          <w:szCs w:val="30"/>
          <w:u w:val="single"/>
        </w:rPr>
      </w:pPr>
      <w:r>
        <w:rPr>
          <w:rFonts w:hint="eastAsia" w:ascii="仿宋_GB2312" w:hAnsi="宋体" w:eastAsia="仿宋_GB2312"/>
          <w:color w:val="000000"/>
          <w:sz w:val="30"/>
          <w:szCs w:val="30"/>
        </w:rPr>
        <w:t>身份证号：</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u w:val="single"/>
        </w:rPr>
        <w:t xml:space="preserve">                      </w:t>
      </w:r>
    </w:p>
    <w:p w14:paraId="23883A94">
      <w:pPr>
        <w:spacing w:line="52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本授权书有效期限为：</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年</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月</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日</w:t>
      </w:r>
      <w:r>
        <w:rPr>
          <w:rFonts w:ascii="仿宋_GB2312" w:hAnsi="宋体" w:eastAsia="仿宋_GB2312"/>
          <w:color w:val="000000"/>
          <w:sz w:val="30"/>
          <w:szCs w:val="30"/>
        </w:rPr>
        <w:t xml:space="preserve"> </w:t>
      </w:r>
      <w:r>
        <w:rPr>
          <w:rFonts w:hint="eastAsia" w:ascii="仿宋_GB2312" w:hAnsi="宋体" w:eastAsia="仿宋_GB2312"/>
          <w:color w:val="000000"/>
          <w:sz w:val="30"/>
          <w:szCs w:val="30"/>
        </w:rPr>
        <w:t>至</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年</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月</w:t>
      </w:r>
      <w:r>
        <w:rPr>
          <w:rFonts w:ascii="仿宋_GB2312" w:hAnsi="宋体" w:eastAsia="仿宋_GB2312"/>
          <w:color w:val="000000"/>
          <w:sz w:val="30"/>
          <w:szCs w:val="30"/>
          <w:u w:val="single"/>
        </w:rPr>
        <w:t xml:space="preserve">    </w:t>
      </w:r>
      <w:r>
        <w:rPr>
          <w:rFonts w:hint="eastAsia" w:ascii="仿宋_GB2312" w:hAnsi="宋体" w:eastAsia="仿宋_GB2312"/>
          <w:color w:val="000000"/>
          <w:sz w:val="30"/>
          <w:szCs w:val="30"/>
        </w:rPr>
        <w:t>日，特此声明。</w:t>
      </w:r>
    </w:p>
    <w:p w14:paraId="75930C65">
      <w:pPr>
        <w:spacing w:line="520" w:lineRule="exact"/>
        <w:ind w:left="420"/>
        <w:rPr>
          <w:rFonts w:ascii="仿宋_GB2312" w:hAnsi="宋体" w:eastAsia="仿宋_GB2312"/>
          <w:color w:val="000000"/>
          <w:sz w:val="30"/>
          <w:szCs w:val="30"/>
        </w:rPr>
      </w:pPr>
    </w:p>
    <w:p w14:paraId="619F718A">
      <w:pPr>
        <w:tabs>
          <w:tab w:val="center" w:pos="4632"/>
        </w:tabs>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授权单位（公章）：</w:t>
      </w:r>
      <w:r>
        <w:rPr>
          <w:rFonts w:ascii="仿宋_GB2312" w:hAnsi="宋体" w:eastAsia="仿宋_GB2312"/>
          <w:color w:val="000000"/>
          <w:sz w:val="30"/>
          <w:szCs w:val="30"/>
        </w:rPr>
        <w:tab/>
      </w:r>
    </w:p>
    <w:p w14:paraId="68C48D32">
      <w:pPr>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法人代表（签字）：</w:t>
      </w:r>
    </w:p>
    <w:p w14:paraId="5729C9C3">
      <w:pPr>
        <w:spacing w:line="520" w:lineRule="exact"/>
        <w:ind w:firstLine="420"/>
        <w:rPr>
          <w:rFonts w:ascii="仿宋_GB2312" w:hAnsi="宋体" w:eastAsia="仿宋_GB2312"/>
          <w:color w:val="000000"/>
          <w:sz w:val="30"/>
          <w:szCs w:val="30"/>
        </w:rPr>
      </w:pPr>
      <w:r>
        <w:rPr>
          <w:rFonts w:hint="eastAsia" w:ascii="仿宋_GB2312" w:hAnsi="宋体" w:eastAsia="仿宋_GB2312"/>
          <w:color w:val="000000"/>
          <w:sz w:val="30"/>
          <w:szCs w:val="30"/>
        </w:rPr>
        <w:t>被授权人（签字）：</w:t>
      </w:r>
    </w:p>
    <w:p w14:paraId="562868F4">
      <w:pPr>
        <w:rPr>
          <w:rFonts w:ascii="仿宋_GB2312" w:hAnsi="宋体" w:eastAsia="仿宋_GB2312"/>
          <w:color w:val="000000"/>
          <w:sz w:val="32"/>
          <w:szCs w:val="32"/>
        </w:rPr>
      </w:pPr>
      <w:r>
        <w:rPr>
          <w:rFonts w:ascii="仿宋_GB2312" w:hAnsi="宋体" w:eastAsia="仿宋_GB2312"/>
          <w:color w:val="000000"/>
          <w:sz w:val="32"/>
          <w:szCs w:val="32"/>
        </w:rPr>
        <mc:AlternateContent>
          <mc:Choice Requires="wps">
            <w:drawing>
              <wp:anchor distT="0" distB="0" distL="114300" distR="114300" simplePos="0" relativeHeight="251660288" behindDoc="0" locked="0" layoutInCell="0" allowOverlap="1">
                <wp:simplePos x="0" y="0"/>
                <wp:positionH relativeFrom="column">
                  <wp:posOffset>2581275</wp:posOffset>
                </wp:positionH>
                <wp:positionV relativeFrom="paragraph">
                  <wp:posOffset>184150</wp:posOffset>
                </wp:positionV>
                <wp:extent cx="2452370" cy="1137285"/>
                <wp:effectExtent l="4445" t="4445" r="19685" b="20320"/>
                <wp:wrapNone/>
                <wp:docPr id="2" name="矩形 2"/>
                <wp:cNvGraphicFramePr/>
                <a:graphic xmlns:a="http://schemas.openxmlformats.org/drawingml/2006/main">
                  <a:graphicData uri="http://schemas.microsoft.com/office/word/2010/wordprocessingShape">
                    <wps:wsp>
                      <wps:cNvSpPr/>
                      <wps:spPr>
                        <a:xfrm>
                          <a:off x="0" y="0"/>
                          <a:ext cx="2452370" cy="11372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CA69E44">
                            <w:pPr>
                              <w:ind w:firstLine="1050" w:firstLineChars="500"/>
                            </w:pPr>
                          </w:p>
                          <w:p w14:paraId="1F5B3C7C">
                            <w:pPr>
                              <w:jc w:val="center"/>
                            </w:pPr>
                            <w:r>
                              <w:rPr>
                                <w:rFonts w:hint="eastAsia"/>
                              </w:rPr>
                              <w:t>法人代表</w:t>
                            </w:r>
                          </w:p>
                          <w:p w14:paraId="78DC1A1F">
                            <w:pPr>
                              <w:jc w:val="center"/>
                            </w:pPr>
                            <w:r>
                              <w:rPr>
                                <w:rFonts w:hint="eastAsia"/>
                              </w:rPr>
                              <w:t>身份证复印件背面</w:t>
                            </w:r>
                          </w:p>
                          <w:p w14:paraId="477D0835">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03.25pt;margin-top:14.5pt;height:89.55pt;width:193.1pt;z-index:251660288;mso-width-relative:page;mso-height-relative:page;" fillcolor="#FFFFFF" filled="t" stroked="t" coordsize="21600,21600" o:allowincell="f" o:gfxdata="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MowmMDYAAAACgEAAA8AAAAAAAAAAQAgAAAAIgAAAGRycy9k&#10;b3ducmV2LnhtbFBLAQIUABQAAAAIAIdO4kB9f5w+AgIAACoEAAAOAAAAAAAAAAEAIAAAACcBAABk&#10;cnMvZTJvRG9jLnhtbFBLBQYAAAAABgAGAFkBAACbBQAAAAA=&#10;">
                <v:fill on="t" focussize="0,0"/>
                <v:stroke color="#000000" joinstyle="miter"/>
                <v:imagedata o:title=""/>
                <o:lock v:ext="edit" aspectratio="f"/>
                <v:textbox>
                  <w:txbxContent>
                    <w:p w14:paraId="4CA69E44">
                      <w:pPr>
                        <w:ind w:firstLine="1050" w:firstLineChars="500"/>
                      </w:pPr>
                    </w:p>
                    <w:p w14:paraId="1F5B3C7C">
                      <w:pPr>
                        <w:jc w:val="center"/>
                      </w:pPr>
                      <w:r>
                        <w:rPr>
                          <w:rFonts w:hint="eastAsia"/>
                        </w:rPr>
                        <w:t>法人代表</w:t>
                      </w:r>
                    </w:p>
                    <w:p w14:paraId="78DC1A1F">
                      <w:pPr>
                        <w:jc w:val="center"/>
                      </w:pPr>
                      <w:r>
                        <w:rPr>
                          <w:rFonts w:hint="eastAsia"/>
                        </w:rPr>
                        <w:t>身份证复印件背面</w:t>
                      </w:r>
                    </w:p>
                    <w:p w14:paraId="477D0835">
                      <w:pPr>
                        <w:jc w:val="center"/>
                      </w:pPr>
                      <w:r>
                        <w:rPr>
                          <w:rFonts w:hint="eastAsia"/>
                        </w:rPr>
                        <w:t>粘贴此处</w:t>
                      </w:r>
                    </w:p>
                  </w:txbxContent>
                </v:textbox>
              </v:rect>
            </w:pict>
          </mc:Fallback>
        </mc:AlternateContent>
      </w:r>
      <w:r>
        <w:rPr>
          <w:color w:val="000000"/>
          <w:sz w:val="32"/>
          <w:szCs w:val="32"/>
        </w:rPr>
        <mc:AlternateContent>
          <mc:Choice Requires="wps">
            <w:drawing>
              <wp:anchor distT="0" distB="0" distL="114300" distR="114300" simplePos="0" relativeHeight="251659264" behindDoc="0" locked="0" layoutInCell="0" allowOverlap="1">
                <wp:simplePos x="0" y="0"/>
                <wp:positionH relativeFrom="column">
                  <wp:posOffset>-323850</wp:posOffset>
                </wp:positionH>
                <wp:positionV relativeFrom="paragraph">
                  <wp:posOffset>184150</wp:posOffset>
                </wp:positionV>
                <wp:extent cx="2501265" cy="1145540"/>
                <wp:effectExtent l="4445" t="4445" r="8890" b="12065"/>
                <wp:wrapNone/>
                <wp:docPr id="3" name="矩形 3"/>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FD3546A">
                            <w:pPr>
                              <w:jc w:val="center"/>
                            </w:pPr>
                          </w:p>
                          <w:p w14:paraId="66B92291">
                            <w:pPr>
                              <w:jc w:val="center"/>
                            </w:pPr>
                            <w:r>
                              <w:rPr>
                                <w:rFonts w:hint="eastAsia"/>
                              </w:rPr>
                              <w:t>法人代表</w:t>
                            </w:r>
                          </w:p>
                          <w:p w14:paraId="53EE766E">
                            <w:pPr>
                              <w:jc w:val="center"/>
                            </w:pPr>
                            <w:r>
                              <w:rPr>
                                <w:rFonts w:hint="eastAsia"/>
                              </w:rPr>
                              <w:t>身份证复印件正面</w:t>
                            </w:r>
                          </w:p>
                          <w:p w14:paraId="47644F95">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5.5pt;margin-top:14.5pt;height:90.2pt;width:196.95pt;z-index:251659264;mso-width-relative:page;mso-height-relative:page;" fillcolor="#FFFFFF" filled="t" stroked="t" coordsize="21600,21600" o:allowincell="f" o:gfxdata="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&#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HWYY8jZAAAACgEAAA8AAAAAAAAAAQAgAAAAIgAAAGRy&#10;cy9kb3ducmV2LnhtbFBLAQIUABQAAAAIAIdO4kBARl9sBAIAACoEAAAOAAAAAAAAAAEAIAAAACgB&#10;AABkcnMvZTJvRG9jLnhtbFBLBQYAAAAABgAGAFkBAACeBQAAAAA=&#10;">
                <v:fill on="t" focussize="0,0"/>
                <v:stroke color="#000000" joinstyle="miter"/>
                <v:imagedata o:title=""/>
                <o:lock v:ext="edit" aspectratio="f"/>
                <v:textbox>
                  <w:txbxContent>
                    <w:p w14:paraId="6FD3546A">
                      <w:pPr>
                        <w:jc w:val="center"/>
                      </w:pPr>
                    </w:p>
                    <w:p w14:paraId="66B92291">
                      <w:pPr>
                        <w:jc w:val="center"/>
                      </w:pPr>
                      <w:r>
                        <w:rPr>
                          <w:rFonts w:hint="eastAsia"/>
                        </w:rPr>
                        <w:t>法人代表</w:t>
                      </w:r>
                    </w:p>
                    <w:p w14:paraId="53EE766E">
                      <w:pPr>
                        <w:jc w:val="center"/>
                      </w:pPr>
                      <w:r>
                        <w:rPr>
                          <w:rFonts w:hint="eastAsia"/>
                        </w:rPr>
                        <w:t>身份证复印件正面</w:t>
                      </w:r>
                    </w:p>
                    <w:p w14:paraId="47644F95">
                      <w:pPr>
                        <w:jc w:val="center"/>
                      </w:pPr>
                      <w:r>
                        <w:rPr>
                          <w:rFonts w:hint="eastAsia"/>
                        </w:rPr>
                        <w:t>粘贴此处</w:t>
                      </w:r>
                    </w:p>
                  </w:txbxContent>
                </v:textbox>
              </v:rect>
            </w:pict>
          </mc:Fallback>
        </mc:AlternateContent>
      </w:r>
    </w:p>
    <w:p w14:paraId="3987D900">
      <w:pPr>
        <w:rPr>
          <w:rFonts w:ascii="仿宋_GB2312" w:hAnsi="宋体" w:eastAsia="仿宋_GB2312"/>
          <w:color w:val="000000"/>
          <w:sz w:val="32"/>
          <w:szCs w:val="32"/>
        </w:rPr>
      </w:pPr>
    </w:p>
    <w:p w14:paraId="3B903F91">
      <w:pPr>
        <w:jc w:val="right"/>
        <w:rPr>
          <w:rFonts w:ascii="仿宋_GB2312" w:hAnsi="宋体" w:eastAsia="仿宋_GB2312"/>
          <w:color w:val="000000"/>
          <w:sz w:val="32"/>
          <w:szCs w:val="32"/>
        </w:rPr>
      </w:pPr>
      <w:r>
        <w:rPr>
          <w:rFonts w:ascii="仿宋_GB2312" w:hAnsi="宋体" w:eastAsia="仿宋_GB2312"/>
          <w:color w:val="000000"/>
          <w:sz w:val="32"/>
          <w:szCs w:val="32"/>
        </w:rPr>
        <w:tab/>
      </w:r>
      <w:r>
        <w:rPr>
          <w:rFonts w:ascii="仿宋_GB2312" w:hAnsi="宋体" w:eastAsia="仿宋_GB2312"/>
          <w:color w:val="000000"/>
          <w:sz w:val="32"/>
          <w:szCs w:val="32"/>
        </w:rPr>
        <w:t xml:space="preserve"> </w:t>
      </w:r>
    </w:p>
    <w:p w14:paraId="11B41C87">
      <w:pPr>
        <w:jc w:val="right"/>
        <w:rPr>
          <w:rFonts w:ascii="仿宋_GB2312" w:hAnsi="宋体" w:eastAsia="仿宋_GB2312"/>
          <w:color w:val="000000"/>
          <w:sz w:val="32"/>
          <w:szCs w:val="32"/>
        </w:rPr>
      </w:pPr>
      <w:r>
        <w:rPr>
          <w:color w:val="000000"/>
          <w:sz w:val="32"/>
          <w:szCs w:val="32"/>
        </w:rPr>
        <mc:AlternateContent>
          <mc:Choice Requires="wps">
            <w:drawing>
              <wp:anchor distT="0" distB="0" distL="114300" distR="114300" simplePos="0" relativeHeight="251663360" behindDoc="0" locked="0" layoutInCell="0" allowOverlap="1">
                <wp:simplePos x="0" y="0"/>
                <wp:positionH relativeFrom="column">
                  <wp:posOffset>2640330</wp:posOffset>
                </wp:positionH>
                <wp:positionV relativeFrom="paragraph">
                  <wp:posOffset>356235</wp:posOffset>
                </wp:positionV>
                <wp:extent cx="2501265" cy="1145540"/>
                <wp:effectExtent l="4445" t="4445" r="8890" b="12065"/>
                <wp:wrapNone/>
                <wp:docPr id="4" name="矩形 4"/>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109F190">
                            <w:pPr>
                              <w:jc w:val="center"/>
                            </w:pPr>
                          </w:p>
                          <w:p w14:paraId="3BB6F17D">
                            <w:pPr>
                              <w:ind w:firstLine="1470" w:firstLineChars="700"/>
                            </w:pPr>
                            <w:r>
                              <w:rPr>
                                <w:rFonts w:hint="eastAsia"/>
                              </w:rPr>
                              <w:t>被授权人</w:t>
                            </w:r>
                          </w:p>
                          <w:p w14:paraId="3EC8842A">
                            <w:pPr>
                              <w:jc w:val="center"/>
                            </w:pPr>
                            <w:r>
                              <w:rPr>
                                <w:rFonts w:hint="eastAsia"/>
                              </w:rPr>
                              <w:t>身份证复印件正面</w:t>
                            </w:r>
                          </w:p>
                          <w:p w14:paraId="482451A8">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207.9pt;margin-top:28.05pt;height:90.2pt;width:196.95pt;z-index:251663360;mso-width-relative:page;mso-height-relative:page;" fillcolor="#FFFFFF" filled="t" stroked="t" coordsize="21600,21600" o:allowincell="f" o:gfxdata="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pyrDvdkAAAAKAQAADwAAAAAAAAABACAAAAAiAAAAZHJz&#10;L2Rvd25yZXYueG1sUEsBAhQAFAAAAAgAh07iQCy2yeADAgAAKgQAAA4AAAAAAAAAAQAgAAAAKAEA&#10;AGRycy9lMm9Eb2MueG1sUEsFBgAAAAAGAAYAWQEAAJ0FAAAAAA==&#10;">
                <v:fill on="t" focussize="0,0"/>
                <v:stroke color="#000000" joinstyle="miter"/>
                <v:imagedata o:title=""/>
                <o:lock v:ext="edit" aspectratio="f"/>
                <v:textbox>
                  <w:txbxContent>
                    <w:p w14:paraId="3109F190">
                      <w:pPr>
                        <w:jc w:val="center"/>
                      </w:pPr>
                    </w:p>
                    <w:p w14:paraId="3BB6F17D">
                      <w:pPr>
                        <w:ind w:firstLine="1470" w:firstLineChars="700"/>
                      </w:pPr>
                      <w:r>
                        <w:rPr>
                          <w:rFonts w:hint="eastAsia"/>
                        </w:rPr>
                        <w:t>被授权人</w:t>
                      </w:r>
                    </w:p>
                    <w:p w14:paraId="3EC8842A">
                      <w:pPr>
                        <w:jc w:val="center"/>
                      </w:pPr>
                      <w:r>
                        <w:rPr>
                          <w:rFonts w:hint="eastAsia"/>
                        </w:rPr>
                        <w:t>身份证复印件正面</w:t>
                      </w:r>
                    </w:p>
                    <w:p w14:paraId="482451A8">
                      <w:pPr>
                        <w:jc w:val="center"/>
                      </w:pPr>
                      <w:r>
                        <w:rPr>
                          <w:rFonts w:hint="eastAsia"/>
                        </w:rPr>
                        <w:t>粘贴此处</w:t>
                      </w:r>
                    </w:p>
                  </w:txbxContent>
                </v:textbox>
              </v:rect>
            </w:pict>
          </mc:Fallback>
        </mc:AlternateContent>
      </w:r>
    </w:p>
    <w:p w14:paraId="337A95F6">
      <w:pPr>
        <w:jc w:val="right"/>
        <w:rPr>
          <w:rFonts w:ascii="仿宋_GB2312" w:hAnsi="宋体" w:eastAsia="仿宋_GB2312"/>
          <w:color w:val="000000"/>
          <w:sz w:val="32"/>
          <w:szCs w:val="32"/>
        </w:rPr>
      </w:pPr>
      <w:r>
        <w:rPr>
          <w:color w:val="000000"/>
          <w:sz w:val="32"/>
          <w:szCs w:val="32"/>
        </w:rPr>
        <mc:AlternateContent>
          <mc:Choice Requires="wps">
            <w:drawing>
              <wp:anchor distT="0" distB="0" distL="114300" distR="114300" simplePos="0" relativeHeight="251662336" behindDoc="0" locked="0" layoutInCell="0" allowOverlap="1">
                <wp:simplePos x="0" y="0"/>
                <wp:positionH relativeFrom="column">
                  <wp:posOffset>-250825</wp:posOffset>
                </wp:positionH>
                <wp:positionV relativeFrom="paragraph">
                  <wp:posOffset>5715</wp:posOffset>
                </wp:positionV>
                <wp:extent cx="2501265" cy="1145540"/>
                <wp:effectExtent l="4445" t="4445" r="8890" b="12065"/>
                <wp:wrapNone/>
                <wp:docPr id="5" name="矩形 5"/>
                <wp:cNvGraphicFramePr/>
                <a:graphic xmlns:a="http://schemas.openxmlformats.org/drawingml/2006/main">
                  <a:graphicData uri="http://schemas.microsoft.com/office/word/2010/wordprocessingShape">
                    <wps:wsp>
                      <wps:cNvSpPr/>
                      <wps:spPr>
                        <a:xfrm>
                          <a:off x="0" y="0"/>
                          <a:ext cx="2501265" cy="11455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13D97F6">
                            <w:pPr>
                              <w:jc w:val="center"/>
                            </w:pPr>
                          </w:p>
                          <w:p w14:paraId="72E00CFD">
                            <w:pPr>
                              <w:ind w:firstLine="1470" w:firstLineChars="700"/>
                            </w:pPr>
                            <w:r>
                              <w:rPr>
                                <w:rFonts w:hint="eastAsia"/>
                              </w:rPr>
                              <w:t>被授权人</w:t>
                            </w:r>
                          </w:p>
                          <w:p w14:paraId="39D9BEC0">
                            <w:pPr>
                              <w:jc w:val="center"/>
                            </w:pPr>
                            <w:r>
                              <w:rPr>
                                <w:rFonts w:hint="eastAsia"/>
                              </w:rPr>
                              <w:t>身份证复印件正面</w:t>
                            </w:r>
                          </w:p>
                          <w:p w14:paraId="049FC72D">
                            <w:pPr>
                              <w:jc w:val="center"/>
                            </w:pPr>
                            <w:r>
                              <w:rPr>
                                <w:rFonts w:hint="eastAsia"/>
                              </w:rPr>
                              <w:t>粘贴此处</w:t>
                            </w:r>
                          </w:p>
                        </w:txbxContent>
                      </wps:txbx>
                      <wps:bodyPr upright="1"/>
                    </wps:wsp>
                  </a:graphicData>
                </a:graphic>
              </wp:anchor>
            </w:drawing>
          </mc:Choice>
          <mc:Fallback>
            <w:pict>
              <v:rect id="_x0000_s1026" o:spid="_x0000_s1026" o:spt="1" style="position:absolute;left:0pt;margin-left:-19.75pt;margin-top:0.45pt;height:90.2pt;width:196.95pt;z-index:251662336;mso-width-relative:page;mso-height-relative:page;" fillcolor="#FFFFFF" filled="t" stroked="t" coordsize="21600,21600" o:allowincell="f" o:gfxdata="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NUwn97XAAAACAEAAA8AAAAAAAAAAQAgAAAAIgAAAGRycy9k&#10;b3ducmV2LnhtbFBLAQIUABQAAAAIAIdO4kAVSMgbAwIAACoEAAAOAAAAAAAAAAEAIAAAACYBAABk&#10;cnMvZTJvRG9jLnhtbFBLBQYAAAAABgAGAFkBAACbBQAAAAA=&#10;">
                <v:fill on="t" focussize="0,0"/>
                <v:stroke color="#000000" joinstyle="miter"/>
                <v:imagedata o:title=""/>
                <o:lock v:ext="edit" aspectratio="f"/>
                <v:textbox>
                  <w:txbxContent>
                    <w:p w14:paraId="613D97F6">
                      <w:pPr>
                        <w:jc w:val="center"/>
                      </w:pPr>
                    </w:p>
                    <w:p w14:paraId="72E00CFD">
                      <w:pPr>
                        <w:ind w:firstLine="1470" w:firstLineChars="700"/>
                      </w:pPr>
                      <w:r>
                        <w:rPr>
                          <w:rFonts w:hint="eastAsia"/>
                        </w:rPr>
                        <w:t>被授权人</w:t>
                      </w:r>
                    </w:p>
                    <w:p w14:paraId="39D9BEC0">
                      <w:pPr>
                        <w:jc w:val="center"/>
                      </w:pPr>
                      <w:r>
                        <w:rPr>
                          <w:rFonts w:hint="eastAsia"/>
                        </w:rPr>
                        <w:t>身份证复印件正面</w:t>
                      </w:r>
                    </w:p>
                    <w:p w14:paraId="049FC72D">
                      <w:pPr>
                        <w:jc w:val="center"/>
                      </w:pPr>
                      <w:r>
                        <w:rPr>
                          <w:rFonts w:hint="eastAsia"/>
                        </w:rPr>
                        <w:t>粘贴此处</w:t>
                      </w:r>
                    </w:p>
                  </w:txbxContent>
                </v:textbox>
              </v:rect>
            </w:pict>
          </mc:Fallback>
        </mc:AlternateContent>
      </w:r>
    </w:p>
    <w:p w14:paraId="5EDD9B8D">
      <w:pPr>
        <w:jc w:val="right"/>
        <w:rPr>
          <w:rFonts w:ascii="仿宋_GB2312" w:hAnsi="宋体" w:eastAsia="仿宋_GB2312"/>
          <w:color w:val="000000"/>
          <w:sz w:val="32"/>
          <w:szCs w:val="32"/>
        </w:rPr>
      </w:pPr>
    </w:p>
    <w:p w14:paraId="6C876BF0">
      <w:pPr>
        <w:wordWrap w:val="0"/>
        <w:jc w:val="right"/>
        <w:rPr>
          <w:rFonts w:ascii="仿宋_GB2312" w:hAnsi="宋体" w:eastAsia="仿宋_GB2312"/>
          <w:color w:val="000000"/>
          <w:sz w:val="32"/>
          <w:szCs w:val="32"/>
          <w:u w:val="single"/>
        </w:rPr>
      </w:pPr>
    </w:p>
    <w:p w14:paraId="66E60C5B">
      <w:pPr>
        <w:wordWrap w:val="0"/>
        <w:jc w:val="right"/>
        <w:rPr>
          <w:rFonts w:ascii="仿宋_GB2312" w:hAnsi="宋体" w:eastAsia="仿宋_GB2312"/>
          <w:color w:val="000000"/>
          <w:sz w:val="32"/>
          <w:szCs w:val="32"/>
        </w:rPr>
      </w:pP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u w:val="single"/>
        </w:rPr>
        <w:t xml:space="preserve">  </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年</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月</w:t>
      </w:r>
      <w:r>
        <w:rPr>
          <w:rFonts w:ascii="仿宋_GB2312" w:hAnsi="宋体" w:eastAsia="仿宋_GB2312"/>
          <w:color w:val="000000"/>
          <w:sz w:val="32"/>
          <w:szCs w:val="32"/>
          <w:u w:val="single"/>
        </w:rPr>
        <w:t xml:space="preserve">   </w:t>
      </w:r>
      <w:r>
        <w:rPr>
          <w:rFonts w:hint="eastAsia" w:ascii="仿宋_GB2312" w:hAnsi="宋体" w:eastAsia="仿宋_GB2312"/>
          <w:color w:val="000000"/>
          <w:sz w:val="32"/>
          <w:szCs w:val="32"/>
        </w:rPr>
        <w:t>日</w:t>
      </w:r>
    </w:p>
    <w:p w14:paraId="68B5FEA4">
      <w:pPr>
        <w:jc w:val="both"/>
        <w:rPr>
          <w:rFonts w:ascii="仿宋_GB2312" w:hAnsi="宋体" w:eastAsia="仿宋_GB2312"/>
          <w:color w:val="000000"/>
          <w:sz w:val="32"/>
          <w:szCs w:val="32"/>
        </w:rPr>
      </w:pPr>
      <w:r>
        <w:rPr>
          <w:rFonts w:ascii="仿宋_GB2312" w:hAnsi="宋体" w:eastAsia="仿宋_GB2312"/>
          <w:color w:val="000000"/>
          <w:sz w:val="32"/>
          <w:szCs w:val="32"/>
        </w:rPr>
        <w:t xml:space="preserve"> </w:t>
      </w:r>
      <w:r>
        <w:rPr>
          <w:rFonts w:hint="eastAsia" w:ascii="仿宋_GB2312" w:hAnsi="宋体" w:eastAsia="仿宋_GB2312"/>
          <w:color w:val="000000"/>
          <w:sz w:val="32"/>
          <w:szCs w:val="32"/>
        </w:rPr>
        <w:t>　　　　　　　　　　　　　　　　　　　　</w:t>
      </w:r>
    </w:p>
    <w:p w14:paraId="16975198">
      <w:pPr>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5</w:t>
      </w:r>
      <w:r>
        <w:rPr>
          <w:rFonts w:hint="eastAsia" w:ascii="黑体" w:eastAsia="黑体"/>
          <w:color w:val="000000"/>
          <w:sz w:val="32"/>
          <w:szCs w:val="32"/>
        </w:rPr>
        <w:t xml:space="preserve">          </w:t>
      </w:r>
      <w:r>
        <w:rPr>
          <w:rFonts w:hint="eastAsia" w:ascii="微软雅黑" w:hAnsi="宋体" w:eastAsia="微软雅黑"/>
          <w:color w:val="000000"/>
          <w:sz w:val="44"/>
          <w:szCs w:val="44"/>
        </w:rPr>
        <w:t>反商业贿赂承诺书</w:t>
      </w:r>
    </w:p>
    <w:p w14:paraId="0D3DBCB1">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68103828">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活动中，我公司保证做到：</w:t>
      </w:r>
    </w:p>
    <w:p w14:paraId="6CF12543">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1、公平竞争参加本次</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w:t>
      </w:r>
    </w:p>
    <w:p w14:paraId="7BC8F8EC">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2、杜绝任何形式的商业贿赂行为。不向医院工作人员、（包括采购主管领导、主办科室负责人、评审专家）及其亲属提供礼品礼金、有价证券、购物券、回扣、佣金、咨询费、劳务费、赞助费、宣传费、宴请等；不为其报销各种消费凭证，不支付其旅游、娱乐等费用；</w:t>
      </w:r>
    </w:p>
    <w:p w14:paraId="50B13A95">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3、如出现以下行为，我公司及参与</w:t>
      </w:r>
      <w:r>
        <w:rPr>
          <w:rFonts w:hint="eastAsia" w:ascii="仿宋_GB2312" w:hAnsi="宋体" w:eastAsia="仿宋_GB2312"/>
          <w:color w:val="000000"/>
          <w:sz w:val="32"/>
          <w:szCs w:val="32"/>
          <w:lang w:eastAsia="zh-CN"/>
        </w:rPr>
        <w:t>响应</w:t>
      </w:r>
      <w:r>
        <w:rPr>
          <w:rFonts w:hint="eastAsia" w:ascii="仿宋_GB2312" w:hAnsi="宋体" w:eastAsia="仿宋_GB2312"/>
          <w:color w:val="000000"/>
          <w:sz w:val="32"/>
          <w:szCs w:val="32"/>
        </w:rPr>
        <w:t>的工作人员无条件接受院方及法律的处置：</w:t>
      </w:r>
    </w:p>
    <w:p w14:paraId="0A181CCD">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sz w:val="32"/>
          <w:szCs w:val="32"/>
        </w:rPr>
        <w:t>⑴供货单位代表未出席响应会或评审时被三次提名而供货单位无代表</w:t>
      </w:r>
      <w:r>
        <w:rPr>
          <w:rFonts w:hint="eastAsia" w:ascii="仿宋_GB2312" w:hAnsi="宋体" w:eastAsia="仿宋_GB2312"/>
          <w:color w:val="000000"/>
          <w:sz w:val="32"/>
          <w:szCs w:val="32"/>
        </w:rPr>
        <w:t>应答的（自动弃权）；</w:t>
      </w:r>
    </w:p>
    <w:p w14:paraId="2D7FE9E5">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⑵递交的</w:t>
      </w:r>
      <w:r>
        <w:rPr>
          <w:rFonts w:hint="eastAsia" w:ascii="仿宋_GB2312" w:hAnsi="宋体" w:eastAsia="仿宋_GB2312"/>
          <w:color w:val="000000"/>
          <w:sz w:val="32"/>
          <w:szCs w:val="32"/>
          <w:lang w:eastAsia="zh-CN"/>
        </w:rPr>
        <w:t>响应</w:t>
      </w:r>
      <w:r>
        <w:rPr>
          <w:rFonts w:hint="eastAsia" w:ascii="仿宋_GB2312" w:hAnsi="宋体" w:eastAsia="仿宋_GB2312"/>
          <w:color w:val="000000"/>
          <w:sz w:val="32"/>
          <w:szCs w:val="32"/>
        </w:rPr>
        <w:t>文件和资质文件中有虚假内容的；</w:t>
      </w:r>
    </w:p>
    <w:p w14:paraId="2CE4B2AE">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⑶违反法律及院方关于反商业贿赂规定的；</w:t>
      </w:r>
    </w:p>
    <w:p w14:paraId="53BF7ED6">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⑷</w:t>
      </w:r>
      <w:r>
        <w:rPr>
          <w:rFonts w:hint="eastAsia" w:ascii="仿宋_GB2312" w:hAnsi="宋体" w:eastAsia="仿宋_GB2312"/>
          <w:color w:val="000000"/>
          <w:sz w:val="32"/>
          <w:szCs w:val="32"/>
          <w:lang w:eastAsia="zh-CN"/>
        </w:rPr>
        <w:t>报价</w:t>
      </w:r>
      <w:r>
        <w:rPr>
          <w:rFonts w:hint="eastAsia" w:ascii="仿宋_GB2312" w:hAnsi="宋体" w:eastAsia="仿宋_GB2312"/>
          <w:color w:val="000000"/>
          <w:sz w:val="32"/>
          <w:szCs w:val="32"/>
        </w:rPr>
        <w:t>低于实际成本价的；</w:t>
      </w:r>
    </w:p>
    <w:p w14:paraId="3A9EE5EB">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⑸成交后未在规定期限内签订合同的；</w:t>
      </w:r>
    </w:p>
    <w:p w14:paraId="443C8A2B">
      <w:pPr>
        <w:jc w:val="left"/>
        <w:rPr>
          <w:rFonts w:ascii="仿宋_GB2312" w:hAnsi="宋体" w:eastAsia="仿宋_GB2312"/>
          <w:color w:val="000000"/>
          <w:sz w:val="32"/>
          <w:szCs w:val="32"/>
        </w:rPr>
      </w:pPr>
    </w:p>
    <w:p w14:paraId="4C07789C">
      <w:pPr>
        <w:pStyle w:val="19"/>
        <w:rPr>
          <w:rFonts w:hint="default" w:eastAsia="仿宋_GB2312"/>
          <w:lang w:val="en-US" w:eastAsia="zh-CN"/>
        </w:rPr>
      </w:pPr>
      <w:r>
        <w:rPr>
          <w:rFonts w:hint="eastAsia" w:ascii="仿宋_GB2312" w:hAnsi="宋体" w:eastAsia="仿宋_GB2312"/>
          <w:color w:val="000000"/>
          <w:sz w:val="32"/>
          <w:szCs w:val="32"/>
          <w:lang w:val="en-US" w:eastAsia="zh-CN"/>
        </w:rPr>
        <w:t xml:space="preserve">        公司名称：</w:t>
      </w:r>
    </w:p>
    <w:p w14:paraId="7750D600">
      <w:pPr>
        <w:ind w:firstLine="1440" w:firstLineChars="450"/>
        <w:jc w:val="left"/>
        <w:rPr>
          <w:rFonts w:ascii="仿宋_GB2312" w:hAnsi="宋体" w:eastAsia="仿宋_GB2312"/>
          <w:color w:val="000000"/>
          <w:sz w:val="32"/>
          <w:szCs w:val="32"/>
        </w:rPr>
      </w:pPr>
      <w:r>
        <w:rPr>
          <w:rFonts w:hint="eastAsia" w:ascii="仿宋_GB2312" w:hAnsi="宋体" w:eastAsia="仿宋_GB2312"/>
          <w:color w:val="000000"/>
          <w:sz w:val="32"/>
          <w:szCs w:val="32"/>
        </w:rPr>
        <w:t>法人</w:t>
      </w:r>
      <w:r>
        <w:rPr>
          <w:rFonts w:hint="eastAsia" w:ascii="仿宋_GB2312" w:hAnsi="宋体" w:eastAsia="仿宋_GB2312"/>
          <w:color w:val="000000"/>
          <w:sz w:val="32"/>
          <w:szCs w:val="32"/>
          <w:lang w:val="en-US" w:eastAsia="zh-CN"/>
        </w:rPr>
        <w:t>或</w:t>
      </w:r>
      <w:r>
        <w:rPr>
          <w:rFonts w:hint="eastAsia" w:ascii="仿宋_GB2312" w:hAnsi="宋体" w:eastAsia="仿宋_GB2312"/>
          <w:color w:val="000000"/>
          <w:sz w:val="32"/>
          <w:szCs w:val="32"/>
        </w:rPr>
        <w:t xml:space="preserve">授权代表（签字）：         </w:t>
      </w:r>
    </w:p>
    <w:p w14:paraId="05F485D8">
      <w:pPr>
        <w:ind w:firstLine="4960" w:firstLineChars="1550"/>
        <w:jc w:val="left"/>
        <w:rPr>
          <w:rFonts w:ascii="仿宋_GB2312" w:hAnsi="宋体" w:eastAsia="仿宋_GB2312"/>
          <w:color w:val="000000"/>
          <w:sz w:val="32"/>
          <w:szCs w:val="32"/>
        </w:rPr>
      </w:pPr>
    </w:p>
    <w:p w14:paraId="495F543F">
      <w:pPr>
        <w:ind w:firstLine="4960" w:firstLineChars="155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年  月  日</w:t>
      </w:r>
    </w:p>
    <w:p w14:paraId="2DB9CF9A">
      <w:pPr>
        <w:jc w:val="both"/>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 xml:space="preserve">6                 </w:t>
      </w:r>
      <w:r>
        <w:rPr>
          <w:rFonts w:hint="eastAsia" w:ascii="微软雅黑" w:hAnsi="宋体" w:eastAsia="微软雅黑"/>
          <w:color w:val="000000"/>
          <w:sz w:val="44"/>
          <w:szCs w:val="44"/>
        </w:rPr>
        <w:t>承诺书</w:t>
      </w:r>
    </w:p>
    <w:p w14:paraId="1C046DAD">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6BA916FB">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活动中，我公司</w:t>
      </w:r>
      <w:r>
        <w:rPr>
          <w:rFonts w:hint="eastAsia" w:ascii="仿宋_GB2312" w:hAnsi="宋体" w:eastAsia="仿宋_GB2312"/>
          <w:color w:val="000000"/>
          <w:sz w:val="32"/>
          <w:szCs w:val="32"/>
          <w:lang w:eastAsia="zh-CN"/>
        </w:rPr>
        <w:t>承诺</w:t>
      </w:r>
      <w:r>
        <w:rPr>
          <w:rFonts w:hint="eastAsia" w:ascii="仿宋_GB2312" w:hAnsi="宋体" w:eastAsia="仿宋_GB2312"/>
          <w:color w:val="000000"/>
          <w:sz w:val="32"/>
          <w:szCs w:val="32"/>
        </w:rPr>
        <w:t>：</w:t>
      </w:r>
    </w:p>
    <w:p w14:paraId="7A3BB7CE">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w:t>
      </w:r>
      <w:r>
        <w:rPr>
          <w:rFonts w:hint="eastAsia" w:ascii="仿宋_GB2312" w:hAnsi="宋体" w:eastAsia="仿宋_GB2312"/>
          <w:color w:val="000000"/>
          <w:sz w:val="32"/>
          <w:szCs w:val="32"/>
          <w:lang w:eastAsia="zh-CN"/>
        </w:rPr>
        <w:t>我方不存在单位负责人为同一人，不存在直接控股、管理关系的不同供应商，同时参加同一标段的采购活动的情况</w:t>
      </w:r>
      <w:r>
        <w:rPr>
          <w:rFonts w:hint="eastAsia" w:ascii="仿宋_GB2312" w:hAnsi="宋体" w:eastAsia="仿宋_GB2312"/>
          <w:color w:val="000000"/>
          <w:sz w:val="32"/>
          <w:szCs w:val="32"/>
        </w:rPr>
        <w:t>；</w:t>
      </w:r>
    </w:p>
    <w:p w14:paraId="5EA9FACF">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2、</w:t>
      </w:r>
      <w:r>
        <w:rPr>
          <w:rFonts w:hint="eastAsia" w:ascii="仿宋_GB2312" w:hAnsi="宋体" w:eastAsia="仿宋_GB2312"/>
          <w:color w:val="000000"/>
          <w:sz w:val="32"/>
          <w:szCs w:val="32"/>
          <w:lang w:eastAsia="zh-CN"/>
        </w:rPr>
        <w:t>不存在经营地址或者注册登记地址为同一地址、股东和管理人员（法定代表人、董事、监事）之间不存在近亲属、亲属、相互占股等关联（近亲属指夫妻、直系血亲、三代以内旁系血亲或近姻亲关系）</w:t>
      </w:r>
      <w:r>
        <w:rPr>
          <w:rFonts w:hint="eastAsia" w:ascii="仿宋_GB2312" w:hAnsi="宋体" w:eastAsia="仿宋_GB2312"/>
          <w:color w:val="000000"/>
          <w:sz w:val="32"/>
          <w:szCs w:val="32"/>
        </w:rPr>
        <w:t>；</w:t>
      </w:r>
    </w:p>
    <w:p w14:paraId="221D0603">
      <w:pPr>
        <w:pStyle w:val="19"/>
        <w:ind w:firstLine="68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lang w:val="en-US" w:eastAsia="zh-CN"/>
        </w:rPr>
        <w:t>3、我方与你单位不存在控股、管理关系等利害关系</w:t>
      </w:r>
      <w:r>
        <w:rPr>
          <w:rFonts w:hint="eastAsia" w:ascii="仿宋_GB2312" w:hAnsi="宋体" w:eastAsia="仿宋_GB2312"/>
          <w:color w:val="000000"/>
          <w:sz w:val="32"/>
          <w:szCs w:val="32"/>
        </w:rPr>
        <w:t>；</w:t>
      </w:r>
    </w:p>
    <w:p w14:paraId="5D4B36DB">
      <w:pPr>
        <w:pStyle w:val="19"/>
        <w:ind w:firstLine="680" w:firstLineChars="200"/>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4、我方所有报价均不高于市场价；</w:t>
      </w:r>
    </w:p>
    <w:p w14:paraId="78EB634A">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如出现以</w:t>
      </w:r>
      <w:r>
        <w:rPr>
          <w:rFonts w:hint="eastAsia" w:ascii="仿宋_GB2312" w:hAnsi="宋体" w:eastAsia="仿宋_GB2312"/>
          <w:color w:val="000000"/>
          <w:sz w:val="32"/>
          <w:szCs w:val="32"/>
          <w:lang w:eastAsia="zh-CN"/>
        </w:rPr>
        <w:t>上</w:t>
      </w:r>
      <w:r>
        <w:rPr>
          <w:rFonts w:hint="eastAsia" w:ascii="仿宋_GB2312" w:hAnsi="宋体" w:eastAsia="仿宋_GB2312"/>
          <w:color w:val="000000"/>
          <w:sz w:val="32"/>
          <w:szCs w:val="32"/>
        </w:rPr>
        <w:t>行为，我公司及参与磋商响应的工作人员</w:t>
      </w:r>
      <w:r>
        <w:rPr>
          <w:rFonts w:hint="eastAsia" w:ascii="仿宋_GB2312" w:hAnsi="宋体" w:eastAsia="仿宋_GB2312"/>
          <w:color w:val="000000"/>
          <w:sz w:val="32"/>
          <w:szCs w:val="32"/>
          <w:lang w:eastAsia="zh-CN"/>
        </w:rPr>
        <w:t>将依法承担</w:t>
      </w:r>
      <w:r>
        <w:rPr>
          <w:rFonts w:hint="eastAsia" w:ascii="仿宋_GB2312" w:hAnsi="宋体" w:eastAsia="仿宋_GB2312"/>
          <w:color w:val="000000"/>
          <w:sz w:val="32"/>
          <w:szCs w:val="32"/>
        </w:rPr>
        <w:t>法律</w:t>
      </w:r>
      <w:r>
        <w:rPr>
          <w:rFonts w:hint="eastAsia" w:ascii="仿宋_GB2312" w:hAnsi="宋体" w:eastAsia="仿宋_GB2312"/>
          <w:color w:val="000000"/>
          <w:sz w:val="32"/>
          <w:szCs w:val="32"/>
          <w:lang w:eastAsia="zh-CN"/>
        </w:rPr>
        <w:t>责任及接受被院方拉入黑名单，禁止参加院方的一切采购活动</w:t>
      </w:r>
      <w:r>
        <w:rPr>
          <w:rFonts w:hint="eastAsia" w:ascii="仿宋_GB2312" w:hAnsi="宋体" w:eastAsia="仿宋_GB2312"/>
          <w:color w:val="000000"/>
          <w:sz w:val="32"/>
          <w:szCs w:val="32"/>
        </w:rPr>
        <w:t>的处置：</w:t>
      </w:r>
    </w:p>
    <w:p w14:paraId="71921801">
      <w:pPr>
        <w:pStyle w:val="19"/>
      </w:pPr>
    </w:p>
    <w:p w14:paraId="34C03779">
      <w:pPr>
        <w:jc w:val="left"/>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 xml:space="preserve">              公司名称：</w:t>
      </w:r>
    </w:p>
    <w:p w14:paraId="5FF91551">
      <w:pPr>
        <w:ind w:firstLine="2240" w:firstLineChars="700"/>
        <w:jc w:val="left"/>
        <w:rPr>
          <w:rFonts w:ascii="仿宋_GB2312" w:hAnsi="宋体" w:eastAsia="仿宋_GB2312"/>
          <w:color w:val="000000"/>
          <w:sz w:val="32"/>
          <w:szCs w:val="32"/>
        </w:rPr>
      </w:pPr>
      <w:r>
        <w:rPr>
          <w:rFonts w:hint="eastAsia" w:ascii="仿宋_GB2312" w:hAnsi="宋体" w:eastAsia="仿宋_GB2312"/>
          <w:color w:val="000000"/>
          <w:sz w:val="32"/>
          <w:szCs w:val="32"/>
        </w:rPr>
        <w:t>法人</w:t>
      </w:r>
      <w:r>
        <w:rPr>
          <w:rFonts w:hint="eastAsia" w:ascii="仿宋_GB2312" w:hAnsi="宋体" w:eastAsia="仿宋_GB2312"/>
          <w:color w:val="000000"/>
          <w:sz w:val="32"/>
          <w:szCs w:val="32"/>
          <w:lang w:val="en-US" w:eastAsia="zh-CN"/>
        </w:rPr>
        <w:t>或</w:t>
      </w:r>
      <w:r>
        <w:rPr>
          <w:rFonts w:hint="eastAsia" w:ascii="仿宋_GB2312" w:hAnsi="宋体" w:eastAsia="仿宋_GB2312"/>
          <w:color w:val="000000"/>
          <w:sz w:val="32"/>
          <w:szCs w:val="32"/>
        </w:rPr>
        <w:t xml:space="preserve">授权代表（签字）：         </w:t>
      </w:r>
    </w:p>
    <w:p w14:paraId="118F1480">
      <w:pPr>
        <w:ind w:firstLine="4960" w:firstLineChars="1550"/>
        <w:jc w:val="left"/>
        <w:rPr>
          <w:rFonts w:ascii="仿宋_GB2312" w:hAnsi="宋体" w:eastAsia="仿宋_GB2312"/>
          <w:color w:val="000000"/>
          <w:sz w:val="32"/>
          <w:szCs w:val="32"/>
        </w:rPr>
      </w:pPr>
    </w:p>
    <w:p w14:paraId="517334E0">
      <w:pPr>
        <w:ind w:firstLine="5760" w:firstLineChars="1800"/>
        <w:jc w:val="left"/>
        <w:rPr>
          <w:rFonts w:ascii="黑体" w:hAnsi="黑体" w:eastAsia="黑体" w:cs="黑体"/>
          <w:sz w:val="32"/>
          <w:szCs w:val="32"/>
        </w:rPr>
      </w:pPr>
      <w:r>
        <w:rPr>
          <w:rFonts w:hint="eastAsia" w:ascii="仿宋_GB2312" w:hAnsi="宋体" w:eastAsia="仿宋_GB2312"/>
          <w:color w:val="000000"/>
          <w:sz w:val="32"/>
          <w:szCs w:val="32"/>
        </w:rPr>
        <w:t>年  月  日</w:t>
      </w:r>
    </w:p>
    <w:p w14:paraId="4B79FD17">
      <w:pPr>
        <w:pStyle w:val="18"/>
        <w:rPr>
          <w:rFonts w:hint="eastAsia" w:ascii="仿宋_GB2312" w:hAnsi="宋体" w:eastAsia="仿宋_GB2312"/>
          <w:color w:val="000000"/>
          <w:sz w:val="32"/>
          <w:szCs w:val="32"/>
        </w:rPr>
      </w:pPr>
    </w:p>
    <w:p w14:paraId="2C6E854C">
      <w:pPr>
        <w:pStyle w:val="18"/>
        <w:rPr>
          <w:rFonts w:hint="eastAsia" w:ascii="仿宋_GB2312" w:hAnsi="宋体" w:eastAsia="仿宋_GB2312"/>
          <w:color w:val="000000"/>
          <w:sz w:val="32"/>
          <w:szCs w:val="32"/>
        </w:rPr>
      </w:pPr>
    </w:p>
    <w:p w14:paraId="264BEE9F">
      <w:pPr>
        <w:pStyle w:val="18"/>
        <w:rPr>
          <w:rFonts w:hint="eastAsia" w:ascii="仿宋_GB2312" w:hAnsi="宋体" w:eastAsia="仿宋_GB2312"/>
          <w:color w:val="000000"/>
          <w:sz w:val="32"/>
          <w:szCs w:val="32"/>
        </w:rPr>
      </w:pPr>
    </w:p>
    <w:p w14:paraId="771BB7E8">
      <w:pPr>
        <w:jc w:val="both"/>
        <w:rPr>
          <w:rFonts w:ascii="仿宋_GB2312" w:hAnsi="宋体" w:eastAsia="仿宋_GB2312"/>
          <w:color w:val="000000"/>
          <w:sz w:val="32"/>
          <w:szCs w:val="32"/>
        </w:rPr>
      </w:pPr>
      <w:r>
        <w:rPr>
          <w:rFonts w:hint="eastAsia" w:ascii="黑体" w:eastAsia="黑体"/>
          <w:color w:val="000000"/>
          <w:sz w:val="32"/>
          <w:szCs w:val="32"/>
        </w:rPr>
        <w:t>附件</w:t>
      </w:r>
      <w:r>
        <w:rPr>
          <w:rFonts w:hint="eastAsia" w:ascii="黑体" w:eastAsia="黑体"/>
          <w:color w:val="000000"/>
          <w:sz w:val="32"/>
          <w:szCs w:val="32"/>
          <w:lang w:val="en-US" w:eastAsia="zh-CN"/>
        </w:rPr>
        <w:t xml:space="preserve">7         </w:t>
      </w:r>
      <w:r>
        <w:rPr>
          <w:rFonts w:hint="eastAsia" w:ascii="微软雅黑" w:hAnsi="宋体" w:eastAsia="微软雅黑"/>
          <w:color w:val="000000"/>
          <w:sz w:val="44"/>
          <w:szCs w:val="44"/>
          <w:lang w:val="en-US" w:eastAsia="zh-CN"/>
        </w:rPr>
        <w:t>供应商廉洁自律</w:t>
      </w:r>
      <w:r>
        <w:rPr>
          <w:rFonts w:hint="eastAsia" w:ascii="微软雅黑" w:hAnsi="宋体" w:eastAsia="微软雅黑"/>
          <w:color w:val="000000"/>
          <w:sz w:val="44"/>
          <w:szCs w:val="44"/>
        </w:rPr>
        <w:t>承诺书</w:t>
      </w:r>
    </w:p>
    <w:p w14:paraId="61F46298">
      <w:pPr>
        <w:spacing w:line="580" w:lineRule="exact"/>
        <w:jc w:val="left"/>
        <w:rPr>
          <w:rFonts w:ascii="仿宋_GB2312" w:hAnsi="宋体" w:eastAsia="仿宋_GB2312"/>
          <w:color w:val="000000"/>
          <w:sz w:val="32"/>
          <w:szCs w:val="32"/>
        </w:rPr>
      </w:pPr>
      <w:r>
        <w:rPr>
          <w:rFonts w:hint="eastAsia" w:ascii="仿宋_GB2312" w:hAnsi="宋体" w:eastAsia="仿宋_GB2312"/>
          <w:color w:val="000000"/>
          <w:sz w:val="32"/>
          <w:szCs w:val="32"/>
        </w:rPr>
        <w:t>致新郑市公立人民医院：</w:t>
      </w:r>
    </w:p>
    <w:p w14:paraId="7AAB546E">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在新郑市公立人民医院</w:t>
      </w:r>
      <w:r>
        <w:rPr>
          <w:rFonts w:hint="eastAsia" w:ascii="仿宋_GB2312" w:hAnsi="宋体" w:eastAsia="仿宋_GB2312"/>
          <w:color w:val="000000"/>
          <w:sz w:val="32"/>
          <w:szCs w:val="32"/>
          <w:u w:val="single"/>
        </w:rPr>
        <w:t xml:space="preserve">                </w:t>
      </w:r>
      <w:r>
        <w:rPr>
          <w:rFonts w:hint="eastAsia" w:ascii="仿宋_GB2312" w:hAnsi="宋体" w:eastAsia="仿宋_GB2312"/>
          <w:color w:val="000000"/>
          <w:sz w:val="32"/>
          <w:szCs w:val="32"/>
        </w:rPr>
        <w:t>（项目名称）</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活动中，我公司</w:t>
      </w:r>
      <w:r>
        <w:rPr>
          <w:rFonts w:hint="eastAsia" w:ascii="仿宋_GB2312" w:hAnsi="宋体" w:eastAsia="仿宋_GB2312"/>
          <w:color w:val="000000"/>
          <w:sz w:val="32"/>
          <w:szCs w:val="32"/>
          <w:lang w:eastAsia="zh-CN"/>
        </w:rPr>
        <w:t>承诺</w:t>
      </w:r>
      <w:r>
        <w:rPr>
          <w:rFonts w:hint="eastAsia" w:ascii="仿宋_GB2312" w:hAnsi="宋体" w:eastAsia="仿宋_GB2312"/>
          <w:color w:val="000000"/>
          <w:sz w:val="32"/>
          <w:szCs w:val="32"/>
        </w:rPr>
        <w:t>：</w:t>
      </w:r>
    </w:p>
    <w:p w14:paraId="139F4BF9">
      <w:pPr>
        <w:spacing w:line="580" w:lineRule="exact"/>
        <w:ind w:firstLine="640" w:firstLineChars="200"/>
        <w:jc w:val="left"/>
        <w:rPr>
          <w:rFonts w:ascii="仿宋_GB2312" w:hAnsi="宋体" w:eastAsia="仿宋_GB2312"/>
          <w:color w:val="000000"/>
          <w:sz w:val="32"/>
          <w:szCs w:val="32"/>
        </w:rPr>
      </w:pPr>
      <w:r>
        <w:rPr>
          <w:rFonts w:hint="eastAsia" w:ascii="仿宋_GB2312" w:hAnsi="宋体" w:eastAsia="仿宋_GB2312"/>
          <w:color w:val="000000"/>
          <w:sz w:val="32"/>
          <w:szCs w:val="32"/>
        </w:rPr>
        <w:t>1、</w:t>
      </w:r>
      <w:r>
        <w:rPr>
          <w:rFonts w:hint="eastAsia" w:ascii="仿宋_GB2312" w:hAnsi="宋体" w:eastAsia="仿宋_GB2312"/>
          <w:color w:val="000000"/>
          <w:sz w:val="32"/>
          <w:szCs w:val="32"/>
          <w:lang w:val="en-US" w:eastAsia="zh-CN"/>
        </w:rPr>
        <w:t>严格执行招标投标法等各项法律、法规及制度，主动接受相关部门和社会的监督</w:t>
      </w:r>
      <w:r>
        <w:rPr>
          <w:rFonts w:hint="eastAsia" w:ascii="仿宋_GB2312" w:hAnsi="宋体" w:eastAsia="仿宋_GB2312"/>
          <w:color w:val="000000"/>
          <w:sz w:val="32"/>
          <w:szCs w:val="32"/>
        </w:rPr>
        <w:t>；</w:t>
      </w:r>
    </w:p>
    <w:p w14:paraId="65E139AA">
      <w:pPr>
        <w:spacing w:line="580" w:lineRule="exact"/>
        <w:ind w:firstLine="640" w:firstLineChars="2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2、</w:t>
      </w:r>
      <w:r>
        <w:rPr>
          <w:rFonts w:hint="eastAsia" w:ascii="仿宋_GB2312" w:hAnsi="宋体" w:eastAsia="仿宋_GB2312"/>
          <w:color w:val="000000"/>
          <w:sz w:val="32"/>
          <w:szCs w:val="32"/>
          <w:lang w:val="en-US" w:eastAsia="zh-CN"/>
        </w:rPr>
        <w:t>不与采购人串通投标，不与其他投标人相互串通投标，不排挤其他投标人的公平竞争</w:t>
      </w:r>
      <w:r>
        <w:rPr>
          <w:rFonts w:hint="eastAsia" w:ascii="仿宋_GB2312" w:hAnsi="宋体" w:eastAsia="仿宋_GB2312"/>
          <w:color w:val="000000"/>
          <w:sz w:val="32"/>
          <w:szCs w:val="32"/>
        </w:rPr>
        <w:t>；</w:t>
      </w:r>
    </w:p>
    <w:p w14:paraId="39BAA8EB">
      <w:pPr>
        <w:pStyle w:val="19"/>
        <w:ind w:firstLine="680" w:firstLineChars="200"/>
        <w:rPr>
          <w:rFonts w:hint="eastAsia" w:ascii="仿宋_GB2312" w:hAnsi="宋体" w:eastAsia="仿宋_GB2312"/>
          <w:color w:val="000000"/>
          <w:sz w:val="32"/>
          <w:szCs w:val="32"/>
        </w:rPr>
      </w:pPr>
      <w:r>
        <w:rPr>
          <w:rFonts w:hint="eastAsia" w:ascii="仿宋_GB2312" w:hAnsi="宋体" w:eastAsia="仿宋_GB2312"/>
          <w:color w:val="000000"/>
          <w:sz w:val="32"/>
          <w:szCs w:val="32"/>
          <w:lang w:val="en-US" w:eastAsia="zh-CN"/>
        </w:rPr>
        <w:t>3、保证提供的投标资料真实、准确、合法，不以任何形式弄虚作假骗取中标</w:t>
      </w:r>
      <w:r>
        <w:rPr>
          <w:rFonts w:hint="eastAsia" w:ascii="仿宋_GB2312" w:hAnsi="宋体" w:eastAsia="仿宋_GB2312"/>
          <w:color w:val="000000"/>
          <w:sz w:val="32"/>
          <w:szCs w:val="32"/>
        </w:rPr>
        <w:t>；</w:t>
      </w:r>
    </w:p>
    <w:p w14:paraId="2A3B72AB">
      <w:pPr>
        <w:pStyle w:val="19"/>
        <w:ind w:firstLine="680" w:firstLineChars="200"/>
        <w:rPr>
          <w:rFonts w:hint="eastAsia"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4、不以低于成本的报价竞标，不以他人名义投标，不以任何方式转包或者违法分包。不以投诉为明排挤竞争对手，不尽兴虚假、恶意投诉，阻碍招标投标活动的正常进行；</w:t>
      </w:r>
    </w:p>
    <w:p w14:paraId="46B88653">
      <w:pPr>
        <w:pStyle w:val="19"/>
        <w:ind w:firstLine="680" w:firstLineChars="200"/>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5、中标后，在规定时间内与采购人签订合同，并已发履行合同；</w:t>
      </w:r>
    </w:p>
    <w:p w14:paraId="273B6180">
      <w:pPr>
        <w:spacing w:line="580" w:lineRule="exact"/>
        <w:ind w:firstLine="640" w:firstLineChars="200"/>
        <w:jc w:val="left"/>
      </w:pPr>
      <w:r>
        <w:rPr>
          <w:rFonts w:hint="eastAsia" w:ascii="仿宋_GB2312" w:hAnsi="宋体" w:eastAsia="仿宋_GB2312"/>
          <w:color w:val="000000"/>
          <w:sz w:val="32"/>
          <w:szCs w:val="32"/>
          <w:lang w:val="en-US" w:eastAsia="zh-CN"/>
        </w:rPr>
        <w:t>违反上述承诺</w:t>
      </w:r>
      <w:r>
        <w:rPr>
          <w:rFonts w:hint="eastAsia" w:ascii="仿宋_GB2312" w:hAnsi="宋体" w:eastAsia="仿宋_GB2312"/>
          <w:color w:val="000000"/>
          <w:sz w:val="32"/>
          <w:szCs w:val="32"/>
        </w:rPr>
        <w:t>，</w:t>
      </w:r>
      <w:r>
        <w:rPr>
          <w:rFonts w:hint="eastAsia" w:ascii="仿宋_GB2312" w:hAnsi="宋体" w:eastAsia="仿宋_GB2312"/>
          <w:color w:val="000000"/>
          <w:sz w:val="32"/>
          <w:szCs w:val="32"/>
          <w:lang w:val="en-US" w:eastAsia="zh-CN"/>
        </w:rPr>
        <w:t>或有其他违法违规行为，</w:t>
      </w:r>
      <w:r>
        <w:rPr>
          <w:rFonts w:hint="eastAsia" w:ascii="仿宋_GB2312" w:hAnsi="宋体" w:eastAsia="仿宋_GB2312"/>
          <w:color w:val="000000"/>
          <w:sz w:val="32"/>
          <w:szCs w:val="32"/>
        </w:rPr>
        <w:t>我公司及参与</w:t>
      </w:r>
      <w:r>
        <w:rPr>
          <w:rFonts w:hint="eastAsia" w:ascii="仿宋_GB2312" w:hAnsi="宋体" w:eastAsia="仿宋_GB2312"/>
          <w:color w:val="000000"/>
          <w:sz w:val="32"/>
          <w:szCs w:val="32"/>
          <w:lang w:eastAsia="zh-CN"/>
        </w:rPr>
        <w:t>采购</w:t>
      </w:r>
      <w:r>
        <w:rPr>
          <w:rFonts w:hint="eastAsia" w:ascii="仿宋_GB2312" w:hAnsi="宋体" w:eastAsia="仿宋_GB2312"/>
          <w:color w:val="000000"/>
          <w:sz w:val="32"/>
          <w:szCs w:val="32"/>
        </w:rPr>
        <w:t>响应的工作人员</w:t>
      </w:r>
      <w:r>
        <w:rPr>
          <w:rFonts w:hint="eastAsia" w:ascii="仿宋_GB2312" w:hAnsi="宋体" w:eastAsia="仿宋_GB2312"/>
          <w:color w:val="000000"/>
          <w:sz w:val="32"/>
          <w:szCs w:val="32"/>
          <w:lang w:eastAsia="zh-CN"/>
        </w:rPr>
        <w:t>将依法承担</w:t>
      </w:r>
      <w:r>
        <w:rPr>
          <w:rFonts w:hint="eastAsia" w:ascii="仿宋_GB2312" w:hAnsi="宋体" w:eastAsia="仿宋_GB2312"/>
          <w:color w:val="000000"/>
          <w:sz w:val="32"/>
          <w:szCs w:val="32"/>
        </w:rPr>
        <w:t>法律</w:t>
      </w:r>
      <w:r>
        <w:rPr>
          <w:rFonts w:hint="eastAsia" w:ascii="仿宋_GB2312" w:hAnsi="宋体" w:eastAsia="仿宋_GB2312"/>
          <w:color w:val="000000"/>
          <w:sz w:val="32"/>
          <w:szCs w:val="32"/>
          <w:lang w:eastAsia="zh-CN"/>
        </w:rPr>
        <w:t>责任及接受被院方拉入黑名单，禁止参加院方的一切采购活动</w:t>
      </w:r>
      <w:r>
        <w:rPr>
          <w:rFonts w:hint="eastAsia" w:ascii="仿宋_GB2312" w:hAnsi="宋体" w:eastAsia="仿宋_GB2312"/>
          <w:color w:val="000000"/>
          <w:sz w:val="32"/>
          <w:szCs w:val="32"/>
        </w:rPr>
        <w:t>的处置：</w:t>
      </w:r>
    </w:p>
    <w:p w14:paraId="2B5454F5">
      <w:pPr>
        <w:jc w:val="left"/>
        <w:rPr>
          <w:rFonts w:hint="default" w:ascii="仿宋_GB2312" w:hAnsi="宋体" w:eastAsia="仿宋_GB2312"/>
          <w:color w:val="000000"/>
          <w:sz w:val="32"/>
          <w:szCs w:val="32"/>
          <w:lang w:val="en-US" w:eastAsia="zh-CN"/>
        </w:rPr>
      </w:pPr>
      <w:r>
        <w:rPr>
          <w:rFonts w:hint="eastAsia" w:ascii="仿宋_GB2312" w:hAnsi="宋体" w:eastAsia="仿宋_GB2312"/>
          <w:color w:val="000000"/>
          <w:sz w:val="32"/>
          <w:szCs w:val="32"/>
          <w:lang w:val="en-US" w:eastAsia="zh-CN"/>
        </w:rPr>
        <w:t xml:space="preserve">              公司名称：</w:t>
      </w:r>
    </w:p>
    <w:p w14:paraId="3D62A6A4">
      <w:pPr>
        <w:ind w:firstLine="2240" w:firstLineChars="700"/>
        <w:jc w:val="left"/>
        <w:rPr>
          <w:rFonts w:ascii="仿宋_GB2312" w:hAnsi="宋体" w:eastAsia="仿宋_GB2312"/>
          <w:color w:val="000000"/>
          <w:sz w:val="32"/>
          <w:szCs w:val="32"/>
        </w:rPr>
      </w:pPr>
      <w:r>
        <w:rPr>
          <w:rFonts w:hint="eastAsia" w:ascii="仿宋_GB2312" w:hAnsi="宋体" w:eastAsia="仿宋_GB2312"/>
          <w:color w:val="000000"/>
          <w:sz w:val="32"/>
          <w:szCs w:val="32"/>
        </w:rPr>
        <w:t>法人</w:t>
      </w:r>
      <w:r>
        <w:rPr>
          <w:rFonts w:hint="eastAsia" w:ascii="仿宋_GB2312" w:hAnsi="宋体" w:eastAsia="仿宋_GB2312"/>
          <w:color w:val="000000"/>
          <w:sz w:val="32"/>
          <w:szCs w:val="32"/>
          <w:lang w:val="en-US" w:eastAsia="zh-CN"/>
        </w:rPr>
        <w:t>或</w:t>
      </w:r>
      <w:r>
        <w:rPr>
          <w:rFonts w:hint="eastAsia" w:ascii="仿宋_GB2312" w:hAnsi="宋体" w:eastAsia="仿宋_GB2312"/>
          <w:color w:val="000000"/>
          <w:sz w:val="32"/>
          <w:szCs w:val="32"/>
        </w:rPr>
        <w:t xml:space="preserve">授权代表（签字）：         </w:t>
      </w:r>
    </w:p>
    <w:p w14:paraId="78A849ED">
      <w:pPr>
        <w:ind w:firstLine="5760" w:firstLineChars="1800"/>
        <w:jc w:val="left"/>
        <w:rPr>
          <w:rFonts w:hint="eastAsia" w:ascii="仿宋_GB2312" w:hAnsi="宋体" w:eastAsia="仿宋_GB2312"/>
          <w:color w:val="000000"/>
          <w:sz w:val="32"/>
          <w:szCs w:val="32"/>
        </w:rPr>
      </w:pPr>
      <w:r>
        <w:rPr>
          <w:rFonts w:hint="eastAsia" w:ascii="仿宋_GB2312" w:hAnsi="宋体" w:eastAsia="仿宋_GB2312"/>
          <w:color w:val="000000"/>
          <w:sz w:val="32"/>
          <w:szCs w:val="32"/>
        </w:rPr>
        <w:t>年  月  日</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46109">
    <w:pPr>
      <w:pStyle w:val="8"/>
      <w:tabs>
        <w:tab w:val="left" w:pos="4693"/>
        <w:tab w:val="clear" w:pos="4153"/>
      </w:tabs>
      <w:rPr>
        <w:rFonts w:hint="eastAsia" w:eastAsiaTheme="minor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B0DFAC">
                          <w:pPr>
                            <w:pStyle w:val="8"/>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0B0DFAC">
                    <w:pPr>
                      <w:pStyle w:val="8"/>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18</w:t>
                    </w:r>
                    <w:r>
                      <w:rPr>
                        <w:rFonts w:hint="eastAsia"/>
                        <w:lang w:eastAsia="zh-CN"/>
                      </w:rPr>
                      <w:fldChar w:fldCharType="end"/>
                    </w:r>
                    <w:r>
                      <w:rPr>
                        <w:rFonts w:hint="eastAsia"/>
                        <w:lang w:eastAsia="zh-CN"/>
                      </w:rPr>
                      <w:t xml:space="preserve"> 页</w:t>
                    </w:r>
                  </w:p>
                </w:txbxContent>
              </v:textbox>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11414">
    <w:pPr>
      <w:pStyle w:val="9"/>
      <w:wordWrap w:val="0"/>
      <w:jc w:val="right"/>
      <w:rPr>
        <w:rFonts w:hint="eastAsia"/>
        <w:lang w:eastAsia="zh-CN"/>
      </w:rPr>
    </w:pPr>
    <w:r>
      <w:rPr>
        <w:rFonts w:hint="eastAsia"/>
        <w:lang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905323"/>
    <w:multiLevelType w:val="singleLevel"/>
    <w:tmpl w:val="8E905323"/>
    <w:lvl w:ilvl="0" w:tentative="0">
      <w:start w:val="1"/>
      <w:numFmt w:val="decimal"/>
      <w:suff w:val="nothing"/>
      <w:lvlText w:val="%1．"/>
      <w:lvlJc w:val="left"/>
      <w:pPr>
        <w:ind w:left="0" w:firstLine="400"/>
      </w:pPr>
      <w:rPr>
        <w:rFonts w:hint="default"/>
      </w:rPr>
    </w:lvl>
  </w:abstractNum>
  <w:abstractNum w:abstractNumId="1">
    <w:nsid w:val="9BC83A2C"/>
    <w:multiLevelType w:val="singleLevel"/>
    <w:tmpl w:val="9BC83A2C"/>
    <w:lvl w:ilvl="0" w:tentative="0">
      <w:start w:val="1"/>
      <w:numFmt w:val="chineseCounting"/>
      <w:suff w:val="nothing"/>
      <w:lvlText w:val="（%1）"/>
      <w:lvlJc w:val="left"/>
      <w:rPr>
        <w:rFonts w:hint="eastAsia"/>
      </w:rPr>
    </w:lvl>
  </w:abstractNum>
  <w:abstractNum w:abstractNumId="2">
    <w:nsid w:val="B610BBFA"/>
    <w:multiLevelType w:val="singleLevel"/>
    <w:tmpl w:val="B610BBFA"/>
    <w:lvl w:ilvl="0" w:tentative="0">
      <w:start w:val="1"/>
      <w:numFmt w:val="decimal"/>
      <w:suff w:val="nothing"/>
      <w:lvlText w:val="%1．"/>
      <w:lvlJc w:val="left"/>
      <w:pPr>
        <w:ind w:left="-10" w:firstLine="400"/>
      </w:pPr>
      <w:rPr>
        <w:rFonts w:hint="default"/>
      </w:rPr>
    </w:lvl>
  </w:abstractNum>
  <w:abstractNum w:abstractNumId="3">
    <w:nsid w:val="B725E0FD"/>
    <w:multiLevelType w:val="singleLevel"/>
    <w:tmpl w:val="B725E0FD"/>
    <w:lvl w:ilvl="0" w:tentative="0">
      <w:start w:val="1"/>
      <w:numFmt w:val="decimal"/>
      <w:suff w:val="nothing"/>
      <w:lvlText w:val="%1．"/>
      <w:lvlJc w:val="left"/>
      <w:pPr>
        <w:ind w:left="0" w:firstLine="400"/>
      </w:pPr>
      <w:rPr>
        <w:rFonts w:hint="default"/>
      </w:rPr>
    </w:lvl>
  </w:abstractNum>
  <w:abstractNum w:abstractNumId="4">
    <w:nsid w:val="C035F6DB"/>
    <w:multiLevelType w:val="singleLevel"/>
    <w:tmpl w:val="C035F6DB"/>
    <w:lvl w:ilvl="0" w:tentative="0">
      <w:start w:val="2"/>
      <w:numFmt w:val="chineseCounting"/>
      <w:suff w:val="nothing"/>
      <w:lvlText w:val="%1、"/>
      <w:lvlJc w:val="left"/>
      <w:rPr>
        <w:rFonts w:hint="eastAsia"/>
      </w:rPr>
    </w:lvl>
  </w:abstractNum>
  <w:abstractNum w:abstractNumId="5">
    <w:nsid w:val="D109BA4C"/>
    <w:multiLevelType w:val="singleLevel"/>
    <w:tmpl w:val="D109BA4C"/>
    <w:lvl w:ilvl="0" w:tentative="0">
      <w:start w:val="1"/>
      <w:numFmt w:val="chineseCounting"/>
      <w:suff w:val="space"/>
      <w:lvlText w:val="第%1章"/>
      <w:lvlJc w:val="left"/>
      <w:rPr>
        <w:rFonts w:hint="eastAsia"/>
      </w:rPr>
    </w:lvl>
  </w:abstractNum>
  <w:abstractNum w:abstractNumId="6">
    <w:nsid w:val="F1CE7991"/>
    <w:multiLevelType w:val="singleLevel"/>
    <w:tmpl w:val="F1CE7991"/>
    <w:lvl w:ilvl="0" w:tentative="0">
      <w:start w:val="1"/>
      <w:numFmt w:val="decimal"/>
      <w:suff w:val="nothing"/>
      <w:lvlText w:val="%1．"/>
      <w:lvlJc w:val="left"/>
      <w:pPr>
        <w:ind w:left="0" w:firstLine="400"/>
      </w:pPr>
      <w:rPr>
        <w:rFonts w:hint="default"/>
      </w:rPr>
    </w:lvl>
  </w:abstractNum>
  <w:abstractNum w:abstractNumId="7">
    <w:nsid w:val="F5F59E80"/>
    <w:multiLevelType w:val="singleLevel"/>
    <w:tmpl w:val="F5F59E80"/>
    <w:lvl w:ilvl="0" w:tentative="0">
      <w:start w:val="1"/>
      <w:numFmt w:val="decimal"/>
      <w:suff w:val="space"/>
      <w:lvlText w:val="%1."/>
      <w:lvlJc w:val="left"/>
    </w:lvl>
  </w:abstractNum>
  <w:abstractNum w:abstractNumId="8">
    <w:nsid w:val="F7BCF251"/>
    <w:multiLevelType w:val="singleLevel"/>
    <w:tmpl w:val="F7BCF251"/>
    <w:lvl w:ilvl="0" w:tentative="0">
      <w:start w:val="1"/>
      <w:numFmt w:val="decimal"/>
      <w:suff w:val="nothing"/>
      <w:lvlText w:val="%1．"/>
      <w:lvlJc w:val="left"/>
      <w:pPr>
        <w:ind w:left="0" w:firstLine="400"/>
      </w:pPr>
      <w:rPr>
        <w:rFonts w:hint="default"/>
      </w:rPr>
    </w:lvl>
  </w:abstractNum>
  <w:abstractNum w:abstractNumId="9">
    <w:nsid w:val="02E0B994"/>
    <w:multiLevelType w:val="singleLevel"/>
    <w:tmpl w:val="02E0B994"/>
    <w:lvl w:ilvl="0" w:tentative="0">
      <w:start w:val="1"/>
      <w:numFmt w:val="decimal"/>
      <w:suff w:val="nothing"/>
      <w:lvlText w:val="%1．"/>
      <w:lvlJc w:val="left"/>
      <w:pPr>
        <w:ind w:left="0" w:firstLine="400"/>
      </w:pPr>
      <w:rPr>
        <w:rFonts w:hint="default"/>
      </w:rPr>
    </w:lvl>
  </w:abstractNum>
  <w:abstractNum w:abstractNumId="10">
    <w:nsid w:val="285FDFE2"/>
    <w:multiLevelType w:val="singleLevel"/>
    <w:tmpl w:val="285FDFE2"/>
    <w:lvl w:ilvl="0" w:tentative="0">
      <w:start w:val="1"/>
      <w:numFmt w:val="decimal"/>
      <w:suff w:val="nothing"/>
      <w:lvlText w:val="%1."/>
      <w:lvlJc w:val="left"/>
      <w:pPr>
        <w:ind w:left="425" w:hanging="425"/>
      </w:pPr>
      <w:rPr>
        <w:rFonts w:hint="default"/>
      </w:rPr>
    </w:lvl>
  </w:abstractNum>
  <w:abstractNum w:abstractNumId="11">
    <w:nsid w:val="3636DBDA"/>
    <w:multiLevelType w:val="singleLevel"/>
    <w:tmpl w:val="3636DBDA"/>
    <w:lvl w:ilvl="0" w:tentative="0">
      <w:start w:val="1"/>
      <w:numFmt w:val="chineseCounting"/>
      <w:suff w:val="space"/>
      <w:lvlText w:val="第%1章"/>
      <w:lvlJc w:val="left"/>
      <w:rPr>
        <w:rFonts w:hint="eastAsia"/>
      </w:rPr>
    </w:lvl>
  </w:abstractNum>
  <w:abstractNum w:abstractNumId="12">
    <w:nsid w:val="38724851"/>
    <w:multiLevelType w:val="singleLevel"/>
    <w:tmpl w:val="38724851"/>
    <w:lvl w:ilvl="0" w:tentative="0">
      <w:start w:val="1"/>
      <w:numFmt w:val="decimal"/>
      <w:suff w:val="nothing"/>
      <w:lvlText w:val="%1．"/>
      <w:lvlJc w:val="left"/>
      <w:pPr>
        <w:ind w:left="0" w:firstLine="400"/>
      </w:pPr>
      <w:rPr>
        <w:rFonts w:hint="default"/>
      </w:rPr>
    </w:lvl>
  </w:abstractNum>
  <w:abstractNum w:abstractNumId="13">
    <w:nsid w:val="57890117"/>
    <w:multiLevelType w:val="singleLevel"/>
    <w:tmpl w:val="57890117"/>
    <w:lvl w:ilvl="0" w:tentative="0">
      <w:start w:val="1"/>
      <w:numFmt w:val="decimal"/>
      <w:suff w:val="nothing"/>
      <w:lvlText w:val="%1．"/>
      <w:lvlJc w:val="left"/>
      <w:pPr>
        <w:ind w:left="0" w:firstLine="400"/>
      </w:pPr>
      <w:rPr>
        <w:rFonts w:hint="default"/>
      </w:rPr>
    </w:lvl>
  </w:abstractNum>
  <w:abstractNum w:abstractNumId="14">
    <w:nsid w:val="6D34B76A"/>
    <w:multiLevelType w:val="singleLevel"/>
    <w:tmpl w:val="6D34B76A"/>
    <w:lvl w:ilvl="0" w:tentative="0">
      <w:start w:val="1"/>
      <w:numFmt w:val="chineseCounting"/>
      <w:suff w:val="nothing"/>
      <w:lvlText w:val="（%1）"/>
      <w:lvlJc w:val="left"/>
      <w:pPr>
        <w:ind w:left="1760" w:firstLine="0"/>
      </w:pPr>
      <w:rPr>
        <w:rFonts w:hint="eastAsia"/>
      </w:rPr>
    </w:lvl>
  </w:abstractNum>
  <w:abstractNum w:abstractNumId="15">
    <w:nsid w:val="6E895850"/>
    <w:multiLevelType w:val="multilevel"/>
    <w:tmpl w:val="6E895850"/>
    <w:lvl w:ilvl="0" w:tentative="0">
      <w:start w:val="1"/>
      <w:numFmt w:val="chineseCounting"/>
      <w:suff w:val="nothing"/>
      <w:lvlText w:val="%1、"/>
      <w:lvlJc w:val="left"/>
      <w:pPr>
        <w:ind w:left="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16">
    <w:nsid w:val="70351269"/>
    <w:multiLevelType w:val="singleLevel"/>
    <w:tmpl w:val="70351269"/>
    <w:lvl w:ilvl="0" w:tentative="0">
      <w:start w:val="1"/>
      <w:numFmt w:val="decimal"/>
      <w:suff w:val="nothing"/>
      <w:lvlText w:val="%1．"/>
      <w:lvlJc w:val="left"/>
      <w:pPr>
        <w:ind w:left="0" w:firstLine="400"/>
      </w:pPr>
      <w:rPr>
        <w:rFonts w:hint="default"/>
      </w:rPr>
    </w:lvl>
  </w:abstractNum>
  <w:num w:numId="1">
    <w:abstractNumId w:val="11"/>
  </w:num>
  <w:num w:numId="2">
    <w:abstractNumId w:val="14"/>
  </w:num>
  <w:num w:numId="3">
    <w:abstractNumId w:val="5"/>
  </w:num>
  <w:num w:numId="4">
    <w:abstractNumId w:val="4"/>
  </w:num>
  <w:num w:numId="5">
    <w:abstractNumId w:val="1"/>
  </w:num>
  <w:num w:numId="6">
    <w:abstractNumId w:val="7"/>
  </w:num>
  <w:num w:numId="7">
    <w:abstractNumId w:val="15"/>
  </w:num>
  <w:num w:numId="8">
    <w:abstractNumId w:val="0"/>
  </w:num>
  <w:num w:numId="9">
    <w:abstractNumId w:val="3"/>
  </w:num>
  <w:num w:numId="10">
    <w:abstractNumId w:val="10"/>
  </w:num>
  <w:num w:numId="11">
    <w:abstractNumId w:val="12"/>
  </w:num>
  <w:num w:numId="12">
    <w:abstractNumId w:val="16"/>
  </w:num>
  <w:num w:numId="13">
    <w:abstractNumId w:val="8"/>
  </w:num>
  <w:num w:numId="14">
    <w:abstractNumId w:val="6"/>
  </w:num>
  <w:num w:numId="15">
    <w:abstractNumId w:val="13"/>
  </w:num>
  <w:num w:numId="16">
    <w:abstractNumId w:val="2"/>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1NDNmY2IxYmMyMzRjZjA2YTM3NGEzN2VhMTM1N2YifQ=="/>
  </w:docVars>
  <w:rsids>
    <w:rsidRoot w:val="17D81E85"/>
    <w:rsid w:val="00072C34"/>
    <w:rsid w:val="005A3F93"/>
    <w:rsid w:val="00713407"/>
    <w:rsid w:val="00AB4A84"/>
    <w:rsid w:val="00AF7E12"/>
    <w:rsid w:val="00C45330"/>
    <w:rsid w:val="00CE1A27"/>
    <w:rsid w:val="00D47DAF"/>
    <w:rsid w:val="01C5225E"/>
    <w:rsid w:val="03371BE5"/>
    <w:rsid w:val="03C05FE9"/>
    <w:rsid w:val="041C0681"/>
    <w:rsid w:val="045C4934"/>
    <w:rsid w:val="060362D9"/>
    <w:rsid w:val="06770B09"/>
    <w:rsid w:val="06AB0CBE"/>
    <w:rsid w:val="07115D57"/>
    <w:rsid w:val="07480850"/>
    <w:rsid w:val="07846919"/>
    <w:rsid w:val="07A779E9"/>
    <w:rsid w:val="08492771"/>
    <w:rsid w:val="08640C24"/>
    <w:rsid w:val="08B25A56"/>
    <w:rsid w:val="091E4C98"/>
    <w:rsid w:val="095768F2"/>
    <w:rsid w:val="0970184A"/>
    <w:rsid w:val="09891DDE"/>
    <w:rsid w:val="09984B6B"/>
    <w:rsid w:val="09E9128C"/>
    <w:rsid w:val="0A1C52E7"/>
    <w:rsid w:val="0A321C94"/>
    <w:rsid w:val="0A701FFB"/>
    <w:rsid w:val="0AD82C3A"/>
    <w:rsid w:val="0B8D66E4"/>
    <w:rsid w:val="0B9D1095"/>
    <w:rsid w:val="0BD8254C"/>
    <w:rsid w:val="0CE95F36"/>
    <w:rsid w:val="0CFB4C25"/>
    <w:rsid w:val="0D456FB4"/>
    <w:rsid w:val="0D9E4273"/>
    <w:rsid w:val="0DF70796"/>
    <w:rsid w:val="0E111485"/>
    <w:rsid w:val="0E5B26BC"/>
    <w:rsid w:val="0E9016D0"/>
    <w:rsid w:val="0E93621F"/>
    <w:rsid w:val="0F54445A"/>
    <w:rsid w:val="0F5A66FA"/>
    <w:rsid w:val="0FDD12BC"/>
    <w:rsid w:val="10613C9B"/>
    <w:rsid w:val="111B0067"/>
    <w:rsid w:val="114C35D9"/>
    <w:rsid w:val="11953DFF"/>
    <w:rsid w:val="11C31BE9"/>
    <w:rsid w:val="122652B1"/>
    <w:rsid w:val="12A11F66"/>
    <w:rsid w:val="13BB55C9"/>
    <w:rsid w:val="13C5199E"/>
    <w:rsid w:val="142C745C"/>
    <w:rsid w:val="14682D8B"/>
    <w:rsid w:val="16A35C46"/>
    <w:rsid w:val="170D04F7"/>
    <w:rsid w:val="17D81E85"/>
    <w:rsid w:val="182E03B6"/>
    <w:rsid w:val="184E02CB"/>
    <w:rsid w:val="186D0D29"/>
    <w:rsid w:val="188744A6"/>
    <w:rsid w:val="1965314B"/>
    <w:rsid w:val="1A0C71E7"/>
    <w:rsid w:val="1A257B62"/>
    <w:rsid w:val="1B030752"/>
    <w:rsid w:val="1B304823"/>
    <w:rsid w:val="1BCA7DF5"/>
    <w:rsid w:val="1BF9221C"/>
    <w:rsid w:val="1C900C49"/>
    <w:rsid w:val="1D5D013B"/>
    <w:rsid w:val="1D995826"/>
    <w:rsid w:val="1E4C6245"/>
    <w:rsid w:val="1F1D4095"/>
    <w:rsid w:val="1F416BF3"/>
    <w:rsid w:val="1FAD5926"/>
    <w:rsid w:val="21687AFD"/>
    <w:rsid w:val="22023BDE"/>
    <w:rsid w:val="22401398"/>
    <w:rsid w:val="24262477"/>
    <w:rsid w:val="245F44FD"/>
    <w:rsid w:val="246624B2"/>
    <w:rsid w:val="24DF7354"/>
    <w:rsid w:val="24FE3AD7"/>
    <w:rsid w:val="25E13CF1"/>
    <w:rsid w:val="2643733F"/>
    <w:rsid w:val="264A511E"/>
    <w:rsid w:val="264D4D86"/>
    <w:rsid w:val="278100C0"/>
    <w:rsid w:val="281A4847"/>
    <w:rsid w:val="288B4898"/>
    <w:rsid w:val="28AE7436"/>
    <w:rsid w:val="2A7E0BB7"/>
    <w:rsid w:val="2A826BC7"/>
    <w:rsid w:val="2AE861A0"/>
    <w:rsid w:val="2B0A7B44"/>
    <w:rsid w:val="2B964CE9"/>
    <w:rsid w:val="2CC10CAE"/>
    <w:rsid w:val="2DBE1BD6"/>
    <w:rsid w:val="2DD96E57"/>
    <w:rsid w:val="2EA25753"/>
    <w:rsid w:val="2ED21247"/>
    <w:rsid w:val="2F632DBF"/>
    <w:rsid w:val="30217C48"/>
    <w:rsid w:val="311B0235"/>
    <w:rsid w:val="31384F13"/>
    <w:rsid w:val="31496FAA"/>
    <w:rsid w:val="31827FC3"/>
    <w:rsid w:val="32367AE2"/>
    <w:rsid w:val="33567AA4"/>
    <w:rsid w:val="33AD1FA4"/>
    <w:rsid w:val="33F152C5"/>
    <w:rsid w:val="33F956F6"/>
    <w:rsid w:val="33FD14C3"/>
    <w:rsid w:val="351849C1"/>
    <w:rsid w:val="35235DD9"/>
    <w:rsid w:val="355D343E"/>
    <w:rsid w:val="35803DCD"/>
    <w:rsid w:val="358D0D69"/>
    <w:rsid w:val="359022EB"/>
    <w:rsid w:val="384A7AD5"/>
    <w:rsid w:val="39C668D9"/>
    <w:rsid w:val="39CF66B5"/>
    <w:rsid w:val="3A3A4AA9"/>
    <w:rsid w:val="3A9D3A03"/>
    <w:rsid w:val="3AD243FA"/>
    <w:rsid w:val="3B1111E4"/>
    <w:rsid w:val="3B2A4846"/>
    <w:rsid w:val="3B5373B6"/>
    <w:rsid w:val="3B677688"/>
    <w:rsid w:val="3B942616"/>
    <w:rsid w:val="3C8649FA"/>
    <w:rsid w:val="3C8F1C55"/>
    <w:rsid w:val="3CCF593D"/>
    <w:rsid w:val="3DA0606C"/>
    <w:rsid w:val="3DEC493C"/>
    <w:rsid w:val="3E321BBC"/>
    <w:rsid w:val="3EB831EA"/>
    <w:rsid w:val="3EC01209"/>
    <w:rsid w:val="3EDC78BB"/>
    <w:rsid w:val="3EEB7664"/>
    <w:rsid w:val="406D02E5"/>
    <w:rsid w:val="42B16402"/>
    <w:rsid w:val="435D287E"/>
    <w:rsid w:val="44504B88"/>
    <w:rsid w:val="44B67130"/>
    <w:rsid w:val="44EC6B68"/>
    <w:rsid w:val="456841B6"/>
    <w:rsid w:val="457B6881"/>
    <w:rsid w:val="4656733B"/>
    <w:rsid w:val="46710830"/>
    <w:rsid w:val="46BB2C0A"/>
    <w:rsid w:val="47552A75"/>
    <w:rsid w:val="48372AC7"/>
    <w:rsid w:val="486D7AF7"/>
    <w:rsid w:val="493C56B1"/>
    <w:rsid w:val="494804BB"/>
    <w:rsid w:val="495A2A50"/>
    <w:rsid w:val="4A2A20B9"/>
    <w:rsid w:val="4A357983"/>
    <w:rsid w:val="4A606796"/>
    <w:rsid w:val="4A661B7E"/>
    <w:rsid w:val="4B4638AD"/>
    <w:rsid w:val="4B70660F"/>
    <w:rsid w:val="4B7C13C2"/>
    <w:rsid w:val="4B9C1C97"/>
    <w:rsid w:val="4BC500AA"/>
    <w:rsid w:val="4C1C5AD5"/>
    <w:rsid w:val="4E412735"/>
    <w:rsid w:val="4FCE5CD6"/>
    <w:rsid w:val="4FF73A24"/>
    <w:rsid w:val="4FF857B7"/>
    <w:rsid w:val="503F3FE4"/>
    <w:rsid w:val="505D60B7"/>
    <w:rsid w:val="51205BB4"/>
    <w:rsid w:val="51412A8B"/>
    <w:rsid w:val="514F77D3"/>
    <w:rsid w:val="533D08A8"/>
    <w:rsid w:val="53501B3C"/>
    <w:rsid w:val="53C2558E"/>
    <w:rsid w:val="53EC32EF"/>
    <w:rsid w:val="550B217C"/>
    <w:rsid w:val="556969FF"/>
    <w:rsid w:val="55803735"/>
    <w:rsid w:val="563E288F"/>
    <w:rsid w:val="563F1F11"/>
    <w:rsid w:val="57162389"/>
    <w:rsid w:val="57257220"/>
    <w:rsid w:val="57575861"/>
    <w:rsid w:val="579C7308"/>
    <w:rsid w:val="585E25FF"/>
    <w:rsid w:val="5AD50E25"/>
    <w:rsid w:val="5B736C6D"/>
    <w:rsid w:val="5C0B1608"/>
    <w:rsid w:val="5CEA2A63"/>
    <w:rsid w:val="5D327E39"/>
    <w:rsid w:val="5D4D3632"/>
    <w:rsid w:val="5E33323B"/>
    <w:rsid w:val="5ED90E8F"/>
    <w:rsid w:val="60194FC5"/>
    <w:rsid w:val="60247155"/>
    <w:rsid w:val="603040BB"/>
    <w:rsid w:val="608C1391"/>
    <w:rsid w:val="60D4713E"/>
    <w:rsid w:val="615523A0"/>
    <w:rsid w:val="617A4806"/>
    <w:rsid w:val="61A05A1B"/>
    <w:rsid w:val="625B1732"/>
    <w:rsid w:val="62816859"/>
    <w:rsid w:val="645D65D8"/>
    <w:rsid w:val="649D2897"/>
    <w:rsid w:val="64BF3E0B"/>
    <w:rsid w:val="64E26821"/>
    <w:rsid w:val="650A5D90"/>
    <w:rsid w:val="65207F71"/>
    <w:rsid w:val="65F33CC9"/>
    <w:rsid w:val="66016CC0"/>
    <w:rsid w:val="67C71CC5"/>
    <w:rsid w:val="68805FCE"/>
    <w:rsid w:val="68810973"/>
    <w:rsid w:val="695B01DF"/>
    <w:rsid w:val="695C7637"/>
    <w:rsid w:val="69B63885"/>
    <w:rsid w:val="6A3805EE"/>
    <w:rsid w:val="6A67750E"/>
    <w:rsid w:val="6B0925EE"/>
    <w:rsid w:val="6BDA23AB"/>
    <w:rsid w:val="6BF3161E"/>
    <w:rsid w:val="6CD8518D"/>
    <w:rsid w:val="6CEF1588"/>
    <w:rsid w:val="6ECA7999"/>
    <w:rsid w:val="6F340F65"/>
    <w:rsid w:val="6F7B0CA4"/>
    <w:rsid w:val="6F8E4227"/>
    <w:rsid w:val="6F90547F"/>
    <w:rsid w:val="6FEC0000"/>
    <w:rsid w:val="70201765"/>
    <w:rsid w:val="70821C97"/>
    <w:rsid w:val="70E04A7D"/>
    <w:rsid w:val="70F03E6A"/>
    <w:rsid w:val="71B367CA"/>
    <w:rsid w:val="72975FEA"/>
    <w:rsid w:val="72AF20B0"/>
    <w:rsid w:val="72B839FB"/>
    <w:rsid w:val="73175AA1"/>
    <w:rsid w:val="73A07EFC"/>
    <w:rsid w:val="73B95B82"/>
    <w:rsid w:val="73BA7E96"/>
    <w:rsid w:val="745F5922"/>
    <w:rsid w:val="75441CAA"/>
    <w:rsid w:val="76E97C27"/>
    <w:rsid w:val="77472654"/>
    <w:rsid w:val="77F35741"/>
    <w:rsid w:val="78481C82"/>
    <w:rsid w:val="78934703"/>
    <w:rsid w:val="78BC0632"/>
    <w:rsid w:val="78BE0AF1"/>
    <w:rsid w:val="792701E6"/>
    <w:rsid w:val="798E357B"/>
    <w:rsid w:val="79D27142"/>
    <w:rsid w:val="7A8647EE"/>
    <w:rsid w:val="7AFC68A2"/>
    <w:rsid w:val="7B655EDF"/>
    <w:rsid w:val="7BC97F92"/>
    <w:rsid w:val="7C6846EC"/>
    <w:rsid w:val="7CF966CC"/>
    <w:rsid w:val="7D0B50F4"/>
    <w:rsid w:val="7D814369"/>
    <w:rsid w:val="7ED85B4B"/>
    <w:rsid w:val="7EEA09A6"/>
    <w:rsid w:val="7F3F44FF"/>
    <w:rsid w:val="7F4B68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jc w:val="center"/>
      <w:outlineLvl w:val="0"/>
    </w:pPr>
    <w:rPr>
      <w:b/>
      <w:kern w:val="0"/>
      <w:sz w:val="24"/>
    </w:rPr>
  </w:style>
  <w:style w:type="paragraph" w:styleId="3">
    <w:name w:val="heading 2"/>
    <w:basedOn w:val="1"/>
    <w:next w:val="4"/>
    <w:autoRedefine/>
    <w:qFormat/>
    <w:uiPriority w:val="0"/>
    <w:pPr>
      <w:keepNext/>
      <w:widowControl/>
      <w:autoSpaceDE w:val="0"/>
      <w:autoSpaceDN w:val="0"/>
      <w:jc w:val="left"/>
      <w:outlineLvl w:val="1"/>
    </w:pPr>
    <w:rPr>
      <w:rFonts w:ascii="宋体" w:hAnsi="Times New Roman"/>
      <w:b/>
      <w:bCs/>
      <w:kern w:val="0"/>
      <w:sz w:val="30"/>
      <w:szCs w:val="30"/>
      <w:lang w:eastAsia="en-US"/>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widowControl/>
      <w:autoSpaceDE w:val="0"/>
      <w:autoSpaceDN w:val="0"/>
      <w:ind w:firstLine="420" w:firstLineChars="200"/>
      <w:jc w:val="left"/>
    </w:pPr>
    <w:rPr>
      <w:rFonts w:ascii="Times New Roman" w:hAnsi="Times New Roman"/>
      <w:kern w:val="0"/>
      <w:sz w:val="20"/>
      <w:szCs w:val="20"/>
      <w:lang w:eastAsia="en-US"/>
    </w:rPr>
  </w:style>
  <w:style w:type="paragraph" w:styleId="6">
    <w:name w:val="annotation text"/>
    <w:basedOn w:val="1"/>
    <w:autoRedefine/>
    <w:qFormat/>
    <w:uiPriority w:val="0"/>
    <w:pPr>
      <w:jc w:val="left"/>
    </w:pPr>
  </w:style>
  <w:style w:type="paragraph" w:styleId="7">
    <w:name w:val="Body Text"/>
    <w:basedOn w:val="1"/>
    <w:autoRedefine/>
    <w:qFormat/>
    <w:uiPriority w:val="1"/>
    <w:pPr>
      <w:widowControl w:val="0"/>
      <w:adjustRightInd/>
      <w:snapToGrid/>
      <w:spacing w:after="0"/>
      <w:ind w:left="137"/>
    </w:pPr>
    <w:rPr>
      <w:rFonts w:ascii="宋体" w:hAnsi="宋体" w:eastAsia="宋体"/>
      <w:sz w:val="24"/>
      <w:szCs w:val="24"/>
      <w:lang w:eastAsia="en-US"/>
    </w:rPr>
  </w:style>
  <w:style w:type="paragraph" w:styleId="8">
    <w:name w:val="footer"/>
    <w:basedOn w:val="1"/>
    <w:link w:val="21"/>
    <w:autoRedefine/>
    <w:qFormat/>
    <w:uiPriority w:val="0"/>
    <w:pPr>
      <w:tabs>
        <w:tab w:val="center" w:pos="4153"/>
        <w:tab w:val="right" w:pos="8306"/>
      </w:tabs>
      <w:snapToGrid w:val="0"/>
      <w:jc w:val="left"/>
    </w:pPr>
    <w:rPr>
      <w:sz w:val="18"/>
      <w:szCs w:val="18"/>
    </w:rPr>
  </w:style>
  <w:style w:type="paragraph" w:styleId="9">
    <w:name w:val="header"/>
    <w:basedOn w:val="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autoRedefine/>
    <w:qFormat/>
    <w:uiPriority w:val="0"/>
    <w:pPr>
      <w:pBdr>
        <w:top w:val="none" w:color="auto" w:sz="0" w:space="0"/>
        <w:left w:val="none" w:color="auto" w:sz="0" w:space="0"/>
        <w:bottom w:val="none" w:color="auto" w:sz="0" w:space="0"/>
        <w:right w:val="none" w:color="auto" w:sz="0" w:space="0"/>
      </w:pBdr>
      <w:spacing w:before="0" w:beforeAutospacing="0" w:after="0" w:afterAutospacing="0" w:line="432" w:lineRule="auto"/>
      <w:ind w:left="0" w:right="0"/>
      <w:jc w:val="left"/>
    </w:pPr>
    <w:rPr>
      <w:kern w:val="0"/>
      <w:sz w:val="24"/>
      <w:lang w:val="en-US" w:eastAsia="zh-CN" w:bidi="ar"/>
    </w:rPr>
  </w:style>
  <w:style w:type="table" w:styleId="12">
    <w:name w:val="Table Grid"/>
    <w:basedOn w:val="11"/>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style>
  <w:style w:type="character" w:styleId="15">
    <w:name w:val="FollowedHyperlink"/>
    <w:basedOn w:val="13"/>
    <w:autoRedefine/>
    <w:qFormat/>
    <w:uiPriority w:val="0"/>
    <w:rPr>
      <w:color w:val="444444"/>
      <w:sz w:val="21"/>
      <w:szCs w:val="21"/>
      <w:u w:val="none"/>
    </w:rPr>
  </w:style>
  <w:style w:type="character" w:styleId="16">
    <w:name w:val="Hyperlink"/>
    <w:basedOn w:val="13"/>
    <w:autoRedefine/>
    <w:semiHidden/>
    <w:unhideWhenUsed/>
    <w:qFormat/>
    <w:uiPriority w:val="99"/>
    <w:rPr>
      <w:rFonts w:ascii="微软雅黑" w:hAnsi="微软雅黑" w:eastAsia="微软雅黑" w:cs="微软雅黑"/>
      <w:color w:val="02396F"/>
      <w:u w:val="single"/>
    </w:rPr>
  </w:style>
  <w:style w:type="character" w:styleId="17">
    <w:name w:val="annotation reference"/>
    <w:basedOn w:val="13"/>
    <w:autoRedefine/>
    <w:qFormat/>
    <w:uiPriority w:val="0"/>
    <w:rPr>
      <w:sz w:val="21"/>
      <w:szCs w:val="21"/>
    </w:rPr>
  </w:style>
  <w:style w:type="paragraph" w:customStyle="1" w:styleId="18">
    <w:name w:val="No Spacing"/>
    <w:basedOn w:val="1"/>
    <w:autoRedefine/>
    <w:qFormat/>
    <w:uiPriority w:val="1"/>
    <w:pPr>
      <w:spacing w:after="0" w:line="400" w:lineRule="exact"/>
    </w:pPr>
    <w:rPr>
      <w:rFonts w:eastAsia="宋体"/>
      <w:sz w:val="24"/>
    </w:rPr>
  </w:style>
  <w:style w:type="paragraph" w:customStyle="1" w:styleId="19">
    <w:name w:val="表格文字"/>
    <w:basedOn w:val="1"/>
    <w:autoRedefine/>
    <w:qFormat/>
    <w:uiPriority w:val="0"/>
    <w:pPr>
      <w:spacing w:before="25" w:after="25"/>
      <w:jc w:val="left"/>
    </w:pPr>
    <w:rPr>
      <w:rFonts w:ascii="Calibri" w:hAnsi="Calibri" w:cs="Times New Roman"/>
      <w:spacing w:val="10"/>
      <w:kern w:val="0"/>
      <w:sz w:val="24"/>
    </w:rPr>
  </w:style>
  <w:style w:type="paragraph" w:customStyle="1" w:styleId="20">
    <w:name w:val="Normal_3"/>
    <w:autoRedefine/>
    <w:qFormat/>
    <w:uiPriority w:val="0"/>
    <w:rPr>
      <w:rFonts w:ascii="Times New Roman" w:hAnsi="Times New Roman" w:eastAsia="Times New Roman" w:cs="Times New Roman"/>
      <w:sz w:val="24"/>
      <w:szCs w:val="24"/>
      <w:lang w:val="en-US" w:eastAsia="zh-CN" w:bidi="ar-SA"/>
    </w:rPr>
  </w:style>
  <w:style w:type="character" w:customStyle="1" w:styleId="21">
    <w:name w:val="页脚 字符"/>
    <w:basedOn w:val="13"/>
    <w:link w:val="8"/>
    <w:autoRedefine/>
    <w:qFormat/>
    <w:uiPriority w:val="0"/>
    <w:rPr>
      <w:rFonts w:asciiTheme="minorHAnsi" w:hAnsiTheme="minorHAnsi" w:eastAsiaTheme="minorEastAsia" w:cstheme="minorBidi"/>
      <w:kern w:val="2"/>
      <w:sz w:val="18"/>
      <w:szCs w:val="18"/>
    </w:rPr>
  </w:style>
  <w:style w:type="paragraph" w:styleId="22">
    <w:name w:val="List Paragraph"/>
    <w:basedOn w:val="1"/>
    <w:autoRedefine/>
    <w:qFormat/>
    <w:uiPriority w:val="99"/>
    <w:pPr>
      <w:ind w:firstLine="420" w:firstLineChars="200"/>
    </w:pPr>
  </w:style>
  <w:style w:type="character" w:customStyle="1" w:styleId="23">
    <w:name w:val="hover15"/>
    <w:basedOn w:val="13"/>
    <w:autoRedefine/>
    <w:qFormat/>
    <w:uiPriority w:val="0"/>
  </w:style>
  <w:style w:type="paragraph" w:customStyle="1" w:styleId="24">
    <w:name w:val="无间隔1"/>
    <w:basedOn w:val="1"/>
    <w:autoRedefine/>
    <w:qFormat/>
    <w:uiPriority w:val="1"/>
    <w:pPr>
      <w:spacing w:line="400" w:lineRule="exact"/>
    </w:pPr>
    <w:rPr>
      <w:rFonts w:ascii="Calibri" w:hAnsi="Calibri"/>
      <w:sz w:val="24"/>
      <w:szCs w:val="22"/>
    </w:rPr>
  </w:style>
  <w:style w:type="character" w:customStyle="1" w:styleId="25">
    <w:name w:val="font21"/>
    <w:basedOn w:val="13"/>
    <w:autoRedefine/>
    <w:qFormat/>
    <w:uiPriority w:val="0"/>
    <w:rPr>
      <w:rFonts w:hint="eastAsia" w:ascii="宋体" w:hAnsi="宋体" w:eastAsia="宋体" w:cs="宋体"/>
      <w:color w:val="FF0000"/>
      <w:sz w:val="24"/>
      <w:szCs w:val="24"/>
      <w:u w:val="none"/>
    </w:rPr>
  </w:style>
  <w:style w:type="character" w:customStyle="1" w:styleId="26">
    <w:name w:val="font61"/>
    <w:basedOn w:val="13"/>
    <w:autoRedefine/>
    <w:qFormat/>
    <w:uiPriority w:val="0"/>
    <w:rPr>
      <w:rFonts w:hint="eastAsia" w:ascii="宋体" w:hAnsi="宋体" w:eastAsia="宋体" w:cs="宋体"/>
      <w:color w:val="000000"/>
      <w:sz w:val="18"/>
      <w:szCs w:val="18"/>
      <w:u w:val="none"/>
    </w:rPr>
  </w:style>
  <w:style w:type="character" w:customStyle="1" w:styleId="27">
    <w:name w:val="font91"/>
    <w:basedOn w:val="13"/>
    <w:autoRedefine/>
    <w:qFormat/>
    <w:uiPriority w:val="0"/>
    <w:rPr>
      <w:rFonts w:hint="eastAsia" w:ascii="宋体" w:hAnsi="宋体" w:eastAsia="宋体" w:cs="宋体"/>
      <w:color w:val="FF0000"/>
      <w:sz w:val="18"/>
      <w:szCs w:val="18"/>
      <w:u w:val="none"/>
    </w:rPr>
  </w:style>
  <w:style w:type="character" w:customStyle="1" w:styleId="28">
    <w:name w:val="font112"/>
    <w:basedOn w:val="13"/>
    <w:autoRedefine/>
    <w:qFormat/>
    <w:uiPriority w:val="0"/>
    <w:rPr>
      <w:rFonts w:hint="eastAsia" w:ascii="宋体" w:hAnsi="宋体" w:eastAsia="宋体" w:cs="宋体"/>
      <w:color w:val="000000"/>
      <w:sz w:val="18"/>
      <w:szCs w:val="18"/>
      <w:u w:val="none"/>
    </w:rPr>
  </w:style>
  <w:style w:type="character" w:customStyle="1" w:styleId="29">
    <w:name w:val="font11"/>
    <w:basedOn w:val="13"/>
    <w:autoRedefine/>
    <w:qFormat/>
    <w:uiPriority w:val="0"/>
    <w:rPr>
      <w:rFonts w:hint="eastAsia" w:ascii="黑体" w:hAnsi="宋体" w:eastAsia="黑体" w:cs="黑体"/>
      <w:color w:val="000000"/>
      <w:sz w:val="21"/>
      <w:szCs w:val="21"/>
      <w:u w:val="none"/>
    </w:rPr>
  </w:style>
  <w:style w:type="character" w:customStyle="1" w:styleId="30">
    <w:name w:val="font41"/>
    <w:basedOn w:val="13"/>
    <w:autoRedefine/>
    <w:qFormat/>
    <w:uiPriority w:val="0"/>
    <w:rPr>
      <w:rFonts w:hint="eastAsia" w:ascii="宋体" w:hAnsi="宋体" w:eastAsia="宋体" w:cs="宋体"/>
      <w:color w:val="000000"/>
      <w:sz w:val="18"/>
      <w:szCs w:val="18"/>
      <w:u w:val="none"/>
    </w:rPr>
  </w:style>
  <w:style w:type="paragraph" w:customStyle="1" w:styleId="31">
    <w:name w:val="Default"/>
    <w:qFormat/>
    <w:uiPriority w:val="99"/>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32">
    <w:name w:val="No Spacing1"/>
    <w:basedOn w:val="1"/>
    <w:qFormat/>
    <w:uiPriority w:val="0"/>
    <w:pPr>
      <w:spacing w:line="400" w:lineRule="exact"/>
    </w:pPr>
    <w:rPr>
      <w:sz w:val="24"/>
    </w:rPr>
  </w:style>
  <w:style w:type="paragraph" w:customStyle="1" w:styleId="33">
    <w:name w:val="_Style 13"/>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28</Pages>
  <Words>143</Words>
  <Characters>147</Characters>
  <Lines>55</Lines>
  <Paragraphs>15</Paragraphs>
  <TotalTime>0</TotalTime>
  <ScaleCrop>false</ScaleCrop>
  <LinksUpToDate>false</LinksUpToDate>
  <CharactersWithSpaces>169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2018-12-13T03:50:00Z</dcterms:created>
  <dc:creator>一期一会</dc:creator>
  <cp:lastModifiedBy>  柚子茶</cp:lastModifiedBy>
  <cp:lastPrinted>2026-08-20T02:38:00Z</cp:lastPrinted>
  <dcterms:modified xsi:type="dcterms:W3CDTF">2026-09-29T01:38:55Z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1E02C2BFCA834109A2D7CD5131A323E4_13</vt:lpwstr>
  </property>
  <property fmtid="{D5CDD505-2E9C-101B-9397-08002B2CF9AE}" pid="4" name="KSOTemplateDocerSaveRecord">
    <vt:lpwstr>eyJoZGlkIjoiYWU1NDNmY2IxYmMyMzRjZjA2YTM3NGEzN2VhMTM1N2YiLCJ1c2VySWQiOiI4OTgwMjI2MDkifQ==</vt:lpwstr>
  </property>
</Properties>
</file>