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C47B7">
      <w:pPr>
        <w:jc w:val="center"/>
        <w:rPr>
          <w:rFonts w:hint="eastAsia" w:ascii="黑体" w:hAnsi="黑体" w:eastAsia="黑体" w:cs="黑体"/>
          <w:sz w:val="52"/>
          <w:szCs w:val="52"/>
        </w:rPr>
      </w:pPr>
    </w:p>
    <w:p w14:paraId="65B94FD4">
      <w:pPr>
        <w:jc w:val="center"/>
        <w:rPr>
          <w:rFonts w:ascii="黑体" w:hAnsi="黑体" w:eastAsia="黑体" w:cs="黑体"/>
          <w:sz w:val="52"/>
          <w:szCs w:val="52"/>
        </w:rPr>
      </w:pPr>
      <w:r>
        <w:rPr>
          <w:rFonts w:hint="eastAsia" w:ascii="黑体" w:hAnsi="黑体" w:eastAsia="黑体" w:cs="黑体"/>
          <w:sz w:val="52"/>
          <w:szCs w:val="52"/>
        </w:rPr>
        <w:t>新郑市公立人民医院</w:t>
      </w:r>
    </w:p>
    <w:p w14:paraId="52AC3FA3">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2026年上半年新进医用耗材采购项目</w:t>
      </w:r>
    </w:p>
    <w:p w14:paraId="2B5524CA">
      <w:pPr>
        <w:jc w:val="center"/>
        <w:rPr>
          <w:rFonts w:ascii="黑体" w:hAnsi="黑体" w:eastAsia="黑体" w:cs="黑体"/>
          <w:sz w:val="52"/>
          <w:szCs w:val="52"/>
        </w:rPr>
      </w:pPr>
      <w:r>
        <w:rPr>
          <w:rFonts w:hint="eastAsia" w:ascii="黑体" w:hAnsi="黑体" w:eastAsia="黑体" w:cs="黑体"/>
          <w:sz w:val="52"/>
          <w:szCs w:val="52"/>
          <w:lang w:val="en-US" w:eastAsia="zh-CN"/>
        </w:rPr>
        <w:t>采购</w:t>
      </w:r>
      <w:r>
        <w:rPr>
          <w:rFonts w:hint="eastAsia" w:ascii="黑体" w:hAnsi="黑体" w:eastAsia="黑体" w:cs="黑体"/>
          <w:sz w:val="52"/>
          <w:szCs w:val="52"/>
        </w:rPr>
        <w:t>文件</w:t>
      </w:r>
    </w:p>
    <w:p w14:paraId="3156D1FD">
      <w:pPr>
        <w:jc w:val="center"/>
        <w:rPr>
          <w:rFonts w:ascii="黑体" w:hAnsi="黑体" w:eastAsia="黑体" w:cs="黑体"/>
          <w:sz w:val="52"/>
          <w:szCs w:val="52"/>
        </w:rPr>
      </w:pPr>
    </w:p>
    <w:p w14:paraId="01EDFE4C">
      <w:pPr>
        <w:pStyle w:val="16"/>
        <w:rPr>
          <w:rFonts w:hint="eastAsia"/>
        </w:rPr>
      </w:pPr>
    </w:p>
    <w:p w14:paraId="36E08AD8">
      <w:pPr>
        <w:jc w:val="center"/>
        <w:rPr>
          <w:rFonts w:ascii="黑体" w:hAnsi="黑体" w:eastAsia="黑体" w:cs="黑体"/>
          <w:sz w:val="52"/>
          <w:szCs w:val="52"/>
        </w:rPr>
      </w:pPr>
    </w:p>
    <w:p w14:paraId="0DECF763">
      <w:pPr>
        <w:pStyle w:val="2"/>
        <w:rPr>
          <w:rFonts w:ascii="黑体" w:hAnsi="黑体" w:eastAsia="黑体" w:cs="黑体"/>
          <w:sz w:val="52"/>
          <w:szCs w:val="52"/>
        </w:rPr>
      </w:pPr>
    </w:p>
    <w:p w14:paraId="4C6B6F55">
      <w:pPr>
        <w:pStyle w:val="2"/>
        <w:rPr>
          <w:rFonts w:ascii="黑体" w:hAnsi="黑体" w:eastAsia="黑体" w:cs="黑体"/>
          <w:sz w:val="52"/>
          <w:szCs w:val="52"/>
        </w:rPr>
      </w:pPr>
    </w:p>
    <w:p w14:paraId="116A3526">
      <w:pPr>
        <w:pStyle w:val="16"/>
        <w:rPr>
          <w:rFonts w:ascii="黑体" w:hAnsi="黑体" w:eastAsia="黑体" w:cs="黑体"/>
          <w:sz w:val="52"/>
          <w:szCs w:val="52"/>
        </w:rPr>
      </w:pPr>
    </w:p>
    <w:p w14:paraId="0FE17A2D">
      <w:pPr>
        <w:pStyle w:val="2"/>
      </w:pPr>
    </w:p>
    <w:p w14:paraId="4A92ED71">
      <w:pPr>
        <w:jc w:val="center"/>
        <w:rPr>
          <w:rFonts w:ascii="黑体" w:hAnsi="黑体" w:eastAsia="黑体" w:cs="黑体"/>
          <w:sz w:val="52"/>
          <w:szCs w:val="52"/>
        </w:rPr>
      </w:pPr>
    </w:p>
    <w:p w14:paraId="2B71216C">
      <w:pPr>
        <w:pStyle w:val="16"/>
      </w:pPr>
    </w:p>
    <w:p w14:paraId="7666FF88">
      <w:pPr>
        <w:ind w:firstLine="1320" w:firstLineChars="300"/>
        <w:jc w:val="both"/>
        <w:rPr>
          <w:rFonts w:ascii="黑体" w:hAnsi="黑体" w:eastAsia="黑体" w:cs="黑体"/>
          <w:sz w:val="44"/>
          <w:szCs w:val="44"/>
        </w:rPr>
      </w:pPr>
      <w:r>
        <w:rPr>
          <w:rFonts w:hint="eastAsia" w:ascii="黑体" w:hAnsi="黑体" w:eastAsia="黑体" w:cs="黑体"/>
          <w:sz w:val="44"/>
          <w:szCs w:val="44"/>
          <w:lang w:eastAsia="zh-CN"/>
        </w:rPr>
        <w:t>招标</w:t>
      </w:r>
      <w:r>
        <w:rPr>
          <w:rFonts w:hint="eastAsia" w:ascii="黑体" w:hAnsi="黑体" w:eastAsia="黑体" w:cs="黑体"/>
          <w:sz w:val="44"/>
          <w:szCs w:val="44"/>
        </w:rPr>
        <w:t>人：新郑市公立人民医院</w:t>
      </w:r>
    </w:p>
    <w:p w14:paraId="2E0D662D">
      <w:pPr>
        <w:ind w:firstLine="1320" w:firstLineChars="300"/>
        <w:jc w:val="both"/>
        <w:rPr>
          <w:rFonts w:hint="eastAsia" w:ascii="黑体" w:hAnsi="黑体" w:eastAsia="黑体" w:cs="黑体"/>
          <w:sz w:val="44"/>
          <w:szCs w:val="44"/>
          <w:lang w:val="en-US" w:eastAsia="zh-CN"/>
        </w:rPr>
      </w:pPr>
      <w:r>
        <w:rPr>
          <w:rFonts w:hint="eastAsia" w:ascii="黑体" w:hAnsi="黑体" w:eastAsia="黑体" w:cs="黑体"/>
          <w:sz w:val="44"/>
          <w:szCs w:val="44"/>
        </w:rPr>
        <w:t>时  间：</w:t>
      </w:r>
      <w:r>
        <w:rPr>
          <w:rFonts w:hint="eastAsia" w:ascii="黑体" w:hAnsi="黑体" w:eastAsia="黑体" w:cs="黑体"/>
          <w:sz w:val="44"/>
          <w:szCs w:val="44"/>
          <w:lang w:val="en-US" w:eastAsia="zh-CN"/>
        </w:rPr>
        <w:t>2026年9月28日</w:t>
      </w:r>
    </w:p>
    <w:p w14:paraId="728EB0A4">
      <w:pPr>
        <w:pStyle w:val="16"/>
        <w:rPr>
          <w:rFonts w:hint="eastAsia"/>
          <w:lang w:val="en-US" w:eastAsia="zh-CN"/>
        </w:rPr>
      </w:pPr>
    </w:p>
    <w:p w14:paraId="7FB8759B">
      <w:pPr>
        <w:pStyle w:val="16"/>
        <w:rPr>
          <w:rFonts w:hint="eastAsia" w:ascii="黑体" w:hAnsi="黑体" w:eastAsia="黑体" w:cs="黑体"/>
          <w:sz w:val="32"/>
          <w:szCs w:val="32"/>
          <w:lang w:val="en-US" w:eastAsia="zh-CN"/>
        </w:rPr>
      </w:pPr>
    </w:p>
    <w:p w14:paraId="2BA9B1C8">
      <w:pPr>
        <w:pStyle w:val="16"/>
        <w:rPr>
          <w:rFonts w:hint="eastAsia" w:ascii="黑体" w:hAnsi="黑体" w:eastAsia="黑体" w:cs="黑体"/>
          <w:sz w:val="32"/>
          <w:szCs w:val="32"/>
          <w:lang w:val="en-US" w:eastAsia="zh-CN"/>
        </w:rPr>
      </w:pPr>
    </w:p>
    <w:p w14:paraId="3B68DAF2">
      <w:pPr>
        <w:pStyle w:val="16"/>
        <w:rPr>
          <w:rFonts w:hint="eastAsia" w:ascii="黑体" w:hAnsi="黑体" w:eastAsia="黑体" w:cs="黑体"/>
          <w:sz w:val="32"/>
          <w:szCs w:val="32"/>
          <w:lang w:val="en-US" w:eastAsia="zh-CN"/>
        </w:rPr>
      </w:pPr>
    </w:p>
    <w:p w14:paraId="393E1405">
      <w:pPr>
        <w:pStyle w:val="16"/>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科室确认：</w:t>
      </w:r>
    </w:p>
    <w:p w14:paraId="1551EF64">
      <w:pPr>
        <w:pStyle w:val="16"/>
        <w:rPr>
          <w:rFonts w:hint="eastAsia" w:ascii="黑体" w:hAnsi="黑体" w:eastAsia="黑体" w:cs="黑体"/>
          <w:sz w:val="32"/>
          <w:szCs w:val="32"/>
          <w:lang w:val="en-US" w:eastAsia="zh-CN"/>
        </w:rPr>
      </w:pPr>
    </w:p>
    <w:p w14:paraId="4DB73057">
      <w:pPr>
        <w:ind w:firstLine="520" w:firstLineChars="100"/>
        <w:jc w:val="center"/>
        <w:rPr>
          <w:rFonts w:ascii="黑体" w:hAnsi="黑体" w:eastAsia="黑体" w:cs="黑体"/>
          <w:sz w:val="52"/>
          <w:szCs w:val="52"/>
        </w:rPr>
      </w:pPr>
      <w:r>
        <w:rPr>
          <w:rFonts w:hint="eastAsia" w:ascii="黑体" w:hAnsi="黑体" w:eastAsia="黑体" w:cs="黑体"/>
          <w:sz w:val="52"/>
          <w:szCs w:val="52"/>
        </w:rPr>
        <w:t>目  录</w:t>
      </w:r>
    </w:p>
    <w:p w14:paraId="7A89337D">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采购</w:t>
      </w:r>
      <w:r>
        <w:rPr>
          <w:rFonts w:hint="eastAsia" w:ascii="黑体" w:hAnsi="黑体" w:eastAsia="黑体" w:cs="黑体"/>
          <w:sz w:val="32"/>
          <w:szCs w:val="32"/>
        </w:rPr>
        <w:t>公告 </w:t>
      </w:r>
    </w:p>
    <w:p w14:paraId="268BDE7E">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2C02FCD3">
      <w:pPr>
        <w:numPr>
          <w:ilvl w:val="0"/>
          <w:numId w:val="2"/>
        </w:numPr>
        <w:rPr>
          <w:rFonts w:ascii="黑体" w:hAnsi="黑体" w:eastAsia="黑体" w:cs="黑体"/>
          <w:sz w:val="32"/>
          <w:szCs w:val="32"/>
        </w:rPr>
      </w:pPr>
      <w:r>
        <w:rPr>
          <w:rFonts w:hint="eastAsia" w:ascii="黑体" w:hAnsi="黑体" w:eastAsia="黑体" w:cs="黑体"/>
          <w:sz w:val="32"/>
          <w:szCs w:val="32"/>
        </w:rPr>
        <w:t>总则</w:t>
      </w:r>
    </w:p>
    <w:p w14:paraId="33E1DF52">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4423C4D4">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文件的提交</w:t>
      </w:r>
    </w:p>
    <w:p w14:paraId="3CC2F637">
      <w:pPr>
        <w:rPr>
          <w:rFonts w:ascii="黑体" w:hAnsi="黑体" w:eastAsia="黑体" w:cs="黑体"/>
          <w:sz w:val="32"/>
          <w:szCs w:val="32"/>
        </w:rPr>
      </w:pPr>
      <w:r>
        <w:rPr>
          <w:rFonts w:hint="eastAsia" w:ascii="黑体" w:hAnsi="黑体" w:eastAsia="黑体" w:cs="黑体"/>
          <w:sz w:val="32"/>
          <w:szCs w:val="32"/>
        </w:rPr>
        <w:t xml:space="preserve">           （四）评标办法</w:t>
      </w:r>
    </w:p>
    <w:p w14:paraId="06912A79">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合同条款</w:t>
      </w:r>
    </w:p>
    <w:p w14:paraId="7DD64226">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4B3E09AB">
      <w:pPr>
        <w:rPr>
          <w:rFonts w:ascii="黑体" w:hAnsi="黑体" w:eastAsia="黑体" w:cs="黑体"/>
          <w:sz w:val="32"/>
          <w:szCs w:val="32"/>
        </w:rPr>
      </w:pPr>
    </w:p>
    <w:p w14:paraId="66D4B179">
      <w:pPr>
        <w:rPr>
          <w:rFonts w:ascii="黑体" w:hAnsi="黑体" w:eastAsia="黑体" w:cs="黑体"/>
          <w:sz w:val="32"/>
          <w:szCs w:val="32"/>
        </w:rPr>
      </w:pPr>
    </w:p>
    <w:p w14:paraId="4C844F60">
      <w:pPr>
        <w:rPr>
          <w:rFonts w:ascii="黑体" w:hAnsi="黑体" w:eastAsia="黑体" w:cs="黑体"/>
          <w:sz w:val="32"/>
          <w:szCs w:val="32"/>
        </w:rPr>
      </w:pPr>
    </w:p>
    <w:p w14:paraId="6FD2FFA6">
      <w:pPr>
        <w:rPr>
          <w:rFonts w:ascii="黑体" w:hAnsi="黑体" w:eastAsia="黑体" w:cs="黑体"/>
          <w:sz w:val="32"/>
          <w:szCs w:val="32"/>
        </w:rPr>
      </w:pPr>
    </w:p>
    <w:p w14:paraId="284E58F1">
      <w:pPr>
        <w:rPr>
          <w:rFonts w:ascii="黑体" w:hAnsi="黑体" w:eastAsia="黑体" w:cs="黑体"/>
          <w:sz w:val="32"/>
          <w:szCs w:val="32"/>
        </w:rPr>
      </w:pPr>
    </w:p>
    <w:p w14:paraId="2098B560">
      <w:pPr>
        <w:rPr>
          <w:rFonts w:ascii="黑体" w:hAnsi="黑体" w:eastAsia="黑体" w:cs="黑体"/>
          <w:sz w:val="32"/>
          <w:szCs w:val="32"/>
        </w:rPr>
      </w:pPr>
    </w:p>
    <w:p w14:paraId="7D830835">
      <w:pPr>
        <w:pStyle w:val="16"/>
        <w:rPr>
          <w:rFonts w:ascii="黑体" w:hAnsi="黑体" w:eastAsia="黑体" w:cs="黑体"/>
          <w:sz w:val="32"/>
          <w:szCs w:val="32"/>
        </w:rPr>
      </w:pPr>
    </w:p>
    <w:p w14:paraId="73AE0D7F">
      <w:pPr>
        <w:pStyle w:val="16"/>
        <w:rPr>
          <w:rFonts w:ascii="黑体" w:hAnsi="黑体" w:eastAsia="黑体" w:cs="黑体"/>
          <w:sz w:val="32"/>
          <w:szCs w:val="32"/>
        </w:rPr>
      </w:pPr>
    </w:p>
    <w:p w14:paraId="7DA8F923">
      <w:pPr>
        <w:rPr>
          <w:rFonts w:ascii="黑体" w:hAnsi="黑体" w:eastAsia="黑体" w:cs="黑体"/>
          <w:sz w:val="32"/>
          <w:szCs w:val="32"/>
        </w:rPr>
      </w:pPr>
    </w:p>
    <w:p w14:paraId="6A84A0A3">
      <w:pPr>
        <w:rPr>
          <w:rFonts w:ascii="黑体" w:hAnsi="黑体" w:eastAsia="黑体" w:cs="黑体"/>
          <w:sz w:val="32"/>
          <w:szCs w:val="32"/>
        </w:rPr>
      </w:pPr>
    </w:p>
    <w:p w14:paraId="7289FED7">
      <w:pPr>
        <w:pStyle w:val="16"/>
      </w:pPr>
    </w:p>
    <w:p w14:paraId="3B219F84">
      <w:pPr>
        <w:rPr>
          <w:rFonts w:ascii="黑体" w:hAnsi="黑体" w:eastAsia="黑体" w:cs="黑体"/>
          <w:sz w:val="32"/>
          <w:szCs w:val="32"/>
        </w:rPr>
      </w:pPr>
    </w:p>
    <w:p w14:paraId="137F97B5">
      <w:pPr>
        <w:pStyle w:val="16"/>
        <w:rPr>
          <w:rFonts w:ascii="黑体" w:hAnsi="黑体" w:eastAsia="黑体" w:cs="黑体"/>
          <w:sz w:val="32"/>
          <w:szCs w:val="32"/>
        </w:rPr>
      </w:pPr>
    </w:p>
    <w:p w14:paraId="464FE7CE">
      <w:pPr>
        <w:pStyle w:val="16"/>
        <w:rPr>
          <w:rFonts w:ascii="黑体" w:hAnsi="黑体" w:eastAsia="黑体" w:cs="黑体"/>
          <w:sz w:val="32"/>
          <w:szCs w:val="32"/>
        </w:rPr>
      </w:pPr>
    </w:p>
    <w:p w14:paraId="752AE8EA">
      <w:pPr>
        <w:numPr>
          <w:ilvl w:val="0"/>
          <w:numId w:val="3"/>
        </w:numPr>
        <w:jc w:val="center"/>
        <w:rPr>
          <w:rFonts w:ascii="黑体" w:hAnsi="黑体" w:eastAsia="黑体" w:cs="黑体"/>
          <w:sz w:val="32"/>
          <w:szCs w:val="32"/>
        </w:rPr>
      </w:pPr>
      <w:r>
        <w:rPr>
          <w:rFonts w:hint="eastAsia" w:ascii="黑体" w:hAnsi="黑体" w:eastAsia="黑体" w:cs="黑体"/>
          <w:sz w:val="32"/>
          <w:szCs w:val="32"/>
          <w:lang w:val="en-US" w:eastAsia="zh-CN"/>
        </w:rPr>
        <w:t>采购</w:t>
      </w:r>
      <w:r>
        <w:rPr>
          <w:rFonts w:hint="eastAsia" w:ascii="黑体" w:hAnsi="黑体" w:eastAsia="黑体" w:cs="黑体"/>
          <w:sz w:val="32"/>
          <w:szCs w:val="32"/>
        </w:rPr>
        <w:t>公告</w:t>
      </w:r>
    </w:p>
    <w:p w14:paraId="4959BAD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rPr>
        <w:t>本项目为</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2026年上半年新进医用耗材采购项目，</w:t>
      </w:r>
      <w:r>
        <w:rPr>
          <w:rFonts w:hint="eastAsia" w:ascii="仿宋_GB2312" w:eastAsia="仿宋_GB2312"/>
          <w:sz w:val="32"/>
          <w:szCs w:val="32"/>
          <w:lang w:eastAsia="zh-CN"/>
        </w:rPr>
        <w:t>具体事宜公布如下：</w:t>
      </w:r>
    </w:p>
    <w:p w14:paraId="2AC5BC6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一、项目名称</w:t>
      </w:r>
    </w:p>
    <w:p w14:paraId="37A01C6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2026年上半年新进医用耗材采购项目</w:t>
      </w:r>
      <w:r>
        <w:rPr>
          <w:rFonts w:hint="eastAsia" w:ascii="仿宋_GB2312" w:eastAsia="仿宋_GB2312"/>
          <w:sz w:val="32"/>
          <w:szCs w:val="32"/>
        </w:rPr>
        <w:t>。</w:t>
      </w:r>
    </w:p>
    <w:p w14:paraId="5842258E">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0" w:firstLineChars="200"/>
        <w:textAlignment w:val="auto"/>
        <w:outlineLvl w:val="9"/>
        <w:rPr>
          <w:rFonts w:hint="eastAsia" w:ascii="黑体" w:eastAsia="黑体"/>
          <w:sz w:val="32"/>
          <w:szCs w:val="32"/>
          <w:lang w:val="en-US" w:eastAsia="zh-CN"/>
        </w:rPr>
      </w:pPr>
      <w:r>
        <w:rPr>
          <w:rFonts w:hint="eastAsia" w:ascii="黑体" w:eastAsia="黑体"/>
          <w:sz w:val="32"/>
          <w:szCs w:val="32"/>
        </w:rPr>
        <w:t>项目概况</w:t>
      </w:r>
    </w:p>
    <w:tbl>
      <w:tblPr>
        <w:tblStyle w:val="10"/>
        <w:tblW w:w="96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50"/>
        <w:gridCol w:w="2217"/>
        <w:gridCol w:w="1746"/>
        <w:gridCol w:w="621"/>
        <w:gridCol w:w="1364"/>
        <w:gridCol w:w="3117"/>
      </w:tblGrid>
      <w:tr w14:paraId="3A559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0" w:type="dxa"/>
            <w:vMerge w:val="restart"/>
            <w:tcBorders>
              <w:top w:val="single" w:color="000000" w:sz="4" w:space="0"/>
              <w:left w:val="single" w:color="000000" w:sz="4" w:space="0"/>
              <w:bottom w:val="single" w:color="000000" w:sz="4" w:space="0"/>
              <w:right w:val="single" w:color="000000" w:sz="4" w:space="0"/>
            </w:tcBorders>
            <w:noWrap w:val="0"/>
            <w:vAlign w:val="center"/>
          </w:tcPr>
          <w:p w14:paraId="1F6B5FE7">
            <w:pPr>
              <w:keepNext w:val="0"/>
              <w:keepLines w:val="0"/>
              <w:widowControl/>
              <w:suppressLineNumbers w:val="0"/>
              <w:jc w:val="center"/>
              <w:textAlignment w:val="center"/>
              <w:rPr>
                <w:rFonts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序号</w:t>
            </w:r>
          </w:p>
        </w:tc>
        <w:tc>
          <w:tcPr>
            <w:tcW w:w="2217" w:type="dxa"/>
            <w:vMerge w:val="restart"/>
            <w:tcBorders>
              <w:top w:val="single" w:color="000000" w:sz="4" w:space="0"/>
              <w:left w:val="single" w:color="000000" w:sz="4" w:space="0"/>
              <w:bottom w:val="single" w:color="000000" w:sz="4" w:space="0"/>
              <w:right w:val="single" w:color="000000" w:sz="4" w:space="0"/>
            </w:tcBorders>
            <w:noWrap w:val="0"/>
            <w:vAlign w:val="center"/>
          </w:tcPr>
          <w:p w14:paraId="5B19234F">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注册证产品名称</w:t>
            </w:r>
          </w:p>
        </w:tc>
        <w:tc>
          <w:tcPr>
            <w:tcW w:w="1746" w:type="dxa"/>
            <w:vMerge w:val="restart"/>
            <w:tcBorders>
              <w:top w:val="single" w:color="000000" w:sz="4" w:space="0"/>
              <w:left w:val="single" w:color="000000" w:sz="4" w:space="0"/>
              <w:bottom w:val="single" w:color="000000" w:sz="4" w:space="0"/>
              <w:right w:val="single" w:color="000000" w:sz="4" w:space="0"/>
            </w:tcBorders>
            <w:noWrap w:val="0"/>
            <w:vAlign w:val="center"/>
          </w:tcPr>
          <w:p w14:paraId="45DEA409">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规格</w:t>
            </w:r>
          </w:p>
        </w:tc>
        <w:tc>
          <w:tcPr>
            <w:tcW w:w="62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13EB64">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单位</w:t>
            </w:r>
          </w:p>
        </w:tc>
        <w:tc>
          <w:tcPr>
            <w:tcW w:w="1364" w:type="dxa"/>
            <w:vMerge w:val="restart"/>
            <w:tcBorders>
              <w:top w:val="single" w:color="000000" w:sz="4" w:space="0"/>
              <w:left w:val="single" w:color="000000" w:sz="4" w:space="0"/>
              <w:bottom w:val="single" w:color="000000" w:sz="4" w:space="0"/>
              <w:right w:val="single" w:color="000000" w:sz="4" w:space="0"/>
            </w:tcBorders>
            <w:noWrap w:val="0"/>
            <w:vAlign w:val="center"/>
          </w:tcPr>
          <w:p w14:paraId="73E8E4B8">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参考单价（元）</w:t>
            </w:r>
          </w:p>
        </w:tc>
        <w:tc>
          <w:tcPr>
            <w:tcW w:w="3117" w:type="dxa"/>
            <w:vMerge w:val="restart"/>
            <w:tcBorders>
              <w:top w:val="single" w:color="000000" w:sz="4" w:space="0"/>
              <w:left w:val="single" w:color="000000" w:sz="4" w:space="0"/>
              <w:bottom w:val="single" w:color="000000" w:sz="4" w:space="0"/>
              <w:right w:val="single" w:color="000000" w:sz="4" w:space="0"/>
            </w:tcBorders>
            <w:noWrap w:val="0"/>
            <w:vAlign w:val="center"/>
          </w:tcPr>
          <w:p w14:paraId="05532AEE">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参数</w:t>
            </w:r>
          </w:p>
        </w:tc>
      </w:tr>
      <w:tr w14:paraId="67FF4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AB599">
            <w:pPr>
              <w:jc w:val="center"/>
              <w:rPr>
                <w:rFonts w:hint="eastAsia" w:ascii="黑体" w:hAnsi="宋体" w:eastAsia="黑体" w:cs="黑体"/>
                <w:i w:val="0"/>
                <w:iCs w:val="0"/>
                <w:color w:val="000000"/>
                <w:sz w:val="20"/>
                <w:szCs w:val="20"/>
                <w:u w:val="none"/>
              </w:rPr>
            </w:pPr>
          </w:p>
        </w:tc>
        <w:tc>
          <w:tcPr>
            <w:tcW w:w="22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F01188">
            <w:pPr>
              <w:jc w:val="center"/>
              <w:rPr>
                <w:rFonts w:hint="eastAsia" w:ascii="黑体" w:hAnsi="宋体" w:eastAsia="黑体" w:cs="黑体"/>
                <w:i w:val="0"/>
                <w:iCs w:val="0"/>
                <w:color w:val="000000"/>
                <w:sz w:val="20"/>
                <w:szCs w:val="20"/>
                <w:u w:val="none"/>
              </w:rPr>
            </w:pPr>
          </w:p>
        </w:tc>
        <w:tc>
          <w:tcPr>
            <w:tcW w:w="17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02F0E">
            <w:pPr>
              <w:jc w:val="center"/>
              <w:rPr>
                <w:rFonts w:hint="eastAsia" w:ascii="黑体" w:hAnsi="宋体" w:eastAsia="黑体" w:cs="黑体"/>
                <w:i w:val="0"/>
                <w:iCs w:val="0"/>
                <w:color w:val="000000"/>
                <w:sz w:val="20"/>
                <w:szCs w:val="20"/>
                <w:u w:val="none"/>
              </w:rPr>
            </w:pPr>
          </w:p>
        </w:tc>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357B8E">
            <w:pPr>
              <w:jc w:val="center"/>
              <w:rPr>
                <w:rFonts w:hint="eastAsia" w:ascii="黑体" w:hAnsi="宋体" w:eastAsia="黑体" w:cs="黑体"/>
                <w:i w:val="0"/>
                <w:iCs w:val="0"/>
                <w:color w:val="000000"/>
                <w:sz w:val="20"/>
                <w:szCs w:val="20"/>
                <w:u w:val="none"/>
              </w:rPr>
            </w:pPr>
          </w:p>
        </w:tc>
        <w:tc>
          <w:tcPr>
            <w:tcW w:w="13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DC536">
            <w:pPr>
              <w:jc w:val="center"/>
              <w:rPr>
                <w:rFonts w:hint="eastAsia" w:ascii="黑体" w:hAnsi="宋体" w:eastAsia="黑体" w:cs="黑体"/>
                <w:i w:val="0"/>
                <w:iCs w:val="0"/>
                <w:color w:val="000000"/>
                <w:sz w:val="20"/>
                <w:szCs w:val="20"/>
                <w:u w:val="none"/>
              </w:rPr>
            </w:pP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E5D6A4">
            <w:pPr>
              <w:jc w:val="center"/>
              <w:rPr>
                <w:rFonts w:hint="eastAsia" w:ascii="黑体" w:hAnsi="宋体" w:eastAsia="黑体" w:cs="黑体"/>
                <w:i w:val="0"/>
                <w:iCs w:val="0"/>
                <w:color w:val="000000"/>
                <w:sz w:val="20"/>
                <w:szCs w:val="20"/>
                <w:u w:val="none"/>
              </w:rPr>
            </w:pPr>
          </w:p>
        </w:tc>
      </w:tr>
      <w:tr w14:paraId="5E89A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51C6C0">
            <w:pPr>
              <w:jc w:val="center"/>
              <w:rPr>
                <w:rFonts w:hint="eastAsia" w:ascii="黑体" w:hAnsi="宋体" w:eastAsia="黑体" w:cs="黑体"/>
                <w:i w:val="0"/>
                <w:iCs w:val="0"/>
                <w:color w:val="000000"/>
                <w:sz w:val="20"/>
                <w:szCs w:val="20"/>
                <w:u w:val="none"/>
              </w:rPr>
            </w:pPr>
          </w:p>
        </w:tc>
        <w:tc>
          <w:tcPr>
            <w:tcW w:w="22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E10AC">
            <w:pPr>
              <w:jc w:val="center"/>
              <w:rPr>
                <w:rFonts w:hint="eastAsia" w:ascii="黑体" w:hAnsi="宋体" w:eastAsia="黑体" w:cs="黑体"/>
                <w:i w:val="0"/>
                <w:iCs w:val="0"/>
                <w:color w:val="000000"/>
                <w:sz w:val="20"/>
                <w:szCs w:val="20"/>
                <w:u w:val="none"/>
              </w:rPr>
            </w:pPr>
          </w:p>
        </w:tc>
        <w:tc>
          <w:tcPr>
            <w:tcW w:w="17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EFC08E">
            <w:pPr>
              <w:jc w:val="center"/>
              <w:rPr>
                <w:rFonts w:hint="eastAsia" w:ascii="黑体" w:hAnsi="宋体" w:eastAsia="黑体" w:cs="黑体"/>
                <w:i w:val="0"/>
                <w:iCs w:val="0"/>
                <w:color w:val="000000"/>
                <w:sz w:val="20"/>
                <w:szCs w:val="20"/>
                <w:u w:val="none"/>
              </w:rPr>
            </w:pPr>
          </w:p>
        </w:tc>
        <w:tc>
          <w:tcPr>
            <w:tcW w:w="6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E7DC9E">
            <w:pPr>
              <w:jc w:val="center"/>
              <w:rPr>
                <w:rFonts w:hint="eastAsia" w:ascii="黑体" w:hAnsi="宋体" w:eastAsia="黑体" w:cs="黑体"/>
                <w:i w:val="0"/>
                <w:iCs w:val="0"/>
                <w:color w:val="000000"/>
                <w:sz w:val="20"/>
                <w:szCs w:val="20"/>
                <w:u w:val="none"/>
              </w:rPr>
            </w:pPr>
          </w:p>
        </w:tc>
        <w:tc>
          <w:tcPr>
            <w:tcW w:w="13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46B2E">
            <w:pPr>
              <w:jc w:val="center"/>
              <w:rPr>
                <w:rFonts w:hint="eastAsia" w:ascii="黑体" w:hAnsi="宋体" w:eastAsia="黑体" w:cs="黑体"/>
                <w:i w:val="0"/>
                <w:iCs w:val="0"/>
                <w:color w:val="000000"/>
                <w:sz w:val="20"/>
                <w:szCs w:val="20"/>
                <w:u w:val="none"/>
              </w:rPr>
            </w:pP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697756">
            <w:pPr>
              <w:jc w:val="center"/>
              <w:rPr>
                <w:rFonts w:hint="eastAsia" w:ascii="黑体" w:hAnsi="宋体" w:eastAsia="黑体" w:cs="黑体"/>
                <w:i w:val="0"/>
                <w:iCs w:val="0"/>
                <w:color w:val="000000"/>
                <w:sz w:val="20"/>
                <w:szCs w:val="20"/>
                <w:u w:val="none"/>
              </w:rPr>
            </w:pPr>
          </w:p>
        </w:tc>
      </w:tr>
      <w:tr w14:paraId="1CAD0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E9984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FAE15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医用无菌液体伤口敷料</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83658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E7D2C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5F8A13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43A6B0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用于犬伤门诊，配套医用创口清洗机冲洗床使用；在皮肤创面表面形成保护层，起物理屏障作。</w:t>
            </w:r>
          </w:p>
        </w:tc>
      </w:tr>
      <w:tr w14:paraId="0CE3E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254E6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A0B7E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手术防粘连液</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B00F7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13ml/支；10ml/支</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E18A8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1E92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280.67；215.9</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1CD8EB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用于手术防止肠粘连致肠梗阻的发生；集采产品</w:t>
            </w:r>
          </w:p>
        </w:tc>
      </w:tr>
      <w:tr w14:paraId="12B50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5C292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076C43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羧甲基纤维素冲洗胶液</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1D1A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50ml；100ml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68E3A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AE34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158.59；264.32</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09C44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适用于手术创面和创伤后组织创面、粘膜、皮肤的冲洗，起到润滑隔离及生物屏障作用；集采产品</w:t>
            </w:r>
          </w:p>
        </w:tc>
      </w:tr>
      <w:tr w14:paraId="550F3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9558F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06518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壳聚糖基可吸收止血非织布</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6A7DF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50mm×100mm</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0C155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片</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12919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328.5</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71B98B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吸收性体内止血材料，材料的形态为非织布；辅助用于控制毛细血管、静脉和小动脉的出血；集采产品</w:t>
            </w:r>
          </w:p>
        </w:tc>
      </w:tr>
      <w:tr w14:paraId="2DA6F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33B2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C2F78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非吸收自封外科缝合线</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130EC4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单针/双针</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B8BD1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6DA84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287.98/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345.58</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23F94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由倒刺非吸收缝合线和缝合针组成；用于人体软组织的缝合；集采产品</w:t>
            </w:r>
          </w:p>
        </w:tc>
      </w:tr>
      <w:tr w14:paraId="43A22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22C8A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C81D4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肛门管</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9D2A0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（7~200）cm</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A8AE9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6F7CF9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0A074C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用于供肠道清洁（冲洗、排空或灌注）用或排气用；配合肠道水疗机（苏豫LK-SL-A）使用</w:t>
            </w:r>
          </w:p>
        </w:tc>
      </w:tr>
      <w:tr w14:paraId="01560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97599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24E373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一次性使用全包喉镜片</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7FE4D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各规格</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CAE38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5EB330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98；95</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00E325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用于辅助医护人员准确进行气道插管，也可用于口腔内诊察、治疗；配套优亿可视喉镜使用</w:t>
            </w:r>
          </w:p>
        </w:tc>
      </w:tr>
      <w:tr w14:paraId="675AA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72D7F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092CE1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医用吸氧面罩</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54800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成人/儿童</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7488D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103C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70D0B2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用于需要面罩给氧的患者。</w:t>
            </w:r>
          </w:p>
        </w:tc>
      </w:tr>
      <w:tr w14:paraId="26289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A163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0FBB4D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卡套式超声耦合贴片</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06ABF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1mm*36.2mm</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A7A9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459753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743EA0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用于超声检测、诊断与治疗操作中充填于皮肤与探头（或治疗头）辐射面之间，作为透射声波的耦合介质；用于纤维化无创诊断，与剪切波组织定量超声诊断仪配套使用。</w:t>
            </w:r>
          </w:p>
        </w:tc>
      </w:tr>
      <w:tr w14:paraId="3EF4E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B87F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0A70E2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四号琼脂培养基</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2C6F0A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90mm 10块/包</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BDAC4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40B77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164852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用于人体粪便样本中肠道致病性弧菌、霍乱弧菌的分离培养</w:t>
            </w:r>
          </w:p>
        </w:tc>
      </w:tr>
      <w:tr w14:paraId="65262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7AC06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4A8B2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胰岛素样生长因子-1检测试剂盒（磁微粒化学发光法）</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BB61D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100测试/盒</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EC376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A6628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609F5A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用于定量检测人血清或血浆中胰岛素样生长因子-1的含量，辅助诊断儿童生长障碍和成人内分泌疾病。</w:t>
            </w:r>
          </w:p>
        </w:tc>
      </w:tr>
      <w:tr w14:paraId="5747D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7D4E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46811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转铁蛋白(TRF)测定试剂盒(免疫比浊法)</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BA842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试剂1：60mL×2，试剂2：40mL×1</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1A133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B9CAE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1917.34</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4178F4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用于体外定量测定人血清中转铁蛋白的浓度；</w:t>
            </w:r>
          </w:p>
        </w:tc>
      </w:tr>
      <w:tr w14:paraId="4A020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3F90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A5F1E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尿液分析试纸条</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5C097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100条/筒</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0AC6A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筒</w:t>
            </w:r>
          </w:p>
        </w:tc>
        <w:tc>
          <w:tcPr>
            <w:tcW w:w="1364" w:type="dxa"/>
            <w:vMerge w:val="restart"/>
            <w:tcBorders>
              <w:top w:val="single" w:color="000000" w:sz="4" w:space="0"/>
              <w:left w:val="single" w:color="000000" w:sz="4" w:space="0"/>
              <w:bottom w:val="single" w:color="000000" w:sz="4" w:space="0"/>
              <w:right w:val="single" w:color="000000" w:sz="4" w:space="0"/>
            </w:tcBorders>
            <w:noWrap w:val="0"/>
            <w:vAlign w:val="center"/>
          </w:tcPr>
          <w:p w14:paraId="5D984F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1FFBD8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用于尿液中的尿胆原、胆红素、酮体、血、蛋白质、亚硝酸盐、白细胞、葡萄糖、比重、酸碱度、维生素C、微白蛋白、肌酐和尿钙的定性和半定量检测；科室现有迈瑞尿沉渣及干化学分析仪配套使用。</w:t>
            </w:r>
          </w:p>
        </w:tc>
      </w:tr>
      <w:tr w14:paraId="53B81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1D39E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77B5A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尿液分析用稀释液</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2E08CE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5L×2</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93099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13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F3885C">
            <w:pPr>
              <w:jc w:val="center"/>
              <w:rPr>
                <w:rFonts w:hint="eastAsia" w:ascii="宋体" w:hAnsi="宋体" w:eastAsia="宋体" w:cs="宋体"/>
                <w:i w:val="0"/>
                <w:iCs w:val="0"/>
                <w:color w:val="000000"/>
                <w:sz w:val="18"/>
                <w:szCs w:val="18"/>
                <w:u w:val="none"/>
              </w:rPr>
            </w:pP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25337A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用于尿液分析前，样本的稀释，制备细胞悬液。</w:t>
            </w:r>
          </w:p>
        </w:tc>
      </w:tr>
      <w:tr w14:paraId="7AA01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CA576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CFEF5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尿液分析用稀释液</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03F48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5L×2</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1FDC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13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E8985">
            <w:pPr>
              <w:jc w:val="center"/>
              <w:rPr>
                <w:rFonts w:hint="eastAsia" w:ascii="宋体" w:hAnsi="宋体" w:eastAsia="宋体" w:cs="宋体"/>
                <w:i w:val="0"/>
                <w:iCs w:val="0"/>
                <w:color w:val="000000"/>
                <w:sz w:val="18"/>
                <w:szCs w:val="18"/>
                <w:u w:val="none"/>
              </w:rPr>
            </w:pP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23996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用于尿液分析前，样本的稀释，制备细胞悬液。</w:t>
            </w:r>
          </w:p>
        </w:tc>
      </w:tr>
      <w:tr w14:paraId="1C91A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F0050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382DB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清洗液</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15EA3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5L×2</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C2E47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c>
          <w:tcPr>
            <w:tcW w:w="13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8E18CC">
            <w:pPr>
              <w:jc w:val="center"/>
              <w:rPr>
                <w:rFonts w:hint="eastAsia" w:ascii="宋体" w:hAnsi="宋体" w:eastAsia="宋体" w:cs="宋体"/>
                <w:i w:val="0"/>
                <w:iCs w:val="0"/>
                <w:color w:val="000000"/>
                <w:sz w:val="18"/>
                <w:szCs w:val="18"/>
                <w:u w:val="none"/>
              </w:rPr>
            </w:pP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7FCB81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用于检测过程中反应过程体系内待测物清洗</w:t>
            </w:r>
          </w:p>
        </w:tc>
      </w:tr>
      <w:tr w14:paraId="0620B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6E7CF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81F26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一次性使用经外周置入中心静脉导管套装</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5C95FF4D">
            <w:pPr>
              <w:jc w:val="center"/>
              <w:rPr>
                <w:rFonts w:hint="eastAsia" w:ascii="宋体" w:hAnsi="宋体" w:eastAsia="宋体" w:cs="宋体"/>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D2396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6FE8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596</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44D1D6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用于PICC导管置入，应用于需长期经中心静脉导管输液、化疗的患者。集采产品</w:t>
            </w:r>
          </w:p>
        </w:tc>
      </w:tr>
      <w:tr w14:paraId="1B699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BCFC3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0E499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壳聚糖宫颈膜</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A5FE2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L、M</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7A9BE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680C1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350/198/60</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1600D0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用于慢性子宫颈炎的防治，及对创面有保护作用，促进愈合。</w:t>
            </w:r>
          </w:p>
        </w:tc>
      </w:tr>
      <w:tr w14:paraId="20E71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B6680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9D328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一次性射频等离子体手术刀头(电极)</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14F2EC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VD07U；VD27U</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E7063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8963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1300</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51E623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与射频等离子手术治疗设备配套使用，传导射频能量，用于人体组织的切割消融、凝固止血。</w:t>
            </w:r>
          </w:p>
        </w:tc>
      </w:tr>
      <w:tr w14:paraId="0878F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D57EF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201EE4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一次性使用电子宫腔镜导管</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244B1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XY-TG-14L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0C15A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2C8E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5ED20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用于对子宫颈进行扩张，引导器械进入宫腔</w:t>
            </w:r>
          </w:p>
        </w:tc>
      </w:tr>
      <w:tr w14:paraId="1029D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6839B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B606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液体敷料</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81B8B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00874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6F1899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43.2</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318CB5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用于鼻口咽术后粘膜创面浅护理；集采产品</w:t>
            </w:r>
          </w:p>
        </w:tc>
      </w:tr>
      <w:tr w14:paraId="7578D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89D18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1461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自粘性软聚硅酮泡沫敷料</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05B7F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12.5*12.5cm</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90942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片</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324943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84.38</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0A0517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用于渗出性的急性和慢性伤口愈合；集采产品</w:t>
            </w:r>
          </w:p>
        </w:tc>
      </w:tr>
      <w:tr w14:paraId="52CC2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C578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6631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高渗盐水敷料</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185B0F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7.5*7.5cm/2*100CM</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15CDB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片</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4F6B51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263FC1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用于创面坏死组织及渗出物的吸附</w:t>
            </w:r>
          </w:p>
        </w:tc>
      </w:tr>
      <w:tr w14:paraId="4EB89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A820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6DA6B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医用创面护理软膏</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BA630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10g；30g</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822B2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508EEA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78；198</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0F3A65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用于小创口、擦伤、切割伤等非慢性创面及周围皮肤的护理</w:t>
            </w:r>
          </w:p>
        </w:tc>
      </w:tr>
      <w:tr w14:paraId="3C592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551B0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7871A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一次性脉冲冲洗集污组件</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C72EB76">
            <w:pPr>
              <w:jc w:val="center"/>
              <w:rPr>
                <w:rFonts w:hint="eastAsia" w:ascii="宋体" w:hAnsi="宋体" w:eastAsia="宋体" w:cs="宋体"/>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8B627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41E18E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3117" w:type="dxa"/>
            <w:vMerge w:val="restart"/>
            <w:tcBorders>
              <w:top w:val="single" w:color="000000" w:sz="4" w:space="0"/>
              <w:left w:val="single" w:color="000000" w:sz="4" w:space="0"/>
              <w:bottom w:val="single" w:color="000000" w:sz="4" w:space="0"/>
              <w:right w:val="single" w:color="000000" w:sz="4" w:space="0"/>
            </w:tcBorders>
            <w:noWrap w:val="0"/>
            <w:vAlign w:val="center"/>
          </w:tcPr>
          <w:p w14:paraId="3B2118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用于对体表创面进行冲洗并封闭收集冲洗废液。</w:t>
            </w:r>
          </w:p>
        </w:tc>
      </w:tr>
      <w:tr w14:paraId="40A32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E782A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4C5C6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一次性封闭清创集污袋</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17B0F30">
            <w:pPr>
              <w:jc w:val="center"/>
              <w:rPr>
                <w:rFonts w:hint="eastAsia" w:ascii="宋体" w:hAnsi="宋体" w:eastAsia="宋体" w:cs="宋体"/>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003B9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740C9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530D0">
            <w:pPr>
              <w:jc w:val="center"/>
              <w:rPr>
                <w:rFonts w:hint="eastAsia" w:ascii="宋体" w:hAnsi="宋体" w:eastAsia="宋体" w:cs="宋体"/>
                <w:i w:val="0"/>
                <w:iCs w:val="0"/>
                <w:color w:val="000000"/>
                <w:sz w:val="18"/>
                <w:szCs w:val="18"/>
                <w:u w:val="none"/>
              </w:rPr>
            </w:pPr>
          </w:p>
        </w:tc>
      </w:tr>
      <w:tr w14:paraId="7BE3D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2BB0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DF92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注射用透明质酸钠复合溶液</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58E85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2.5mL/支</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DBD5B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C91C3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5E7B0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用于面颈部部注射美容，以纠正颈部中重度皱纹以及暂时性改善成人皮肤干燥、肤色暗沉</w:t>
            </w:r>
          </w:p>
        </w:tc>
      </w:tr>
      <w:tr w14:paraId="67EC9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0B6B5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3328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医用愈肤生物膜水剂活性敷料</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A0C17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2594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F275A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93.7</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0D2879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用于激素依赖性皮炎的治疗与修复；集采产品</w:t>
            </w:r>
          </w:p>
        </w:tc>
      </w:tr>
      <w:tr w14:paraId="4AC38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DFB03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2E9D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医用透明质酸皮肤修护液</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CBF7B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FD625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82E17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92.16</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4FE00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用于激光、光子嫩肤、微晶磨削、果酸活肤术等微整形术后非慢性创面的护理；集采产品</w:t>
            </w:r>
          </w:p>
        </w:tc>
      </w:tr>
      <w:tr w14:paraId="6AFA4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8D92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447F6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医用重组Ⅲ型人源化胶原蛋白修护凝胶</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1E79E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10g/支</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B48BF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7F98C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276</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499C4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促进创面愈合。</w:t>
            </w:r>
          </w:p>
        </w:tc>
      </w:tr>
      <w:tr w14:paraId="53968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A10F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84196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一次性使用无菌注射针</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67E01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9P0.23×1.45ETWLB</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1512D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7273D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796DD5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用于面部真皮层注射透明质酸钠</w:t>
            </w:r>
          </w:p>
        </w:tc>
      </w:tr>
      <w:tr w14:paraId="56A7E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EB94C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652E6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注射用透明质酸钠溶液</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21F9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2.0ml-无针</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14E08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60812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7326E0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用于面部水光针。</w:t>
            </w:r>
          </w:p>
        </w:tc>
      </w:tr>
      <w:tr w14:paraId="30FAB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2EC7B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CAD24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医用粘合剂</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CE64B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0.25ml/支；0.5ml/支</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89668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537E69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560</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3A24EC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用于非慢性创面的粘合。</w:t>
            </w:r>
          </w:p>
        </w:tc>
      </w:tr>
      <w:tr w14:paraId="48EE5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ADAB4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B238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β-葡聚糖医用无菌敷贴</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BE07E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25g/袋</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08358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袋</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401E8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53.6</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5D300B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用于非慢性创面（小创口、擦伤、激光、光子、果酸换肤）及周边皮肤护理。</w:t>
            </w:r>
          </w:p>
        </w:tc>
      </w:tr>
      <w:tr w14:paraId="4F45B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8114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0930F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β-葡聚糖医用无菌敷料</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1686C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90g/瓶</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353FC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0E15C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288</w:t>
            </w:r>
          </w:p>
        </w:tc>
        <w:tc>
          <w:tcPr>
            <w:tcW w:w="3117" w:type="dxa"/>
            <w:tcBorders>
              <w:top w:val="single" w:color="000000" w:sz="4" w:space="0"/>
              <w:left w:val="single" w:color="000000" w:sz="4" w:space="0"/>
              <w:bottom w:val="single" w:color="000000" w:sz="4" w:space="0"/>
              <w:right w:val="single" w:color="000000" w:sz="4" w:space="0"/>
            </w:tcBorders>
            <w:noWrap w:val="0"/>
            <w:vAlign w:val="center"/>
          </w:tcPr>
          <w:p w14:paraId="052D8B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用于非慢性创面（小创口、擦伤、激光、光子、果酸换肤）及周边皮肤护理。</w:t>
            </w:r>
          </w:p>
        </w:tc>
      </w:tr>
      <w:tr w14:paraId="1D6CB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044FD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63D2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PD-L1抗体试剂（免疫组织化学法）</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ACAF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DC949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608F26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w:t>
            </w:r>
          </w:p>
        </w:tc>
        <w:tc>
          <w:tcPr>
            <w:tcW w:w="3117" w:type="dxa"/>
            <w:vMerge w:val="restart"/>
            <w:tcBorders>
              <w:top w:val="single" w:color="000000" w:sz="4" w:space="0"/>
              <w:left w:val="single" w:color="000000" w:sz="4" w:space="0"/>
              <w:bottom w:val="single" w:color="000000" w:sz="4" w:space="0"/>
              <w:right w:val="single" w:color="000000" w:sz="4" w:space="0"/>
            </w:tcBorders>
            <w:noWrap w:val="0"/>
            <w:vAlign w:val="center"/>
          </w:tcPr>
          <w:p w14:paraId="0F8C9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用于免疫组化染色。</w:t>
            </w:r>
          </w:p>
        </w:tc>
      </w:tr>
      <w:tr w14:paraId="2ADEF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3FF46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EA920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AMACR/p504s抗体试剂（免疫组织化学）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291F8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54613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52729E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808DAF">
            <w:pPr>
              <w:jc w:val="center"/>
              <w:rPr>
                <w:rFonts w:hint="eastAsia" w:ascii="宋体" w:hAnsi="宋体" w:eastAsia="宋体" w:cs="宋体"/>
                <w:i w:val="0"/>
                <w:iCs w:val="0"/>
                <w:color w:val="000000"/>
                <w:sz w:val="18"/>
                <w:szCs w:val="18"/>
                <w:u w:val="none"/>
              </w:rPr>
            </w:pPr>
          </w:p>
        </w:tc>
      </w:tr>
      <w:tr w14:paraId="15C37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02103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4679E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bcl-2抗体试剂（免疫组织化学）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1F20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121FC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4A786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B2F916">
            <w:pPr>
              <w:jc w:val="center"/>
              <w:rPr>
                <w:rFonts w:hint="eastAsia" w:ascii="宋体" w:hAnsi="宋体" w:eastAsia="宋体" w:cs="宋体"/>
                <w:i w:val="0"/>
                <w:iCs w:val="0"/>
                <w:color w:val="000000"/>
                <w:sz w:val="18"/>
                <w:szCs w:val="18"/>
                <w:u w:val="none"/>
              </w:rPr>
            </w:pPr>
          </w:p>
        </w:tc>
      </w:tr>
      <w:tr w14:paraId="17591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6746F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69232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bcl-6抗体试剂（免疫组织化学）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22EDC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35E83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6FA4C3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DBACF">
            <w:pPr>
              <w:jc w:val="center"/>
              <w:rPr>
                <w:rFonts w:hint="eastAsia" w:ascii="宋体" w:hAnsi="宋体" w:eastAsia="宋体" w:cs="宋体"/>
                <w:i w:val="0"/>
                <w:iCs w:val="0"/>
                <w:color w:val="000000"/>
                <w:sz w:val="18"/>
                <w:szCs w:val="18"/>
                <w:u w:val="none"/>
              </w:rPr>
            </w:pPr>
          </w:p>
        </w:tc>
      </w:tr>
      <w:tr w14:paraId="232C8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31332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218C6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Beta-catenin抗体试剂（免疫组织化学）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F94D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1CA2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6BC132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785A66">
            <w:pPr>
              <w:jc w:val="center"/>
              <w:rPr>
                <w:rFonts w:hint="eastAsia" w:ascii="宋体" w:hAnsi="宋体" w:eastAsia="宋体" w:cs="宋体"/>
                <w:i w:val="0"/>
                <w:iCs w:val="0"/>
                <w:color w:val="000000"/>
                <w:sz w:val="18"/>
                <w:szCs w:val="18"/>
                <w:u w:val="none"/>
              </w:rPr>
            </w:pPr>
          </w:p>
        </w:tc>
      </w:tr>
      <w:tr w14:paraId="4DDDE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04493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086EBD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Caldesmon抗体试剂（免疫组织化学）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DA2EB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1E20F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39DCA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6CCC73">
            <w:pPr>
              <w:jc w:val="center"/>
              <w:rPr>
                <w:rFonts w:hint="eastAsia" w:ascii="宋体" w:hAnsi="宋体" w:eastAsia="宋体" w:cs="宋体"/>
                <w:i w:val="0"/>
                <w:iCs w:val="0"/>
                <w:color w:val="000000"/>
                <w:sz w:val="18"/>
                <w:szCs w:val="18"/>
                <w:u w:val="none"/>
              </w:rPr>
            </w:pPr>
          </w:p>
        </w:tc>
      </w:tr>
      <w:tr w14:paraId="7EF5C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CCEEF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98078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Calponin抗体试剂（免疫组织化学）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1DFC2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F21DF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3EF1DA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FB360">
            <w:pPr>
              <w:jc w:val="center"/>
              <w:rPr>
                <w:rFonts w:hint="eastAsia" w:ascii="宋体" w:hAnsi="宋体" w:eastAsia="宋体" w:cs="宋体"/>
                <w:i w:val="0"/>
                <w:iCs w:val="0"/>
                <w:color w:val="000000"/>
                <w:sz w:val="18"/>
                <w:szCs w:val="18"/>
                <w:u w:val="none"/>
              </w:rPr>
            </w:pPr>
          </w:p>
        </w:tc>
      </w:tr>
      <w:tr w14:paraId="45A1A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F1EF7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744C3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Calretinin抗体试剂（免疫组织化学）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551F4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5545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60686D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15FCEE">
            <w:pPr>
              <w:jc w:val="center"/>
              <w:rPr>
                <w:rFonts w:hint="eastAsia" w:ascii="宋体" w:hAnsi="宋体" w:eastAsia="宋体" w:cs="宋体"/>
                <w:i w:val="0"/>
                <w:iCs w:val="0"/>
                <w:color w:val="000000"/>
                <w:sz w:val="18"/>
                <w:szCs w:val="18"/>
                <w:u w:val="none"/>
              </w:rPr>
            </w:pPr>
          </w:p>
        </w:tc>
      </w:tr>
      <w:tr w14:paraId="48A81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2ED47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E9E09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CD21抗体试剂（免疫组织化学）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28522E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66A67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59A72D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40419A">
            <w:pPr>
              <w:jc w:val="center"/>
              <w:rPr>
                <w:rFonts w:hint="eastAsia" w:ascii="宋体" w:hAnsi="宋体" w:eastAsia="宋体" w:cs="宋体"/>
                <w:i w:val="0"/>
                <w:iCs w:val="0"/>
                <w:color w:val="000000"/>
                <w:sz w:val="18"/>
                <w:szCs w:val="18"/>
                <w:u w:val="none"/>
              </w:rPr>
            </w:pPr>
          </w:p>
        </w:tc>
      </w:tr>
      <w:tr w14:paraId="4AF84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8A0F1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8D055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CD45抗体试剂（免疫组织化学）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17C945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B3CAB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4640C9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0E03E5">
            <w:pPr>
              <w:jc w:val="center"/>
              <w:rPr>
                <w:rFonts w:hint="eastAsia" w:ascii="宋体" w:hAnsi="宋体" w:eastAsia="宋体" w:cs="宋体"/>
                <w:i w:val="0"/>
                <w:iCs w:val="0"/>
                <w:color w:val="000000"/>
                <w:sz w:val="18"/>
                <w:szCs w:val="18"/>
                <w:u w:val="none"/>
              </w:rPr>
            </w:pPr>
          </w:p>
        </w:tc>
      </w:tr>
      <w:tr w14:paraId="65F59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F6BB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AC05C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CD56抗体试剂（免疫组织化学）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A7B15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82813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7DA81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8E979F">
            <w:pPr>
              <w:jc w:val="center"/>
              <w:rPr>
                <w:rFonts w:hint="eastAsia" w:ascii="宋体" w:hAnsi="宋体" w:eastAsia="宋体" w:cs="宋体"/>
                <w:i w:val="0"/>
                <w:iCs w:val="0"/>
                <w:color w:val="000000"/>
                <w:sz w:val="18"/>
                <w:szCs w:val="18"/>
                <w:u w:val="none"/>
              </w:rPr>
            </w:pPr>
          </w:p>
        </w:tc>
      </w:tr>
      <w:tr w14:paraId="6EBCE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98A28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BC7B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CD68抗体试剂（免疫组织化学）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D8302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49602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9B42E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5BEC8A">
            <w:pPr>
              <w:jc w:val="center"/>
              <w:rPr>
                <w:rFonts w:hint="eastAsia" w:ascii="宋体" w:hAnsi="宋体" w:eastAsia="宋体" w:cs="宋体"/>
                <w:i w:val="0"/>
                <w:iCs w:val="0"/>
                <w:color w:val="000000"/>
                <w:sz w:val="18"/>
                <w:szCs w:val="18"/>
                <w:u w:val="none"/>
              </w:rPr>
            </w:pPr>
          </w:p>
        </w:tc>
      </w:tr>
      <w:tr w14:paraId="04558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1E7E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21B4D9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Chromogranin抗体试剂（免疫组织化学）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2896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5396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6E739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B3319">
            <w:pPr>
              <w:jc w:val="center"/>
              <w:rPr>
                <w:rFonts w:hint="eastAsia" w:ascii="宋体" w:hAnsi="宋体" w:eastAsia="宋体" w:cs="宋体"/>
                <w:i w:val="0"/>
                <w:iCs w:val="0"/>
                <w:color w:val="000000"/>
                <w:sz w:val="18"/>
                <w:szCs w:val="18"/>
                <w:u w:val="none"/>
              </w:rPr>
            </w:pPr>
          </w:p>
        </w:tc>
      </w:tr>
      <w:tr w14:paraId="54734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73C7C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29720E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Desmin抗体试剂（免疫组织化学）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B9FF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5112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372922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7FCBEC">
            <w:pPr>
              <w:jc w:val="center"/>
              <w:rPr>
                <w:rFonts w:hint="eastAsia" w:ascii="宋体" w:hAnsi="宋体" w:eastAsia="宋体" w:cs="宋体"/>
                <w:i w:val="0"/>
                <w:iCs w:val="0"/>
                <w:color w:val="000000"/>
                <w:sz w:val="18"/>
                <w:szCs w:val="18"/>
                <w:u w:val="none"/>
              </w:rPr>
            </w:pPr>
          </w:p>
        </w:tc>
      </w:tr>
      <w:tr w14:paraId="2FF1A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89BE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22AE1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DOG1抗体试剂（免疫组织化学）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231F00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CE65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FA0E1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0F747">
            <w:pPr>
              <w:jc w:val="center"/>
              <w:rPr>
                <w:rFonts w:hint="eastAsia" w:ascii="宋体" w:hAnsi="宋体" w:eastAsia="宋体" w:cs="宋体"/>
                <w:i w:val="0"/>
                <w:iCs w:val="0"/>
                <w:color w:val="000000"/>
                <w:sz w:val="18"/>
                <w:szCs w:val="18"/>
                <w:u w:val="none"/>
              </w:rPr>
            </w:pPr>
          </w:p>
        </w:tc>
      </w:tr>
      <w:tr w14:paraId="2F2A1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B3E93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33321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E-Cadherin抗体试剂（免疫组织化学）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AF2F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20C21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3FF3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807C2">
            <w:pPr>
              <w:jc w:val="center"/>
              <w:rPr>
                <w:rFonts w:hint="eastAsia" w:ascii="宋体" w:hAnsi="宋体" w:eastAsia="宋体" w:cs="宋体"/>
                <w:i w:val="0"/>
                <w:iCs w:val="0"/>
                <w:color w:val="000000"/>
                <w:sz w:val="18"/>
                <w:szCs w:val="18"/>
                <w:u w:val="none"/>
              </w:rPr>
            </w:pPr>
          </w:p>
        </w:tc>
      </w:tr>
      <w:tr w14:paraId="7E084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45B68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F40D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EGFR（表皮生长因子受体）抗体试剂（免疫组织化学）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B797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B389F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CA9FE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B51951">
            <w:pPr>
              <w:jc w:val="center"/>
              <w:rPr>
                <w:rFonts w:hint="eastAsia" w:ascii="宋体" w:hAnsi="宋体" w:eastAsia="宋体" w:cs="宋体"/>
                <w:i w:val="0"/>
                <w:iCs w:val="0"/>
                <w:color w:val="000000"/>
                <w:sz w:val="18"/>
                <w:szCs w:val="18"/>
                <w:u w:val="none"/>
              </w:rPr>
            </w:pPr>
          </w:p>
        </w:tc>
      </w:tr>
      <w:tr w14:paraId="61F39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C3250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68EFA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EMA抗体试剂（免疫组织化学）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87E8E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15DFE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45879A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1ADC07">
            <w:pPr>
              <w:jc w:val="center"/>
              <w:rPr>
                <w:rFonts w:hint="eastAsia" w:ascii="宋体" w:hAnsi="宋体" w:eastAsia="宋体" w:cs="宋体"/>
                <w:i w:val="0"/>
                <w:iCs w:val="0"/>
                <w:color w:val="000000"/>
                <w:sz w:val="18"/>
                <w:szCs w:val="18"/>
                <w:u w:val="none"/>
              </w:rPr>
            </w:pPr>
          </w:p>
        </w:tc>
      </w:tr>
      <w:tr w14:paraId="755CB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E3F11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69789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ERG抗体试剂（免疫组织化学法）</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5F603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5F1E2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5D4EF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E63156">
            <w:pPr>
              <w:jc w:val="center"/>
              <w:rPr>
                <w:rFonts w:hint="eastAsia" w:ascii="宋体" w:hAnsi="宋体" w:eastAsia="宋体" w:cs="宋体"/>
                <w:i w:val="0"/>
                <w:iCs w:val="0"/>
                <w:color w:val="000000"/>
                <w:sz w:val="18"/>
                <w:szCs w:val="18"/>
                <w:u w:val="none"/>
              </w:rPr>
            </w:pPr>
          </w:p>
        </w:tc>
      </w:tr>
      <w:tr w14:paraId="3E35B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35819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BFC18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Galectin-3抗体试剂（免疫组织化学）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0F666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98919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5D513A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AE1720">
            <w:pPr>
              <w:jc w:val="center"/>
              <w:rPr>
                <w:rFonts w:hint="eastAsia" w:ascii="宋体" w:hAnsi="宋体" w:eastAsia="宋体" w:cs="宋体"/>
                <w:i w:val="0"/>
                <w:iCs w:val="0"/>
                <w:color w:val="000000"/>
                <w:sz w:val="18"/>
                <w:szCs w:val="18"/>
                <w:u w:val="none"/>
              </w:rPr>
            </w:pPr>
          </w:p>
        </w:tc>
      </w:tr>
      <w:tr w14:paraId="7577E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341C1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1C91F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GATA3抗体试剂（免疫组织化学）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F7FC4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1C763D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360328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945F3">
            <w:pPr>
              <w:jc w:val="center"/>
              <w:rPr>
                <w:rFonts w:hint="eastAsia" w:ascii="宋体" w:hAnsi="宋体" w:eastAsia="宋体" w:cs="宋体"/>
                <w:i w:val="0"/>
                <w:iCs w:val="0"/>
                <w:color w:val="000000"/>
                <w:sz w:val="18"/>
                <w:szCs w:val="18"/>
                <w:u w:val="none"/>
              </w:rPr>
            </w:pPr>
          </w:p>
        </w:tc>
      </w:tr>
      <w:tr w14:paraId="29CC8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F7FC9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19221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Glutamine Synthetase抗体试剂（免疫组织化学）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2871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F6FF3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C8C2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F35C6E">
            <w:pPr>
              <w:jc w:val="center"/>
              <w:rPr>
                <w:rFonts w:hint="eastAsia" w:ascii="宋体" w:hAnsi="宋体" w:eastAsia="宋体" w:cs="宋体"/>
                <w:i w:val="0"/>
                <w:iCs w:val="0"/>
                <w:color w:val="000000"/>
                <w:sz w:val="18"/>
                <w:szCs w:val="18"/>
                <w:u w:val="none"/>
              </w:rPr>
            </w:pPr>
          </w:p>
        </w:tc>
      </w:tr>
      <w:tr w14:paraId="0F878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73CF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E1215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Glypican 3抗体试剂（免疫组织化学）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D77B0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96B5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56376F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94409">
            <w:pPr>
              <w:jc w:val="center"/>
              <w:rPr>
                <w:rFonts w:hint="eastAsia" w:ascii="宋体" w:hAnsi="宋体" w:eastAsia="宋体" w:cs="宋体"/>
                <w:i w:val="0"/>
                <w:iCs w:val="0"/>
                <w:color w:val="000000"/>
                <w:sz w:val="18"/>
                <w:szCs w:val="18"/>
                <w:u w:val="none"/>
              </w:rPr>
            </w:pPr>
          </w:p>
        </w:tc>
      </w:tr>
      <w:tr w14:paraId="50C40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8F89B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03CF90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INSM1抗体试剂（免疫组织化学法）</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56361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6548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519231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7066A8">
            <w:pPr>
              <w:jc w:val="center"/>
              <w:rPr>
                <w:rFonts w:hint="eastAsia" w:ascii="宋体" w:hAnsi="宋体" w:eastAsia="宋体" w:cs="宋体"/>
                <w:i w:val="0"/>
                <w:iCs w:val="0"/>
                <w:color w:val="000000"/>
                <w:sz w:val="18"/>
                <w:szCs w:val="18"/>
                <w:u w:val="none"/>
              </w:rPr>
            </w:pPr>
          </w:p>
        </w:tc>
      </w:tr>
      <w:tr w14:paraId="31ED0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1A692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B13E1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MLH1抗体试剂（免疫组织化学）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2590C5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B2518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C6F07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0010B1">
            <w:pPr>
              <w:jc w:val="center"/>
              <w:rPr>
                <w:rFonts w:hint="eastAsia" w:ascii="宋体" w:hAnsi="宋体" w:eastAsia="宋体" w:cs="宋体"/>
                <w:i w:val="0"/>
                <w:iCs w:val="0"/>
                <w:color w:val="000000"/>
                <w:sz w:val="18"/>
                <w:szCs w:val="18"/>
                <w:u w:val="none"/>
              </w:rPr>
            </w:pPr>
          </w:p>
        </w:tc>
      </w:tr>
      <w:tr w14:paraId="4C4A5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D5716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CB009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MSH2抗体试剂（免疫组织化学）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95FF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1188A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73DE8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1B3E9E">
            <w:pPr>
              <w:jc w:val="center"/>
              <w:rPr>
                <w:rFonts w:hint="eastAsia" w:ascii="宋体" w:hAnsi="宋体" w:eastAsia="宋体" w:cs="宋体"/>
                <w:i w:val="0"/>
                <w:iCs w:val="0"/>
                <w:color w:val="000000"/>
                <w:sz w:val="18"/>
                <w:szCs w:val="18"/>
                <w:u w:val="none"/>
              </w:rPr>
            </w:pPr>
          </w:p>
        </w:tc>
      </w:tr>
      <w:tr w14:paraId="41D5A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BE0BC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9DF39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MSH6抗体试剂（免疫组织化学）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2A88B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907BB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07129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F0ED9">
            <w:pPr>
              <w:jc w:val="center"/>
              <w:rPr>
                <w:rFonts w:hint="eastAsia" w:ascii="宋体" w:hAnsi="宋体" w:eastAsia="宋体" w:cs="宋体"/>
                <w:i w:val="0"/>
                <w:iCs w:val="0"/>
                <w:color w:val="000000"/>
                <w:sz w:val="18"/>
                <w:szCs w:val="18"/>
                <w:u w:val="none"/>
              </w:rPr>
            </w:pPr>
          </w:p>
        </w:tc>
      </w:tr>
      <w:tr w14:paraId="1421F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9F33B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E340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MUC-1抗体试剂（免疫组织化学）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CECC5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81F15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4234C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AAA2FB">
            <w:pPr>
              <w:jc w:val="center"/>
              <w:rPr>
                <w:rFonts w:hint="eastAsia" w:ascii="宋体" w:hAnsi="宋体" w:eastAsia="宋体" w:cs="宋体"/>
                <w:i w:val="0"/>
                <w:iCs w:val="0"/>
                <w:color w:val="000000"/>
                <w:sz w:val="18"/>
                <w:szCs w:val="18"/>
                <w:u w:val="none"/>
              </w:rPr>
            </w:pPr>
          </w:p>
        </w:tc>
      </w:tr>
      <w:tr w14:paraId="772CF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C97B6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092A06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MUC2抗体试剂（免疫组织化学）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43390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EDCD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444317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348AFE">
            <w:pPr>
              <w:jc w:val="center"/>
              <w:rPr>
                <w:rFonts w:hint="eastAsia" w:ascii="宋体" w:hAnsi="宋体" w:eastAsia="宋体" w:cs="宋体"/>
                <w:i w:val="0"/>
                <w:iCs w:val="0"/>
                <w:color w:val="000000"/>
                <w:sz w:val="18"/>
                <w:szCs w:val="18"/>
                <w:u w:val="none"/>
              </w:rPr>
            </w:pPr>
          </w:p>
        </w:tc>
      </w:tr>
      <w:tr w14:paraId="77CAD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D4AA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98306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MUC5AC抗体试剂（免疫组织化学）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1AF1F3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DAD8F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6316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E1DC0">
            <w:pPr>
              <w:jc w:val="center"/>
              <w:rPr>
                <w:rFonts w:hint="eastAsia" w:ascii="宋体" w:hAnsi="宋体" w:eastAsia="宋体" w:cs="宋体"/>
                <w:i w:val="0"/>
                <w:iCs w:val="0"/>
                <w:color w:val="000000"/>
                <w:sz w:val="18"/>
                <w:szCs w:val="18"/>
                <w:u w:val="none"/>
              </w:rPr>
            </w:pPr>
          </w:p>
        </w:tc>
      </w:tr>
      <w:tr w14:paraId="70F27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FB67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9AEE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MUC6抗体试剂（免疫组织化学）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4A1C3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590CE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6C7646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794660">
            <w:pPr>
              <w:jc w:val="center"/>
              <w:rPr>
                <w:rFonts w:hint="eastAsia" w:ascii="宋体" w:hAnsi="宋体" w:eastAsia="宋体" w:cs="宋体"/>
                <w:i w:val="0"/>
                <w:iCs w:val="0"/>
                <w:color w:val="000000"/>
                <w:sz w:val="18"/>
                <w:szCs w:val="18"/>
                <w:u w:val="none"/>
              </w:rPr>
            </w:pPr>
          </w:p>
        </w:tc>
      </w:tr>
      <w:tr w14:paraId="7B108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1FA37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B9015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Napsin A抗体试剂（免疫组织化学）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44D49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8E823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370EC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0B5EDE">
            <w:pPr>
              <w:jc w:val="center"/>
              <w:rPr>
                <w:rFonts w:hint="eastAsia" w:ascii="宋体" w:hAnsi="宋体" w:eastAsia="宋体" w:cs="宋体"/>
                <w:i w:val="0"/>
                <w:iCs w:val="0"/>
                <w:color w:val="000000"/>
                <w:sz w:val="18"/>
                <w:szCs w:val="18"/>
                <w:u w:val="none"/>
              </w:rPr>
            </w:pPr>
          </w:p>
        </w:tc>
      </w:tr>
      <w:tr w14:paraId="4C8D8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5613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6758D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NKX3.1抗体试剂（免疫组织化学法）</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0C18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F821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66750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C20F5B">
            <w:pPr>
              <w:jc w:val="center"/>
              <w:rPr>
                <w:rFonts w:hint="eastAsia" w:ascii="宋体" w:hAnsi="宋体" w:eastAsia="宋体" w:cs="宋体"/>
                <w:i w:val="0"/>
                <w:iCs w:val="0"/>
                <w:color w:val="000000"/>
                <w:sz w:val="18"/>
                <w:szCs w:val="18"/>
                <w:u w:val="none"/>
              </w:rPr>
            </w:pPr>
          </w:p>
        </w:tc>
      </w:tr>
      <w:tr w14:paraId="2DA35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A8F39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5CA5A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p120抗体试剂（免疫组织化学）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54D880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61E0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8CD6A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9E51E4">
            <w:pPr>
              <w:jc w:val="center"/>
              <w:rPr>
                <w:rFonts w:hint="eastAsia" w:ascii="宋体" w:hAnsi="宋体" w:eastAsia="宋体" w:cs="宋体"/>
                <w:i w:val="0"/>
                <w:iCs w:val="0"/>
                <w:color w:val="000000"/>
                <w:sz w:val="18"/>
                <w:szCs w:val="18"/>
                <w:u w:val="none"/>
              </w:rPr>
            </w:pPr>
          </w:p>
        </w:tc>
      </w:tr>
      <w:tr w14:paraId="0340C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00C35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9CE22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p16抗体试剂（免疫组织化学）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21DD2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8607F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0FB55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D4FCF">
            <w:pPr>
              <w:jc w:val="center"/>
              <w:rPr>
                <w:rFonts w:hint="eastAsia" w:ascii="宋体" w:hAnsi="宋体" w:eastAsia="宋体" w:cs="宋体"/>
                <w:i w:val="0"/>
                <w:iCs w:val="0"/>
                <w:color w:val="000000"/>
                <w:sz w:val="18"/>
                <w:szCs w:val="18"/>
                <w:u w:val="none"/>
              </w:rPr>
            </w:pPr>
          </w:p>
        </w:tc>
      </w:tr>
      <w:tr w14:paraId="56FE5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A8060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33310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p40抗体试剂（免疫组织化学）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1D68A2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17F97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E86D8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BFA151">
            <w:pPr>
              <w:jc w:val="center"/>
              <w:rPr>
                <w:rFonts w:hint="eastAsia" w:ascii="宋体" w:hAnsi="宋体" w:eastAsia="宋体" w:cs="宋体"/>
                <w:i w:val="0"/>
                <w:iCs w:val="0"/>
                <w:color w:val="000000"/>
                <w:sz w:val="18"/>
                <w:szCs w:val="18"/>
                <w:u w:val="none"/>
              </w:rPr>
            </w:pPr>
          </w:p>
        </w:tc>
      </w:tr>
      <w:tr w14:paraId="03034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27E0A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CBEC8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p63抗体试剂（免疫组织化学）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19FAD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6D69D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457C1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211380">
            <w:pPr>
              <w:jc w:val="center"/>
              <w:rPr>
                <w:rFonts w:hint="eastAsia" w:ascii="宋体" w:hAnsi="宋体" w:eastAsia="宋体" w:cs="宋体"/>
                <w:i w:val="0"/>
                <w:iCs w:val="0"/>
                <w:color w:val="000000"/>
                <w:sz w:val="18"/>
                <w:szCs w:val="18"/>
                <w:u w:val="none"/>
              </w:rPr>
            </w:pPr>
          </w:p>
        </w:tc>
      </w:tr>
      <w:tr w14:paraId="494C6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C4DAF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DEB9D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Pax-2抗体试剂（免疫组织化学）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026732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71E92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4CD11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F33BA9">
            <w:pPr>
              <w:jc w:val="center"/>
              <w:rPr>
                <w:rFonts w:hint="eastAsia" w:ascii="宋体" w:hAnsi="宋体" w:eastAsia="宋体" w:cs="宋体"/>
                <w:i w:val="0"/>
                <w:iCs w:val="0"/>
                <w:color w:val="000000"/>
                <w:sz w:val="18"/>
                <w:szCs w:val="18"/>
                <w:u w:val="none"/>
              </w:rPr>
            </w:pPr>
          </w:p>
        </w:tc>
      </w:tr>
      <w:tr w14:paraId="21A91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54C12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E48A5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PMS2抗体试剂（免疫组织化学）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145602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E1EAB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3C246F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00BAE2">
            <w:pPr>
              <w:jc w:val="center"/>
              <w:rPr>
                <w:rFonts w:hint="eastAsia" w:ascii="宋体" w:hAnsi="宋体" w:eastAsia="宋体" w:cs="宋体"/>
                <w:i w:val="0"/>
                <w:iCs w:val="0"/>
                <w:color w:val="000000"/>
                <w:sz w:val="18"/>
                <w:szCs w:val="18"/>
                <w:u w:val="none"/>
              </w:rPr>
            </w:pPr>
          </w:p>
        </w:tc>
      </w:tr>
      <w:tr w14:paraId="1699A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2491E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1936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PSA抗体试剂（免疫组织化学）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8C5F6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C0DE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62716A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E5CC23">
            <w:pPr>
              <w:jc w:val="center"/>
              <w:rPr>
                <w:rFonts w:hint="eastAsia" w:ascii="宋体" w:hAnsi="宋体" w:eastAsia="宋体" w:cs="宋体"/>
                <w:i w:val="0"/>
                <w:iCs w:val="0"/>
                <w:color w:val="000000"/>
                <w:sz w:val="18"/>
                <w:szCs w:val="18"/>
                <w:u w:val="none"/>
              </w:rPr>
            </w:pPr>
          </w:p>
        </w:tc>
      </w:tr>
      <w:tr w14:paraId="018BE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0CE4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9E49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S100抗体试剂（免疫组织化学）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1804C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7F260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2CD09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F8892E">
            <w:pPr>
              <w:jc w:val="center"/>
              <w:rPr>
                <w:rFonts w:hint="eastAsia" w:ascii="宋体" w:hAnsi="宋体" w:eastAsia="宋体" w:cs="宋体"/>
                <w:i w:val="0"/>
                <w:iCs w:val="0"/>
                <w:color w:val="000000"/>
                <w:sz w:val="18"/>
                <w:szCs w:val="18"/>
                <w:u w:val="none"/>
              </w:rPr>
            </w:pPr>
          </w:p>
        </w:tc>
      </w:tr>
      <w:tr w14:paraId="68AEB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920A4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D2923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SMA抗体试剂（免疫组织化学）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78B14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8406B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DA41E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3AD8F6">
            <w:pPr>
              <w:jc w:val="center"/>
              <w:rPr>
                <w:rFonts w:hint="eastAsia" w:ascii="宋体" w:hAnsi="宋体" w:eastAsia="宋体" w:cs="宋体"/>
                <w:i w:val="0"/>
                <w:iCs w:val="0"/>
                <w:color w:val="000000"/>
                <w:sz w:val="18"/>
                <w:szCs w:val="18"/>
                <w:u w:val="none"/>
              </w:rPr>
            </w:pPr>
          </w:p>
        </w:tc>
      </w:tr>
      <w:tr w14:paraId="3478F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F641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E6207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SOX-10抗体试剂（免疫组织化学法）</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CCFDE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5C7AC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54FA0A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C5826">
            <w:pPr>
              <w:jc w:val="center"/>
              <w:rPr>
                <w:rFonts w:hint="eastAsia" w:ascii="宋体" w:hAnsi="宋体" w:eastAsia="宋体" w:cs="宋体"/>
                <w:i w:val="0"/>
                <w:iCs w:val="0"/>
                <w:color w:val="000000"/>
                <w:sz w:val="18"/>
                <w:szCs w:val="18"/>
                <w:u w:val="none"/>
              </w:rPr>
            </w:pPr>
          </w:p>
        </w:tc>
      </w:tr>
      <w:tr w14:paraId="416B5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96771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C499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STAT6抗体试剂（免疫组织化学法）</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7548B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BF4F1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4DAFE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7E107C">
            <w:pPr>
              <w:jc w:val="center"/>
              <w:rPr>
                <w:rFonts w:hint="eastAsia" w:ascii="宋体" w:hAnsi="宋体" w:eastAsia="宋体" w:cs="宋体"/>
                <w:i w:val="0"/>
                <w:iCs w:val="0"/>
                <w:color w:val="000000"/>
                <w:sz w:val="18"/>
                <w:szCs w:val="18"/>
                <w:u w:val="none"/>
              </w:rPr>
            </w:pPr>
          </w:p>
        </w:tc>
      </w:tr>
      <w:tr w14:paraId="2E661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E5AD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F6F7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Synaptophysin抗体试剂（免疫组织化学）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FD46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9DFB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690BE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8D5E09">
            <w:pPr>
              <w:jc w:val="center"/>
              <w:rPr>
                <w:rFonts w:hint="eastAsia" w:ascii="宋体" w:hAnsi="宋体" w:eastAsia="宋体" w:cs="宋体"/>
                <w:i w:val="0"/>
                <w:iCs w:val="0"/>
                <w:color w:val="000000"/>
                <w:sz w:val="18"/>
                <w:szCs w:val="18"/>
                <w:u w:val="none"/>
              </w:rPr>
            </w:pPr>
          </w:p>
        </w:tc>
      </w:tr>
      <w:tr w14:paraId="0AC61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EBE92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07D270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TOP2A抗体试剂（免疫组织化学）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F9EAD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9630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00D32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ACA3A6">
            <w:pPr>
              <w:jc w:val="center"/>
              <w:rPr>
                <w:rFonts w:hint="eastAsia" w:ascii="宋体" w:hAnsi="宋体" w:eastAsia="宋体" w:cs="宋体"/>
                <w:i w:val="0"/>
                <w:iCs w:val="0"/>
                <w:color w:val="000000"/>
                <w:sz w:val="18"/>
                <w:szCs w:val="18"/>
                <w:u w:val="none"/>
              </w:rPr>
            </w:pPr>
          </w:p>
        </w:tc>
      </w:tr>
      <w:tr w14:paraId="53903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195AE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9EDC8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TRPS1抗体试剂（免疫组织化学法）</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146691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7E0DD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65B986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5B824">
            <w:pPr>
              <w:jc w:val="center"/>
              <w:rPr>
                <w:rFonts w:hint="eastAsia" w:ascii="宋体" w:hAnsi="宋体" w:eastAsia="宋体" w:cs="宋体"/>
                <w:i w:val="0"/>
                <w:iCs w:val="0"/>
                <w:color w:val="000000"/>
                <w:sz w:val="18"/>
                <w:szCs w:val="18"/>
                <w:u w:val="none"/>
              </w:rPr>
            </w:pPr>
          </w:p>
        </w:tc>
      </w:tr>
      <w:tr w14:paraId="2B4BB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8AC8F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9E4E4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Vimentin抗体试剂（免疫组织化学）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58867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5C1A8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B07C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D02F1">
            <w:pPr>
              <w:jc w:val="center"/>
              <w:rPr>
                <w:rFonts w:hint="eastAsia" w:ascii="宋体" w:hAnsi="宋体" w:eastAsia="宋体" w:cs="宋体"/>
                <w:i w:val="0"/>
                <w:iCs w:val="0"/>
                <w:color w:val="000000"/>
                <w:sz w:val="18"/>
                <w:szCs w:val="18"/>
                <w:u w:val="none"/>
              </w:rPr>
            </w:pPr>
          </w:p>
        </w:tc>
      </w:tr>
      <w:tr w14:paraId="12B2D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0E435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06BB6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WT1抗体试剂（免疫组织化学）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1D48F8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B89D3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97AD1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4A09E3">
            <w:pPr>
              <w:jc w:val="center"/>
              <w:rPr>
                <w:rFonts w:hint="eastAsia" w:ascii="宋体" w:hAnsi="宋体" w:eastAsia="宋体" w:cs="宋体"/>
                <w:i w:val="0"/>
                <w:iCs w:val="0"/>
                <w:color w:val="000000"/>
                <w:sz w:val="18"/>
                <w:szCs w:val="18"/>
                <w:u w:val="none"/>
              </w:rPr>
            </w:pPr>
          </w:p>
        </w:tc>
      </w:tr>
      <w:tr w14:paraId="7BC5B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EAA0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2D4980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甲状腺转录因子-1 （TTF-1）抗体试剂（免疫组织化学）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566D7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52CC0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D2B7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2BC742">
            <w:pPr>
              <w:jc w:val="center"/>
              <w:rPr>
                <w:rFonts w:hint="eastAsia" w:ascii="宋体" w:hAnsi="宋体" w:eastAsia="宋体" w:cs="宋体"/>
                <w:i w:val="0"/>
                <w:iCs w:val="0"/>
                <w:color w:val="000000"/>
                <w:sz w:val="18"/>
                <w:szCs w:val="18"/>
                <w:u w:val="none"/>
              </w:rPr>
            </w:pPr>
          </w:p>
        </w:tc>
      </w:tr>
      <w:tr w14:paraId="74489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42CA1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B09C3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生长抑素受体2（SSTR 2）抗体试剂（免疫组织化学法）</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5E1A7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72129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3DC0CC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905559">
            <w:pPr>
              <w:jc w:val="center"/>
              <w:rPr>
                <w:rFonts w:hint="eastAsia" w:ascii="宋体" w:hAnsi="宋体" w:eastAsia="宋体" w:cs="宋体"/>
                <w:i w:val="0"/>
                <w:iCs w:val="0"/>
                <w:color w:val="000000"/>
                <w:sz w:val="18"/>
                <w:szCs w:val="18"/>
                <w:u w:val="none"/>
              </w:rPr>
            </w:pPr>
          </w:p>
        </w:tc>
      </w:tr>
      <w:tr w14:paraId="4E473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F2DF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8529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细胞角蛋白（广谱）抗体试剂（免疫组织化学）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24C50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BF1F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555C12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B14391">
            <w:pPr>
              <w:jc w:val="center"/>
              <w:rPr>
                <w:rFonts w:hint="eastAsia" w:ascii="宋体" w:hAnsi="宋体" w:eastAsia="宋体" w:cs="宋体"/>
                <w:i w:val="0"/>
                <w:iCs w:val="0"/>
                <w:color w:val="000000"/>
                <w:sz w:val="18"/>
                <w:szCs w:val="18"/>
                <w:u w:val="none"/>
              </w:rPr>
            </w:pPr>
          </w:p>
        </w:tc>
      </w:tr>
      <w:tr w14:paraId="7D792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95EFA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EBC03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细胞角蛋白14抗体试剂（免疫组织化学）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E49FE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262B0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8D725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B1C8D">
            <w:pPr>
              <w:jc w:val="center"/>
              <w:rPr>
                <w:rFonts w:hint="eastAsia" w:ascii="宋体" w:hAnsi="宋体" w:eastAsia="宋体" w:cs="宋体"/>
                <w:i w:val="0"/>
                <w:iCs w:val="0"/>
                <w:color w:val="000000"/>
                <w:sz w:val="18"/>
                <w:szCs w:val="18"/>
                <w:u w:val="none"/>
              </w:rPr>
            </w:pPr>
          </w:p>
        </w:tc>
      </w:tr>
      <w:tr w14:paraId="125C2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9FECD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471E2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细胞角蛋白19抗体试剂（免疫组织化学）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59C608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EEBD6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38EE0F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3DB562">
            <w:pPr>
              <w:jc w:val="center"/>
              <w:rPr>
                <w:rFonts w:hint="eastAsia" w:ascii="宋体" w:hAnsi="宋体" w:eastAsia="宋体" w:cs="宋体"/>
                <w:i w:val="0"/>
                <w:iCs w:val="0"/>
                <w:color w:val="000000"/>
                <w:sz w:val="18"/>
                <w:szCs w:val="18"/>
                <w:u w:val="none"/>
              </w:rPr>
            </w:pPr>
          </w:p>
        </w:tc>
      </w:tr>
      <w:tr w14:paraId="2B09F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FEA99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29A83E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细胞角蛋白20抗体试剂（免疫组织化学）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B3F7A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98288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D0AAB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7719E4">
            <w:pPr>
              <w:jc w:val="center"/>
              <w:rPr>
                <w:rFonts w:hint="eastAsia" w:ascii="宋体" w:hAnsi="宋体" w:eastAsia="宋体" w:cs="宋体"/>
                <w:i w:val="0"/>
                <w:iCs w:val="0"/>
                <w:color w:val="000000"/>
                <w:sz w:val="18"/>
                <w:szCs w:val="18"/>
                <w:u w:val="none"/>
              </w:rPr>
            </w:pPr>
          </w:p>
        </w:tc>
      </w:tr>
      <w:tr w14:paraId="5B609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CF0F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ADBF0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细胞角蛋白5&amp;6抗体试剂（免疫组织化学）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354EA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05E5F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FFBF9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ADA184">
            <w:pPr>
              <w:jc w:val="center"/>
              <w:rPr>
                <w:rFonts w:hint="eastAsia" w:ascii="宋体" w:hAnsi="宋体" w:eastAsia="宋体" w:cs="宋体"/>
                <w:i w:val="0"/>
                <w:iCs w:val="0"/>
                <w:color w:val="000000"/>
                <w:sz w:val="18"/>
                <w:szCs w:val="18"/>
                <w:u w:val="none"/>
              </w:rPr>
            </w:pPr>
          </w:p>
        </w:tc>
      </w:tr>
      <w:tr w14:paraId="12FB8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9D61F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DC902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细胞角蛋白8&amp;18抗体试剂（免疫组织化学）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A2A5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14AB47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6E4411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861F46">
            <w:pPr>
              <w:jc w:val="center"/>
              <w:rPr>
                <w:rFonts w:hint="eastAsia" w:ascii="宋体" w:hAnsi="宋体" w:eastAsia="宋体" w:cs="宋体"/>
                <w:i w:val="0"/>
                <w:iCs w:val="0"/>
                <w:color w:val="000000"/>
                <w:sz w:val="18"/>
                <w:szCs w:val="18"/>
                <w:u w:val="none"/>
              </w:rPr>
            </w:pPr>
          </w:p>
        </w:tc>
      </w:tr>
      <w:tr w14:paraId="44303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D7DF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2D5FBB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雄激素受体（Androgen Receptor,AR）抗体试剂（免疫组织化学法）</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270DBA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A4E84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6BC30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D4CDE1">
            <w:pPr>
              <w:jc w:val="center"/>
              <w:rPr>
                <w:rFonts w:hint="eastAsia" w:ascii="宋体" w:hAnsi="宋体" w:eastAsia="宋体" w:cs="宋体"/>
                <w:i w:val="0"/>
                <w:iCs w:val="0"/>
                <w:color w:val="000000"/>
                <w:sz w:val="18"/>
                <w:szCs w:val="18"/>
                <w:u w:val="none"/>
              </w:rPr>
            </w:pPr>
          </w:p>
        </w:tc>
      </w:tr>
      <w:tr w14:paraId="426CC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00F84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81024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小眼相关转录因子（MiTF）抗体试剂（免疫组织化学法）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196E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7315F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4EC3A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443BA8">
            <w:pPr>
              <w:jc w:val="center"/>
              <w:rPr>
                <w:rFonts w:hint="eastAsia" w:ascii="宋体" w:hAnsi="宋体" w:eastAsia="宋体" w:cs="宋体"/>
                <w:i w:val="0"/>
                <w:iCs w:val="0"/>
                <w:color w:val="000000"/>
                <w:sz w:val="18"/>
                <w:szCs w:val="18"/>
                <w:u w:val="none"/>
              </w:rPr>
            </w:pPr>
          </w:p>
        </w:tc>
      </w:tr>
      <w:tr w14:paraId="2D511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30757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D7F6A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细胞周期蛋白D1抗体试剂（免疫组织化学）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717A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FCC1F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794C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E2EBA">
            <w:pPr>
              <w:jc w:val="center"/>
              <w:rPr>
                <w:rFonts w:hint="eastAsia" w:ascii="宋体" w:hAnsi="宋体" w:eastAsia="宋体" w:cs="宋体"/>
                <w:i w:val="0"/>
                <w:iCs w:val="0"/>
                <w:color w:val="000000"/>
                <w:sz w:val="18"/>
                <w:szCs w:val="18"/>
                <w:u w:val="none"/>
              </w:rPr>
            </w:pPr>
          </w:p>
        </w:tc>
      </w:tr>
      <w:tr w14:paraId="4718D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C14A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44863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细胞紧密连接蛋白18.2抗体试剂（免疫组织化学法）</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D748C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CDCA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054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6E6CCC">
            <w:pPr>
              <w:jc w:val="center"/>
              <w:rPr>
                <w:rFonts w:hint="eastAsia" w:ascii="宋体" w:hAnsi="宋体" w:eastAsia="宋体" w:cs="宋体"/>
                <w:i w:val="0"/>
                <w:iCs w:val="0"/>
                <w:color w:val="000000"/>
                <w:sz w:val="18"/>
                <w:szCs w:val="18"/>
                <w:u w:val="none"/>
              </w:rPr>
            </w:pPr>
          </w:p>
        </w:tc>
      </w:tr>
      <w:tr w14:paraId="098CE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F7E63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A10A5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细胞角蛋白CK34Beta E（高分子量）抗体试剂（免疫组织化学）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9DD6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0EBA2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E72C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00F1E0">
            <w:pPr>
              <w:jc w:val="center"/>
              <w:rPr>
                <w:rFonts w:hint="eastAsia" w:ascii="宋体" w:hAnsi="宋体" w:eastAsia="宋体" w:cs="宋体"/>
                <w:i w:val="0"/>
                <w:iCs w:val="0"/>
                <w:color w:val="000000"/>
                <w:sz w:val="18"/>
                <w:szCs w:val="18"/>
                <w:u w:val="none"/>
              </w:rPr>
            </w:pPr>
          </w:p>
        </w:tc>
      </w:tr>
      <w:tr w14:paraId="67FA3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4DA1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E7EF7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胶质纤维酸性蛋白（Glial Fibrillary Acidic Protein，GFAP）抗体试剂（免疫组织化学）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9FC5D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74EC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ACB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CF2E42">
            <w:pPr>
              <w:jc w:val="center"/>
              <w:rPr>
                <w:rFonts w:hint="eastAsia" w:ascii="宋体" w:hAnsi="宋体" w:eastAsia="宋体" w:cs="宋体"/>
                <w:i w:val="0"/>
                <w:iCs w:val="0"/>
                <w:color w:val="000000"/>
                <w:sz w:val="18"/>
                <w:szCs w:val="18"/>
                <w:u w:val="none"/>
              </w:rPr>
            </w:pPr>
          </w:p>
        </w:tc>
      </w:tr>
      <w:tr w14:paraId="04F6C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B86D9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F2552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肌浆蛋白（Myogenin）抗体试剂（免疫组织化学法）</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23D92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33FCB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8ABA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93B9F9">
            <w:pPr>
              <w:jc w:val="center"/>
              <w:rPr>
                <w:rFonts w:hint="eastAsia" w:ascii="宋体" w:hAnsi="宋体" w:eastAsia="宋体" w:cs="宋体"/>
                <w:i w:val="0"/>
                <w:iCs w:val="0"/>
                <w:color w:val="000000"/>
                <w:sz w:val="18"/>
                <w:szCs w:val="18"/>
                <w:u w:val="none"/>
              </w:rPr>
            </w:pPr>
          </w:p>
        </w:tc>
      </w:tr>
      <w:tr w14:paraId="5BA88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ADB7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1D569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睾丸核蛋白（NUT）抗体试剂（免疫组织化学法）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574C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65FE3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FB6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093891">
            <w:pPr>
              <w:jc w:val="center"/>
              <w:rPr>
                <w:rFonts w:hint="eastAsia" w:ascii="宋体" w:hAnsi="宋体" w:eastAsia="宋体" w:cs="宋体"/>
                <w:i w:val="0"/>
                <w:iCs w:val="0"/>
                <w:color w:val="000000"/>
                <w:sz w:val="18"/>
                <w:szCs w:val="18"/>
                <w:u w:val="none"/>
              </w:rPr>
            </w:pPr>
          </w:p>
        </w:tc>
      </w:tr>
      <w:tr w14:paraId="798CD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E68D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81273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TFE3抗体试剂（免疫组织化学）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CE7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6631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856C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99FAD7">
            <w:pPr>
              <w:jc w:val="center"/>
              <w:rPr>
                <w:rFonts w:hint="eastAsia" w:ascii="宋体" w:hAnsi="宋体" w:eastAsia="宋体" w:cs="宋体"/>
                <w:i w:val="0"/>
                <w:iCs w:val="0"/>
                <w:color w:val="000000"/>
                <w:sz w:val="18"/>
                <w:szCs w:val="18"/>
                <w:u w:val="none"/>
              </w:rPr>
            </w:pPr>
          </w:p>
        </w:tc>
      </w:tr>
      <w:tr w14:paraId="0D492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74EF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6419B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TdT抗体试剂（免疫组织化学）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48AC8D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5CE8F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0705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90E968">
            <w:pPr>
              <w:jc w:val="center"/>
              <w:rPr>
                <w:rFonts w:hint="eastAsia" w:ascii="宋体" w:hAnsi="宋体" w:eastAsia="宋体" w:cs="宋体"/>
                <w:i w:val="0"/>
                <w:iCs w:val="0"/>
                <w:color w:val="000000"/>
                <w:sz w:val="18"/>
                <w:szCs w:val="18"/>
                <w:u w:val="none"/>
              </w:rPr>
            </w:pPr>
          </w:p>
        </w:tc>
      </w:tr>
      <w:tr w14:paraId="6C87C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81BD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FF28F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Smoothelin抗体试剂（免疫组织化学法）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F83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FAF4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C3F3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A31F83">
            <w:pPr>
              <w:jc w:val="center"/>
              <w:rPr>
                <w:rFonts w:hint="eastAsia" w:ascii="宋体" w:hAnsi="宋体" w:eastAsia="宋体" w:cs="宋体"/>
                <w:i w:val="0"/>
                <w:iCs w:val="0"/>
                <w:color w:val="000000"/>
                <w:sz w:val="18"/>
                <w:szCs w:val="18"/>
                <w:u w:val="none"/>
              </w:rPr>
            </w:pPr>
          </w:p>
        </w:tc>
      </w:tr>
      <w:tr w14:paraId="0710D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63367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07E027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SMARCA4/Brg1抗体试剂（免疫组织化学）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9A3F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4D0B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A431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413B1D">
            <w:pPr>
              <w:jc w:val="center"/>
              <w:rPr>
                <w:rFonts w:hint="eastAsia" w:ascii="宋体" w:hAnsi="宋体" w:eastAsia="宋体" w:cs="宋体"/>
                <w:i w:val="0"/>
                <w:iCs w:val="0"/>
                <w:color w:val="000000"/>
                <w:sz w:val="18"/>
                <w:szCs w:val="18"/>
                <w:u w:val="none"/>
              </w:rPr>
            </w:pPr>
          </w:p>
        </w:tc>
      </w:tr>
      <w:tr w14:paraId="0D8B2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DEE6E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54F7B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SDHB抗体试剂（免疫组织化学）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807A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5B7A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562D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DADD13">
            <w:pPr>
              <w:jc w:val="center"/>
              <w:rPr>
                <w:rFonts w:hint="eastAsia" w:ascii="宋体" w:hAnsi="宋体" w:eastAsia="宋体" w:cs="宋体"/>
                <w:i w:val="0"/>
                <w:iCs w:val="0"/>
                <w:color w:val="000000"/>
                <w:sz w:val="18"/>
                <w:szCs w:val="18"/>
                <w:u w:val="none"/>
              </w:rPr>
            </w:pPr>
          </w:p>
        </w:tc>
      </w:tr>
      <w:tr w14:paraId="2492A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8B5A8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280EC9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SATB2抗体试剂（免疫组织化学法）</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56B7D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67611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E8C1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A6F262">
            <w:pPr>
              <w:jc w:val="center"/>
              <w:rPr>
                <w:rFonts w:hint="eastAsia" w:ascii="宋体" w:hAnsi="宋体" w:eastAsia="宋体" w:cs="宋体"/>
                <w:i w:val="0"/>
                <w:iCs w:val="0"/>
                <w:color w:val="000000"/>
                <w:sz w:val="18"/>
                <w:szCs w:val="18"/>
                <w:u w:val="none"/>
              </w:rPr>
            </w:pPr>
          </w:p>
        </w:tc>
      </w:tr>
      <w:tr w14:paraId="4CC93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40250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A7C4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Renal Cell Carcinoma Marker抗体试剂（免疫组织化学）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0B3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2CA12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B0EA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2EC0C4">
            <w:pPr>
              <w:jc w:val="center"/>
              <w:rPr>
                <w:rFonts w:hint="eastAsia" w:ascii="宋体" w:hAnsi="宋体" w:eastAsia="宋体" w:cs="宋体"/>
                <w:i w:val="0"/>
                <w:iCs w:val="0"/>
                <w:color w:val="000000"/>
                <w:sz w:val="18"/>
                <w:szCs w:val="18"/>
                <w:u w:val="none"/>
              </w:rPr>
            </w:pPr>
          </w:p>
        </w:tc>
      </w:tr>
      <w:tr w14:paraId="5C8E7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ADA02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E4481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Rb Gene Protein抗体试剂（免疫组织化学）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FA18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C9D0D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98A5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AAAE4">
            <w:pPr>
              <w:jc w:val="center"/>
              <w:rPr>
                <w:rFonts w:hint="eastAsia" w:ascii="宋体" w:hAnsi="宋体" w:eastAsia="宋体" w:cs="宋体"/>
                <w:i w:val="0"/>
                <w:iCs w:val="0"/>
                <w:color w:val="000000"/>
                <w:sz w:val="18"/>
                <w:szCs w:val="18"/>
                <w:u w:val="none"/>
              </w:rPr>
            </w:pPr>
          </w:p>
        </w:tc>
      </w:tr>
      <w:tr w14:paraId="0AD15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5ABA8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295A6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PTEN抗体试剂（免疫组织化学法）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749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11B131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822B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0C860C">
            <w:pPr>
              <w:jc w:val="center"/>
              <w:rPr>
                <w:rFonts w:hint="eastAsia" w:ascii="宋体" w:hAnsi="宋体" w:eastAsia="宋体" w:cs="宋体"/>
                <w:i w:val="0"/>
                <w:iCs w:val="0"/>
                <w:color w:val="000000"/>
                <w:sz w:val="18"/>
                <w:szCs w:val="18"/>
                <w:u w:val="none"/>
              </w:rPr>
            </w:pPr>
          </w:p>
        </w:tc>
      </w:tr>
      <w:tr w14:paraId="2696A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4A8A8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67A0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Pax-8抗体试剂（免疫组织化学）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88C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B5AED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9AE6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2220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8A6C3B">
            <w:pPr>
              <w:jc w:val="center"/>
              <w:rPr>
                <w:rFonts w:hint="eastAsia" w:ascii="宋体" w:hAnsi="宋体" w:eastAsia="宋体" w:cs="宋体"/>
                <w:i w:val="0"/>
                <w:iCs w:val="0"/>
                <w:color w:val="000000"/>
                <w:sz w:val="18"/>
                <w:szCs w:val="18"/>
                <w:u w:val="none"/>
              </w:rPr>
            </w:pPr>
          </w:p>
        </w:tc>
      </w:tr>
      <w:tr w14:paraId="0F6E1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669DE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50C7B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Pax-5抗体试剂（免疫组织化学）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CF2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72CB4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6827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9E0ED">
            <w:pPr>
              <w:jc w:val="center"/>
              <w:rPr>
                <w:rFonts w:hint="eastAsia" w:ascii="宋体" w:hAnsi="宋体" w:eastAsia="宋体" w:cs="宋体"/>
                <w:i w:val="0"/>
                <w:iCs w:val="0"/>
                <w:color w:val="000000"/>
                <w:sz w:val="18"/>
                <w:szCs w:val="18"/>
                <w:u w:val="none"/>
              </w:rPr>
            </w:pPr>
          </w:p>
        </w:tc>
      </w:tr>
      <w:tr w14:paraId="35421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BFE57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EEB0F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NSE抗体试剂（免疫组织化学）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204CB1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D66E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4ACCC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AB2A11">
            <w:pPr>
              <w:jc w:val="center"/>
              <w:rPr>
                <w:rFonts w:hint="eastAsia" w:ascii="宋体" w:hAnsi="宋体" w:eastAsia="宋体" w:cs="宋体"/>
                <w:i w:val="0"/>
                <w:iCs w:val="0"/>
                <w:color w:val="000000"/>
                <w:sz w:val="18"/>
                <w:szCs w:val="18"/>
                <w:u w:val="none"/>
              </w:rPr>
            </w:pPr>
          </w:p>
        </w:tc>
      </w:tr>
      <w:tr w14:paraId="0DD99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FDCD4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1EFB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Myeloperoxidase抗体试剂（免疫组织化学）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13323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12998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0E3D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1ACCBC">
            <w:pPr>
              <w:jc w:val="center"/>
              <w:rPr>
                <w:rFonts w:hint="eastAsia" w:ascii="宋体" w:hAnsi="宋体" w:eastAsia="宋体" w:cs="宋体"/>
                <w:i w:val="0"/>
                <w:iCs w:val="0"/>
                <w:color w:val="000000"/>
                <w:sz w:val="18"/>
                <w:szCs w:val="18"/>
                <w:u w:val="none"/>
              </w:rPr>
            </w:pPr>
          </w:p>
        </w:tc>
      </w:tr>
      <w:tr w14:paraId="67C94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12A7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8D46E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MUM1抗体试剂（免疫组织化学）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B09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5DE74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962DD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EF0897">
            <w:pPr>
              <w:jc w:val="center"/>
              <w:rPr>
                <w:rFonts w:hint="eastAsia" w:ascii="宋体" w:hAnsi="宋体" w:eastAsia="宋体" w:cs="宋体"/>
                <w:i w:val="0"/>
                <w:iCs w:val="0"/>
                <w:color w:val="000000"/>
                <w:sz w:val="18"/>
                <w:szCs w:val="18"/>
                <w:u w:val="none"/>
              </w:rPr>
            </w:pPr>
          </w:p>
        </w:tc>
      </w:tr>
      <w:tr w14:paraId="75C52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1E32B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050792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MC（HBME-1)抗体试剂（免疫组织化学）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26BE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A962F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8CAD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C6FBBC">
            <w:pPr>
              <w:jc w:val="center"/>
              <w:rPr>
                <w:rFonts w:hint="eastAsia" w:ascii="宋体" w:hAnsi="宋体" w:eastAsia="宋体" w:cs="宋体"/>
                <w:i w:val="0"/>
                <w:iCs w:val="0"/>
                <w:color w:val="000000"/>
                <w:sz w:val="18"/>
                <w:szCs w:val="18"/>
                <w:u w:val="none"/>
              </w:rPr>
            </w:pPr>
          </w:p>
        </w:tc>
      </w:tr>
      <w:tr w14:paraId="757A7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0FDA9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AF27B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MART-1/melan A抗体试剂（免疫组织化学）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2C7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975C6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FC9F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0AB05">
            <w:pPr>
              <w:jc w:val="center"/>
              <w:rPr>
                <w:rFonts w:hint="eastAsia" w:ascii="宋体" w:hAnsi="宋体" w:eastAsia="宋体" w:cs="宋体"/>
                <w:i w:val="0"/>
                <w:iCs w:val="0"/>
                <w:color w:val="000000"/>
                <w:sz w:val="18"/>
                <w:szCs w:val="18"/>
                <w:u w:val="none"/>
              </w:rPr>
            </w:pPr>
          </w:p>
        </w:tc>
      </w:tr>
      <w:tr w14:paraId="74414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E7A3D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1663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INI-1抗体试剂（免疫组织化学法）</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25E85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F8DD3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5F60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B9ABF">
            <w:pPr>
              <w:jc w:val="center"/>
              <w:rPr>
                <w:rFonts w:hint="eastAsia" w:ascii="宋体" w:hAnsi="宋体" w:eastAsia="宋体" w:cs="宋体"/>
                <w:i w:val="0"/>
                <w:iCs w:val="0"/>
                <w:color w:val="000000"/>
                <w:sz w:val="18"/>
                <w:szCs w:val="18"/>
                <w:u w:val="none"/>
              </w:rPr>
            </w:pPr>
          </w:p>
        </w:tc>
      </w:tr>
      <w:tr w14:paraId="771CB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7AE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221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EC28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Inhibin, alpha抗体试剂（免疫组织化学）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229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2D5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C95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F0E96E">
            <w:pPr>
              <w:jc w:val="center"/>
              <w:rPr>
                <w:rFonts w:hint="eastAsia" w:ascii="宋体" w:hAnsi="宋体" w:eastAsia="宋体" w:cs="宋体"/>
                <w:i w:val="0"/>
                <w:iCs w:val="0"/>
                <w:color w:val="000000"/>
                <w:sz w:val="18"/>
                <w:szCs w:val="18"/>
                <w:u w:val="none"/>
              </w:rPr>
            </w:pPr>
          </w:p>
        </w:tc>
      </w:tr>
      <w:tr w14:paraId="7505C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D608D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09539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HSA抗体试剂（免疫组织化学）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C75D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498D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B283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DB83E">
            <w:pPr>
              <w:jc w:val="center"/>
              <w:rPr>
                <w:rFonts w:hint="eastAsia" w:ascii="宋体" w:hAnsi="宋体" w:eastAsia="宋体" w:cs="宋体"/>
                <w:i w:val="0"/>
                <w:iCs w:val="0"/>
                <w:color w:val="000000"/>
                <w:sz w:val="18"/>
                <w:szCs w:val="18"/>
                <w:u w:val="none"/>
              </w:rPr>
            </w:pPr>
          </w:p>
        </w:tc>
      </w:tr>
      <w:tr w14:paraId="31C4B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D0A9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2E29C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HNF1-Beta抗体试剂（免疫组织化学）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6AB3AA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27BB3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6ED16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B66E7">
            <w:pPr>
              <w:jc w:val="center"/>
              <w:rPr>
                <w:rFonts w:hint="eastAsia" w:ascii="宋体" w:hAnsi="宋体" w:eastAsia="宋体" w:cs="宋体"/>
                <w:i w:val="0"/>
                <w:iCs w:val="0"/>
                <w:color w:val="000000"/>
                <w:sz w:val="18"/>
                <w:szCs w:val="18"/>
                <w:u w:val="none"/>
              </w:rPr>
            </w:pPr>
          </w:p>
        </w:tc>
      </w:tr>
      <w:tr w14:paraId="6CFC3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F4751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024B8B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HMB-45抗体试剂（免疫组织化学）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5D7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F09DE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4CCC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E0C592">
            <w:pPr>
              <w:jc w:val="center"/>
              <w:rPr>
                <w:rFonts w:hint="eastAsia" w:ascii="宋体" w:hAnsi="宋体" w:eastAsia="宋体" w:cs="宋体"/>
                <w:i w:val="0"/>
                <w:iCs w:val="0"/>
                <w:color w:val="000000"/>
                <w:sz w:val="18"/>
                <w:szCs w:val="18"/>
                <w:u w:val="none"/>
              </w:rPr>
            </w:pPr>
          </w:p>
        </w:tc>
      </w:tr>
      <w:tr w14:paraId="1B78B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ED671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0F1B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GCDFP-15抗体试剂（免疫组织化学）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6A89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E388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9647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CF53AC">
            <w:pPr>
              <w:jc w:val="center"/>
              <w:rPr>
                <w:rFonts w:hint="eastAsia" w:ascii="宋体" w:hAnsi="宋体" w:eastAsia="宋体" w:cs="宋体"/>
                <w:i w:val="0"/>
                <w:iCs w:val="0"/>
                <w:color w:val="000000"/>
                <w:sz w:val="18"/>
                <w:szCs w:val="18"/>
                <w:u w:val="none"/>
              </w:rPr>
            </w:pPr>
          </w:p>
        </w:tc>
      </w:tr>
      <w:tr w14:paraId="4AC83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A3392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4BC7E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DPC4抗体试剂（免疫组织化学法）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BA5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7BD9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5D7ED4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4D2CE">
            <w:pPr>
              <w:jc w:val="center"/>
              <w:rPr>
                <w:rFonts w:hint="eastAsia" w:ascii="宋体" w:hAnsi="宋体" w:eastAsia="宋体" w:cs="宋体"/>
                <w:i w:val="0"/>
                <w:iCs w:val="0"/>
                <w:color w:val="000000"/>
                <w:sz w:val="18"/>
                <w:szCs w:val="18"/>
                <w:u w:val="none"/>
              </w:rPr>
            </w:pPr>
          </w:p>
        </w:tc>
      </w:tr>
      <w:tr w14:paraId="615AA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01D5D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E2F08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D2-40抗体试剂（免疫组织化学）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2D42E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04222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0CE3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380B85">
            <w:pPr>
              <w:jc w:val="center"/>
              <w:rPr>
                <w:rFonts w:hint="eastAsia" w:ascii="宋体" w:hAnsi="宋体" w:eastAsia="宋体" w:cs="宋体"/>
                <w:i w:val="0"/>
                <w:iCs w:val="0"/>
                <w:color w:val="000000"/>
                <w:sz w:val="18"/>
                <w:szCs w:val="18"/>
                <w:u w:val="none"/>
              </w:rPr>
            </w:pPr>
          </w:p>
        </w:tc>
      </w:tr>
      <w:tr w14:paraId="4311C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6A2B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157</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9D10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c-MYC抗体试剂（免疫组织化学）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760E2D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D8232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AF634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317A29">
            <w:pPr>
              <w:jc w:val="center"/>
              <w:rPr>
                <w:rFonts w:hint="eastAsia" w:ascii="宋体" w:hAnsi="宋体" w:eastAsia="宋体" w:cs="宋体"/>
                <w:i w:val="0"/>
                <w:iCs w:val="0"/>
                <w:color w:val="000000"/>
                <w:sz w:val="18"/>
                <w:szCs w:val="18"/>
                <w:u w:val="none"/>
              </w:rPr>
            </w:pPr>
          </w:p>
        </w:tc>
      </w:tr>
      <w:tr w14:paraId="67A22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BECD7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61B1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CDX-2抗体试剂（免疫组织化学）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90E8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376B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9FD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4F0A92">
            <w:pPr>
              <w:jc w:val="center"/>
              <w:rPr>
                <w:rFonts w:hint="eastAsia" w:ascii="宋体" w:hAnsi="宋体" w:eastAsia="宋体" w:cs="宋体"/>
                <w:i w:val="0"/>
                <w:iCs w:val="0"/>
                <w:color w:val="000000"/>
                <w:sz w:val="18"/>
                <w:szCs w:val="18"/>
                <w:u w:val="none"/>
              </w:rPr>
            </w:pPr>
          </w:p>
        </w:tc>
      </w:tr>
      <w:tr w14:paraId="665AA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7F8E0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5E755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CD99抗体试剂（免疫组织化学）</w:t>
            </w:r>
          </w:p>
        </w:tc>
        <w:tc>
          <w:tcPr>
            <w:tcW w:w="1746" w:type="dxa"/>
            <w:tcBorders>
              <w:top w:val="single" w:color="000000" w:sz="4" w:space="0"/>
              <w:left w:val="single" w:color="000000" w:sz="4" w:space="0"/>
              <w:bottom w:val="single" w:color="000000" w:sz="4" w:space="0"/>
              <w:right w:val="single" w:color="000000" w:sz="4" w:space="0"/>
            </w:tcBorders>
            <w:noWrap w:val="0"/>
            <w:vAlign w:val="center"/>
          </w:tcPr>
          <w:p w14:paraId="51D1C5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3D003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685C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769E47">
            <w:pPr>
              <w:jc w:val="center"/>
              <w:rPr>
                <w:rFonts w:hint="eastAsia" w:ascii="宋体" w:hAnsi="宋体" w:eastAsia="宋体" w:cs="宋体"/>
                <w:i w:val="0"/>
                <w:iCs w:val="0"/>
                <w:color w:val="000000"/>
                <w:sz w:val="18"/>
                <w:szCs w:val="18"/>
                <w:u w:val="none"/>
              </w:rPr>
            </w:pPr>
          </w:p>
        </w:tc>
      </w:tr>
      <w:tr w14:paraId="1B80C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9070E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1237B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CD79a抗体试剂（免疫组织化学）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0E4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2D3A3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D0F6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1D0099">
            <w:pPr>
              <w:jc w:val="center"/>
              <w:rPr>
                <w:rFonts w:hint="eastAsia" w:ascii="宋体" w:hAnsi="宋体" w:eastAsia="宋体" w:cs="宋体"/>
                <w:i w:val="0"/>
                <w:iCs w:val="0"/>
                <w:color w:val="000000"/>
                <w:sz w:val="18"/>
                <w:szCs w:val="18"/>
                <w:u w:val="none"/>
              </w:rPr>
            </w:pPr>
          </w:p>
        </w:tc>
      </w:tr>
      <w:tr w14:paraId="4DD99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21392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269BC4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CD5抗体试剂（免疫组织化学）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C93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79DC8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882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B7EF15">
            <w:pPr>
              <w:jc w:val="center"/>
              <w:rPr>
                <w:rFonts w:hint="eastAsia" w:ascii="宋体" w:hAnsi="宋体" w:eastAsia="宋体" w:cs="宋体"/>
                <w:i w:val="0"/>
                <w:iCs w:val="0"/>
                <w:color w:val="000000"/>
                <w:sz w:val="18"/>
                <w:szCs w:val="18"/>
                <w:u w:val="none"/>
              </w:rPr>
            </w:pPr>
          </w:p>
        </w:tc>
      </w:tr>
      <w:tr w14:paraId="3B3AE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6ADB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A8CF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CD44抗体试剂（免疫组织化学）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866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328F3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1E30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2A7668">
            <w:pPr>
              <w:jc w:val="center"/>
              <w:rPr>
                <w:rFonts w:hint="eastAsia" w:ascii="宋体" w:hAnsi="宋体" w:eastAsia="宋体" w:cs="宋体"/>
                <w:i w:val="0"/>
                <w:iCs w:val="0"/>
                <w:color w:val="000000"/>
                <w:sz w:val="18"/>
                <w:szCs w:val="18"/>
                <w:u w:val="none"/>
              </w:rPr>
            </w:pPr>
          </w:p>
        </w:tc>
      </w:tr>
      <w:tr w14:paraId="11926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0AB1D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0910C4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CD43抗体试剂（免疫组织化学）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864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A57C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D998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EEC929">
            <w:pPr>
              <w:jc w:val="center"/>
              <w:rPr>
                <w:rFonts w:hint="eastAsia" w:ascii="宋体" w:hAnsi="宋体" w:eastAsia="宋体" w:cs="宋体"/>
                <w:i w:val="0"/>
                <w:iCs w:val="0"/>
                <w:color w:val="000000"/>
                <w:sz w:val="18"/>
                <w:szCs w:val="18"/>
                <w:u w:val="none"/>
              </w:rPr>
            </w:pPr>
          </w:p>
        </w:tc>
      </w:tr>
      <w:tr w14:paraId="71606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6451B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28D802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CD38抗体试剂（免疫组织化学）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A646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3CFFA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120F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506EA">
            <w:pPr>
              <w:jc w:val="center"/>
              <w:rPr>
                <w:rFonts w:hint="eastAsia" w:ascii="宋体" w:hAnsi="宋体" w:eastAsia="宋体" w:cs="宋体"/>
                <w:i w:val="0"/>
                <w:iCs w:val="0"/>
                <w:color w:val="000000"/>
                <w:sz w:val="18"/>
                <w:szCs w:val="18"/>
                <w:u w:val="none"/>
              </w:rPr>
            </w:pPr>
          </w:p>
        </w:tc>
      </w:tr>
      <w:tr w14:paraId="10912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65ED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BB8E1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CD30抗体试剂（免疫组织化学）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C64A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1875C8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636D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341C2">
            <w:pPr>
              <w:jc w:val="center"/>
              <w:rPr>
                <w:rFonts w:hint="eastAsia" w:ascii="宋体" w:hAnsi="宋体" w:eastAsia="宋体" w:cs="宋体"/>
                <w:i w:val="0"/>
                <w:iCs w:val="0"/>
                <w:color w:val="000000"/>
                <w:sz w:val="18"/>
                <w:szCs w:val="18"/>
                <w:u w:val="none"/>
              </w:rPr>
            </w:pPr>
          </w:p>
        </w:tc>
      </w:tr>
      <w:tr w14:paraId="6EA51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2A77E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166</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BBCC4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CD1a抗体试剂（免疫组织化学）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EBC9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20665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978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D68E02">
            <w:pPr>
              <w:jc w:val="center"/>
              <w:rPr>
                <w:rFonts w:hint="eastAsia" w:ascii="宋体" w:hAnsi="宋体" w:eastAsia="宋体" w:cs="宋体"/>
                <w:i w:val="0"/>
                <w:iCs w:val="0"/>
                <w:color w:val="000000"/>
                <w:sz w:val="18"/>
                <w:szCs w:val="18"/>
                <w:u w:val="none"/>
              </w:rPr>
            </w:pPr>
          </w:p>
        </w:tc>
      </w:tr>
      <w:tr w14:paraId="06ED2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32727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167</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AD77D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CD163抗体试剂（免疫组织化学）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ECE0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D461E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25F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2E4532">
            <w:pPr>
              <w:jc w:val="center"/>
              <w:rPr>
                <w:rFonts w:hint="eastAsia" w:ascii="宋体" w:hAnsi="宋体" w:eastAsia="宋体" w:cs="宋体"/>
                <w:i w:val="0"/>
                <w:iCs w:val="0"/>
                <w:color w:val="000000"/>
                <w:sz w:val="18"/>
                <w:szCs w:val="18"/>
                <w:u w:val="none"/>
              </w:rPr>
            </w:pPr>
          </w:p>
        </w:tc>
      </w:tr>
      <w:tr w14:paraId="3E823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C7488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079DF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CD138抗体试剂（免疫组织化学）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B5A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CD458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593E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9E5C52">
            <w:pPr>
              <w:jc w:val="center"/>
              <w:rPr>
                <w:rFonts w:hint="eastAsia" w:ascii="宋体" w:hAnsi="宋体" w:eastAsia="宋体" w:cs="宋体"/>
                <w:i w:val="0"/>
                <w:iCs w:val="0"/>
                <w:color w:val="000000"/>
                <w:sz w:val="18"/>
                <w:szCs w:val="18"/>
                <w:u w:val="none"/>
              </w:rPr>
            </w:pPr>
          </w:p>
        </w:tc>
      </w:tr>
      <w:tr w14:paraId="7868E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2154A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D7E3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CD10抗体试剂（免疫组织化学）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D16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734D0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4BC1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2480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19254">
            <w:pPr>
              <w:jc w:val="center"/>
              <w:rPr>
                <w:rFonts w:hint="eastAsia" w:ascii="宋体" w:hAnsi="宋体" w:eastAsia="宋体" w:cs="宋体"/>
                <w:i w:val="0"/>
                <w:iCs w:val="0"/>
                <w:color w:val="000000"/>
                <w:sz w:val="18"/>
                <w:szCs w:val="18"/>
                <w:u w:val="none"/>
              </w:rPr>
            </w:pPr>
          </w:p>
        </w:tc>
      </w:tr>
      <w:tr w14:paraId="765D8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19D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5D94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Calcitonin(CT)降钙素抗体试剂（免疫组织化学）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39B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003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C23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349780">
            <w:pPr>
              <w:jc w:val="center"/>
              <w:rPr>
                <w:rFonts w:hint="eastAsia" w:ascii="宋体" w:hAnsi="宋体" w:eastAsia="宋体" w:cs="宋体"/>
                <w:i w:val="0"/>
                <w:iCs w:val="0"/>
                <w:color w:val="000000"/>
                <w:sz w:val="18"/>
                <w:szCs w:val="18"/>
                <w:u w:val="none"/>
              </w:rPr>
            </w:pPr>
          </w:p>
        </w:tc>
      </w:tr>
      <w:tr w14:paraId="37B0E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46EB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30C0C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CA IX碳酸酐酶9抗体试剂（免疫组织化学）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08B7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EA168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C955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9BC50">
            <w:pPr>
              <w:jc w:val="center"/>
              <w:rPr>
                <w:rFonts w:hint="eastAsia" w:ascii="宋体" w:hAnsi="宋体" w:eastAsia="宋体" w:cs="宋体"/>
                <w:i w:val="0"/>
                <w:iCs w:val="0"/>
                <w:color w:val="000000"/>
                <w:sz w:val="18"/>
                <w:szCs w:val="18"/>
                <w:u w:val="none"/>
              </w:rPr>
            </w:pPr>
          </w:p>
        </w:tc>
      </w:tr>
      <w:tr w14:paraId="5D6D8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0B60D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046A0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Ber-EP4抗体试剂（免疫组织化学）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E99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2333D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0AB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F4204">
            <w:pPr>
              <w:jc w:val="center"/>
              <w:rPr>
                <w:rFonts w:hint="eastAsia" w:ascii="宋体" w:hAnsi="宋体" w:eastAsia="宋体" w:cs="宋体"/>
                <w:i w:val="0"/>
                <w:iCs w:val="0"/>
                <w:color w:val="000000"/>
                <w:sz w:val="18"/>
                <w:szCs w:val="18"/>
                <w:u w:val="none"/>
              </w:rPr>
            </w:pPr>
          </w:p>
        </w:tc>
      </w:tr>
      <w:tr w14:paraId="45F7F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2123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7186B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ALK抗体试剂（免疫组织化学）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97CA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E4DB0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4805E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DA9A27">
            <w:pPr>
              <w:jc w:val="center"/>
              <w:rPr>
                <w:rFonts w:hint="eastAsia" w:ascii="宋体" w:hAnsi="宋体" w:eastAsia="宋体" w:cs="宋体"/>
                <w:i w:val="0"/>
                <w:iCs w:val="0"/>
                <w:color w:val="000000"/>
                <w:sz w:val="18"/>
                <w:szCs w:val="18"/>
                <w:u w:val="none"/>
              </w:rPr>
            </w:pPr>
          </w:p>
        </w:tc>
      </w:tr>
      <w:tr w14:paraId="4CEA3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F8732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174</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E1D91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CD20抗体试剂（免疫组织化学）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887F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68522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56B19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64A28">
            <w:pPr>
              <w:jc w:val="center"/>
              <w:rPr>
                <w:rFonts w:hint="eastAsia" w:ascii="宋体" w:hAnsi="宋体" w:eastAsia="宋体" w:cs="宋体"/>
                <w:i w:val="0"/>
                <w:iCs w:val="0"/>
                <w:color w:val="000000"/>
                <w:sz w:val="18"/>
                <w:szCs w:val="18"/>
                <w:u w:val="none"/>
              </w:rPr>
            </w:pPr>
          </w:p>
        </w:tc>
      </w:tr>
      <w:tr w14:paraId="61F20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DD65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69BC7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CD117抗体试剂（免疫组织化学）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2CEF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8AD6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5EEDF8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615</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5BC672">
            <w:pPr>
              <w:jc w:val="center"/>
              <w:rPr>
                <w:rFonts w:hint="eastAsia" w:ascii="宋体" w:hAnsi="宋体" w:eastAsia="宋体" w:cs="宋体"/>
                <w:i w:val="0"/>
                <w:iCs w:val="0"/>
                <w:color w:val="000000"/>
                <w:sz w:val="18"/>
                <w:szCs w:val="18"/>
                <w:u w:val="none"/>
              </w:rPr>
            </w:pPr>
          </w:p>
        </w:tc>
      </w:tr>
      <w:tr w14:paraId="3DAAC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FD304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176</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2FAB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细胞角蛋白（低分子量）抗体试剂（免疫组织化学）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D1F5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11F3A1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30B2D8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CE7EDD">
            <w:pPr>
              <w:jc w:val="center"/>
              <w:rPr>
                <w:rFonts w:hint="eastAsia" w:ascii="宋体" w:hAnsi="宋体" w:eastAsia="宋体" w:cs="宋体"/>
                <w:i w:val="0"/>
                <w:iCs w:val="0"/>
                <w:color w:val="000000"/>
                <w:sz w:val="18"/>
                <w:szCs w:val="18"/>
                <w:u w:val="none"/>
              </w:rPr>
            </w:pPr>
          </w:p>
        </w:tc>
      </w:tr>
      <w:tr w14:paraId="4F968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4BE0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F025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细胞角蛋白18抗体试剂（免疫组织化学）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F024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A7430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49D9D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57D2FF">
            <w:pPr>
              <w:jc w:val="center"/>
              <w:rPr>
                <w:rFonts w:hint="eastAsia" w:ascii="宋体" w:hAnsi="宋体" w:eastAsia="宋体" w:cs="宋体"/>
                <w:i w:val="0"/>
                <w:iCs w:val="0"/>
                <w:color w:val="000000"/>
                <w:sz w:val="18"/>
                <w:szCs w:val="18"/>
                <w:u w:val="none"/>
              </w:rPr>
            </w:pPr>
          </w:p>
        </w:tc>
      </w:tr>
      <w:tr w14:paraId="44A49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4C5B6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C747E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细胞角蛋白8抗体试剂（免疫组织化学）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90AA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4D39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ED72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163E1D">
            <w:pPr>
              <w:jc w:val="center"/>
              <w:rPr>
                <w:rFonts w:hint="eastAsia" w:ascii="宋体" w:hAnsi="宋体" w:eastAsia="宋体" w:cs="宋体"/>
                <w:i w:val="0"/>
                <w:iCs w:val="0"/>
                <w:color w:val="000000"/>
                <w:sz w:val="18"/>
                <w:szCs w:val="18"/>
                <w:u w:val="none"/>
              </w:rPr>
            </w:pPr>
          </w:p>
        </w:tc>
      </w:tr>
      <w:tr w14:paraId="6B6CA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004C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03BA4F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雌激素受体抗体试剂（免疫组织化学法）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C79F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FD4D3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6DCB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497344">
            <w:pPr>
              <w:jc w:val="center"/>
              <w:rPr>
                <w:rFonts w:hint="eastAsia" w:ascii="宋体" w:hAnsi="宋体" w:eastAsia="宋体" w:cs="宋体"/>
                <w:i w:val="0"/>
                <w:iCs w:val="0"/>
                <w:color w:val="000000"/>
                <w:sz w:val="18"/>
                <w:szCs w:val="18"/>
                <w:u w:val="none"/>
              </w:rPr>
            </w:pPr>
          </w:p>
        </w:tc>
      </w:tr>
      <w:tr w14:paraId="482D5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8598F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284FB9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HER2抗体试剂（免疫组织化学法）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BDF7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F7CA8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7EBB56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A486B4">
            <w:pPr>
              <w:jc w:val="center"/>
              <w:rPr>
                <w:rFonts w:hint="eastAsia" w:ascii="宋体" w:hAnsi="宋体" w:eastAsia="宋体" w:cs="宋体"/>
                <w:i w:val="0"/>
                <w:iCs w:val="0"/>
                <w:color w:val="000000"/>
                <w:sz w:val="18"/>
                <w:szCs w:val="18"/>
                <w:u w:val="none"/>
              </w:rPr>
            </w:pPr>
          </w:p>
        </w:tc>
      </w:tr>
      <w:tr w14:paraId="2A1E6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B6F6F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55F06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Helicobacter phlori抗体试剂（免疫组织化学）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0747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82F6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DAD14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738201">
            <w:pPr>
              <w:jc w:val="center"/>
              <w:rPr>
                <w:rFonts w:hint="eastAsia" w:ascii="宋体" w:hAnsi="宋体" w:eastAsia="宋体" w:cs="宋体"/>
                <w:i w:val="0"/>
                <w:iCs w:val="0"/>
                <w:color w:val="000000"/>
                <w:sz w:val="18"/>
                <w:szCs w:val="18"/>
                <w:u w:val="none"/>
              </w:rPr>
            </w:pPr>
          </w:p>
        </w:tc>
      </w:tr>
      <w:tr w14:paraId="0B674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7A12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89F48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孕激素受体抗体试剂（免疫组织化学法）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094C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2A3A4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9B171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2708</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F53E05">
            <w:pPr>
              <w:jc w:val="center"/>
              <w:rPr>
                <w:rFonts w:hint="eastAsia" w:ascii="宋体" w:hAnsi="宋体" w:eastAsia="宋体" w:cs="宋体"/>
                <w:i w:val="0"/>
                <w:iCs w:val="0"/>
                <w:color w:val="000000"/>
                <w:sz w:val="18"/>
                <w:szCs w:val="18"/>
                <w:u w:val="none"/>
              </w:rPr>
            </w:pPr>
          </w:p>
        </w:tc>
      </w:tr>
      <w:tr w14:paraId="53DAC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24AF4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FA94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p57抗体试剂（免疫组织化学）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26F0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79E5F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64D049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921</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8A29BD">
            <w:pPr>
              <w:jc w:val="center"/>
              <w:rPr>
                <w:rFonts w:hint="eastAsia" w:ascii="宋体" w:hAnsi="宋体" w:eastAsia="宋体" w:cs="宋体"/>
                <w:i w:val="0"/>
                <w:iCs w:val="0"/>
                <w:color w:val="000000"/>
                <w:sz w:val="18"/>
                <w:szCs w:val="18"/>
                <w:u w:val="none"/>
              </w:rPr>
            </w:pPr>
          </w:p>
        </w:tc>
      </w:tr>
      <w:tr w14:paraId="09C3C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BF6E0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184</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03A3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ALK抗体试剂（免疫组织化学）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F2E2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1159E6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3B06EA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2436</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302C17">
            <w:pPr>
              <w:jc w:val="center"/>
              <w:rPr>
                <w:rFonts w:hint="eastAsia" w:ascii="宋体" w:hAnsi="宋体" w:eastAsia="宋体" w:cs="宋体"/>
                <w:i w:val="0"/>
                <w:iCs w:val="0"/>
                <w:color w:val="000000"/>
                <w:sz w:val="18"/>
                <w:szCs w:val="18"/>
                <w:u w:val="none"/>
              </w:rPr>
            </w:pPr>
          </w:p>
        </w:tc>
      </w:tr>
      <w:tr w14:paraId="7C138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2986E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0F71CA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MUM1抗体试剂（免疫组织化学）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2340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12F2C2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05526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D3E51">
            <w:pPr>
              <w:jc w:val="center"/>
              <w:rPr>
                <w:rFonts w:hint="eastAsia" w:ascii="宋体" w:hAnsi="宋体" w:eastAsia="宋体" w:cs="宋体"/>
                <w:i w:val="0"/>
                <w:iCs w:val="0"/>
                <w:color w:val="000000"/>
                <w:sz w:val="18"/>
                <w:szCs w:val="18"/>
                <w:u w:val="none"/>
              </w:rPr>
            </w:pPr>
          </w:p>
        </w:tc>
      </w:tr>
      <w:tr w14:paraId="3A374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65B1C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B3FA4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小眼相关转录因子（MiTF）抗体试剂（免疫组织化学法）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C75A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6FE8E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8BD4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2EA627">
            <w:pPr>
              <w:jc w:val="center"/>
              <w:rPr>
                <w:rFonts w:hint="eastAsia" w:ascii="宋体" w:hAnsi="宋体" w:eastAsia="宋体" w:cs="宋体"/>
                <w:i w:val="0"/>
                <w:iCs w:val="0"/>
                <w:color w:val="000000"/>
                <w:sz w:val="18"/>
                <w:szCs w:val="18"/>
                <w:u w:val="none"/>
              </w:rPr>
            </w:pPr>
          </w:p>
        </w:tc>
      </w:tr>
      <w:tr w14:paraId="5E9FF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E527F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187</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71BDE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32"/>
                <w:lang w:val="en-US" w:eastAsia="zh-CN" w:bidi="ar"/>
              </w:rPr>
              <w:t>DPC4</w:t>
            </w:r>
            <w:r>
              <w:rPr>
                <w:rFonts w:hint="eastAsia" w:ascii="宋体" w:hAnsi="宋体" w:eastAsia="宋体" w:cs="宋体"/>
                <w:i w:val="0"/>
                <w:iCs w:val="0"/>
                <w:color w:val="000000"/>
                <w:kern w:val="0"/>
                <w:sz w:val="20"/>
                <w:szCs w:val="20"/>
                <w:u w:val="none"/>
                <w:lang w:val="en-US" w:eastAsia="zh-CN" w:bidi="ar"/>
              </w:rPr>
              <w:t>抗体试剂（免疫组织化学法）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B280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34F1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577E5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1138</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5BB53">
            <w:pPr>
              <w:jc w:val="center"/>
              <w:rPr>
                <w:rFonts w:hint="eastAsia" w:ascii="宋体" w:hAnsi="宋体" w:eastAsia="宋体" w:cs="宋体"/>
                <w:i w:val="0"/>
                <w:iCs w:val="0"/>
                <w:color w:val="000000"/>
                <w:sz w:val="18"/>
                <w:szCs w:val="18"/>
                <w:u w:val="none"/>
              </w:rPr>
            </w:pPr>
          </w:p>
        </w:tc>
      </w:tr>
      <w:tr w14:paraId="32054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42B3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188</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35E29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免疫显色试剂（超敏型）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D20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200-300测试</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D5EF9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38819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CDDB19">
            <w:pPr>
              <w:jc w:val="center"/>
              <w:rPr>
                <w:rFonts w:hint="eastAsia" w:ascii="宋体" w:hAnsi="宋体" w:eastAsia="宋体" w:cs="宋体"/>
                <w:i w:val="0"/>
                <w:iCs w:val="0"/>
                <w:color w:val="000000"/>
                <w:sz w:val="18"/>
                <w:szCs w:val="18"/>
                <w:u w:val="none"/>
              </w:rPr>
            </w:pPr>
          </w:p>
        </w:tc>
      </w:tr>
      <w:tr w14:paraId="1467F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ED2C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189</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31A9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免疫显色试剂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82F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62D66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9E617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9800</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E59280">
            <w:pPr>
              <w:jc w:val="center"/>
              <w:rPr>
                <w:rFonts w:hint="eastAsia" w:ascii="宋体" w:hAnsi="宋体" w:eastAsia="宋体" w:cs="宋体"/>
                <w:i w:val="0"/>
                <w:iCs w:val="0"/>
                <w:color w:val="000000"/>
                <w:sz w:val="18"/>
                <w:szCs w:val="18"/>
                <w:u w:val="none"/>
              </w:rPr>
            </w:pPr>
          </w:p>
        </w:tc>
      </w:tr>
      <w:tr w14:paraId="56B4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D824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8A609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抗原修复缓冲液Ⅰ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900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5899C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2496B5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959.5</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B1466C">
            <w:pPr>
              <w:jc w:val="center"/>
              <w:rPr>
                <w:rFonts w:hint="eastAsia" w:ascii="宋体" w:hAnsi="宋体" w:eastAsia="宋体" w:cs="宋体"/>
                <w:i w:val="0"/>
                <w:iCs w:val="0"/>
                <w:color w:val="000000"/>
                <w:sz w:val="18"/>
                <w:szCs w:val="18"/>
                <w:u w:val="none"/>
              </w:rPr>
            </w:pPr>
          </w:p>
        </w:tc>
      </w:tr>
      <w:tr w14:paraId="35DDA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21A28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191</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190CE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抗原修复缓冲液Ⅱ</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0C40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10E53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6EEE4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1026</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E19B0C">
            <w:pPr>
              <w:jc w:val="center"/>
              <w:rPr>
                <w:rFonts w:hint="eastAsia" w:ascii="宋体" w:hAnsi="宋体" w:eastAsia="宋体" w:cs="宋体"/>
                <w:i w:val="0"/>
                <w:iCs w:val="0"/>
                <w:color w:val="000000"/>
                <w:sz w:val="18"/>
                <w:szCs w:val="18"/>
                <w:u w:val="none"/>
              </w:rPr>
            </w:pPr>
          </w:p>
        </w:tc>
      </w:tr>
      <w:tr w14:paraId="46267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E250A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49F0B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浓缩清洗液（10X）</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EE78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A3C28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1C684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1615</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28FEA">
            <w:pPr>
              <w:jc w:val="center"/>
              <w:rPr>
                <w:rFonts w:hint="eastAsia" w:ascii="宋体" w:hAnsi="宋体" w:eastAsia="宋体" w:cs="宋体"/>
                <w:i w:val="0"/>
                <w:iCs w:val="0"/>
                <w:color w:val="000000"/>
                <w:sz w:val="18"/>
                <w:szCs w:val="18"/>
                <w:u w:val="none"/>
              </w:rPr>
            </w:pPr>
          </w:p>
        </w:tc>
      </w:tr>
      <w:tr w14:paraId="709AE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5190D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2217" w:type="dxa"/>
            <w:tcBorders>
              <w:top w:val="single" w:color="000000" w:sz="4" w:space="0"/>
              <w:left w:val="single" w:color="000000" w:sz="4" w:space="0"/>
              <w:bottom w:val="single" w:color="000000" w:sz="4" w:space="0"/>
              <w:right w:val="single" w:color="000000" w:sz="4" w:space="0"/>
            </w:tcBorders>
            <w:noWrap w:val="0"/>
            <w:vAlign w:val="center"/>
          </w:tcPr>
          <w:p w14:paraId="5A8201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免疫组化石蜡样本释放剂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AFF5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1000ml</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49DF4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14:paraId="6ADF4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503.5</w:t>
            </w:r>
          </w:p>
        </w:tc>
        <w:tc>
          <w:tcPr>
            <w:tcW w:w="31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825F86">
            <w:pPr>
              <w:jc w:val="center"/>
              <w:rPr>
                <w:rFonts w:hint="eastAsia" w:ascii="宋体" w:hAnsi="宋体" w:eastAsia="宋体" w:cs="宋体"/>
                <w:i w:val="0"/>
                <w:iCs w:val="0"/>
                <w:color w:val="000000"/>
                <w:sz w:val="18"/>
                <w:szCs w:val="18"/>
                <w:u w:val="none"/>
              </w:rPr>
            </w:pPr>
          </w:p>
        </w:tc>
      </w:tr>
    </w:tbl>
    <w:p w14:paraId="587DA3CB">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lang w:val="en-US" w:eastAsia="zh-CN"/>
        </w:rPr>
      </w:pPr>
      <w:bookmarkStart w:id="15" w:name="_GoBack"/>
      <w:bookmarkEnd w:id="15"/>
    </w:p>
    <w:p w14:paraId="4379E41A">
      <w:pPr>
        <w:pStyle w:val="16"/>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hAnsi="Calibri" w:eastAsia="仿宋_GB2312" w:cs="Times New Roman"/>
          <w:kern w:val="2"/>
          <w:sz w:val="32"/>
          <w:szCs w:val="32"/>
          <w:lang w:val="en-US" w:eastAsia="zh-CN" w:bidi="ar-SA"/>
        </w:rPr>
      </w:pPr>
      <w:r>
        <w:rPr>
          <w:rFonts w:hint="eastAsia" w:ascii="黑体" w:eastAsia="黑体" w:cs="Times New Roman"/>
          <w:sz w:val="32"/>
          <w:szCs w:val="32"/>
          <w:lang w:val="en-US" w:eastAsia="zh-CN"/>
        </w:rPr>
        <w:t>服务期限：</w:t>
      </w:r>
      <w:r>
        <w:rPr>
          <w:rFonts w:hint="eastAsia" w:ascii="仿宋_GB2312" w:eastAsia="仿宋_GB2312" w:cs="Times New Roman"/>
          <w:kern w:val="2"/>
          <w:sz w:val="32"/>
          <w:szCs w:val="32"/>
          <w:lang w:val="en-US" w:eastAsia="zh-CN" w:bidi="ar-SA"/>
        </w:rPr>
        <w:t>三年</w:t>
      </w:r>
    </w:p>
    <w:p w14:paraId="3EAF5C3F">
      <w:pPr>
        <w:keepNext w:val="0"/>
        <w:keepLines w:val="0"/>
        <w:pageBreakBefore w:val="0"/>
        <w:numPr>
          <w:ilvl w:val="0"/>
          <w:numId w:val="4"/>
        </w:numPr>
        <w:kinsoku/>
        <w:wordWrap/>
        <w:overflowPunct/>
        <w:topLinePunct w:val="0"/>
        <w:autoSpaceDE/>
        <w:autoSpaceDN/>
        <w:bidi w:val="0"/>
        <w:snapToGrid/>
        <w:spacing w:line="578" w:lineRule="exact"/>
        <w:ind w:left="0" w:leftChars="0" w:firstLine="640" w:firstLineChars="200"/>
        <w:textAlignment w:val="auto"/>
        <w:outlineLvl w:val="9"/>
        <w:rPr>
          <w:rFonts w:hint="eastAsia" w:ascii="黑体" w:eastAsia="黑体"/>
          <w:color w:val="auto"/>
          <w:sz w:val="32"/>
          <w:szCs w:val="32"/>
        </w:rPr>
      </w:pPr>
      <w:r>
        <w:rPr>
          <w:rFonts w:hint="eastAsia" w:ascii="黑体" w:eastAsia="黑体"/>
          <w:color w:val="auto"/>
          <w:sz w:val="32"/>
          <w:szCs w:val="32"/>
          <w:lang w:eastAsia="zh-CN"/>
        </w:rPr>
        <w:t>供应商</w:t>
      </w:r>
      <w:r>
        <w:rPr>
          <w:rFonts w:hint="eastAsia" w:ascii="黑体" w:eastAsia="黑体"/>
          <w:color w:val="auto"/>
          <w:sz w:val="32"/>
          <w:szCs w:val="32"/>
        </w:rPr>
        <w:t>资格要求</w:t>
      </w:r>
    </w:p>
    <w:p w14:paraId="70BB5E01">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lang w:val="en-US" w:eastAsia="zh-CN"/>
        </w:rPr>
        <w:t>1</w:t>
      </w:r>
      <w:r>
        <w:rPr>
          <w:rFonts w:hint="eastAsia" w:ascii="仿宋_GB2312" w:eastAsia="仿宋_GB2312"/>
          <w:sz w:val="32"/>
          <w:szCs w:val="32"/>
        </w:rPr>
        <w:t>、供应商须在中华人民共和国境内依法登记注册，</w:t>
      </w:r>
      <w:r>
        <w:rPr>
          <w:rFonts w:hint="eastAsia" w:ascii="仿宋_GB2312" w:eastAsia="仿宋_GB2312"/>
          <w:sz w:val="32"/>
          <w:szCs w:val="32"/>
          <w:lang w:val="en-US" w:eastAsia="zh-CN"/>
        </w:rPr>
        <w:t>具有合法的经营资质</w:t>
      </w:r>
      <w:r>
        <w:rPr>
          <w:rFonts w:hint="eastAsia" w:ascii="仿宋_GB2312" w:eastAsia="仿宋_GB2312"/>
          <w:sz w:val="32"/>
          <w:szCs w:val="32"/>
          <w:lang w:eastAsia="zh-CN"/>
        </w:rPr>
        <w:t>；具有医疗器械经营许可证；</w:t>
      </w:r>
    </w:p>
    <w:p w14:paraId="0E5F5C9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78" w:lineRule="exact"/>
        <w:ind w:right="0"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供应商不得有商业贿赂和不正当欺诈行为。如供货人被证实有以上行为，将被视为不合格；</w:t>
      </w:r>
    </w:p>
    <w:p w14:paraId="3B5FC59F">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、供应商经营行为必须符合国家法律法规和有关规定；</w:t>
      </w:r>
    </w:p>
    <w:p w14:paraId="1668CE7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四、报名信息及资料提交</w:t>
      </w:r>
    </w:p>
    <w:p w14:paraId="74A6A61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color w:val="000000"/>
          <w:sz w:val="32"/>
          <w:szCs w:val="32"/>
        </w:rPr>
      </w:pPr>
      <w:r>
        <w:rPr>
          <w:rFonts w:hint="eastAsia" w:ascii="仿宋_GB2312" w:eastAsia="仿宋_GB2312"/>
          <w:sz w:val="32"/>
          <w:szCs w:val="32"/>
        </w:rPr>
        <w:t>1、报名时间：</w:t>
      </w:r>
      <w:r>
        <w:rPr>
          <w:rFonts w:hint="eastAsia" w:ascii="仿宋_GB2312" w:eastAsia="仿宋_GB2312"/>
          <w:color w:val="C00000"/>
          <w:sz w:val="32"/>
          <w:szCs w:val="32"/>
          <w:lang w:eastAsia="zh-CN"/>
        </w:rPr>
        <w:t>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lang w:eastAsia="zh-CN"/>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lang w:eastAsia="zh-CN"/>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日至20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w:t>
      </w:r>
    </w:p>
    <w:p w14:paraId="17F236F9">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【工作日8:</w:t>
      </w:r>
      <w:r>
        <w:rPr>
          <w:rFonts w:hint="eastAsia" w:ascii="仿宋_GB2312" w:eastAsia="仿宋_GB2312"/>
          <w:sz w:val="32"/>
          <w:szCs w:val="32"/>
          <w:lang w:val="en-US" w:eastAsia="zh-CN"/>
        </w:rPr>
        <w:t>3</w:t>
      </w:r>
      <w:r>
        <w:rPr>
          <w:rFonts w:hint="eastAsia" w:ascii="仿宋_GB2312" w:eastAsia="仿宋_GB2312"/>
          <w:sz w:val="32"/>
          <w:szCs w:val="32"/>
        </w:rPr>
        <w:t>0-12:00,14:</w:t>
      </w:r>
      <w:r>
        <w:rPr>
          <w:rFonts w:hint="eastAsia" w:ascii="仿宋_GB2312" w:eastAsia="仿宋_GB2312"/>
          <w:sz w:val="32"/>
          <w:szCs w:val="32"/>
          <w:lang w:val="en-US" w:eastAsia="zh-CN"/>
        </w:rPr>
        <w:t>3</w:t>
      </w:r>
      <w:r>
        <w:rPr>
          <w:rFonts w:hint="eastAsia" w:ascii="仿宋_GB2312" w:eastAsia="仿宋_GB2312"/>
          <w:sz w:val="32"/>
          <w:szCs w:val="32"/>
        </w:rPr>
        <w:t>0-17:00（北京时间）】</w:t>
      </w:r>
    </w:p>
    <w:p w14:paraId="1483385B">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rPr>
          <w:rFonts w:hint="eastAsia" w:eastAsia="宋体"/>
          <w:lang w:val="en-US" w:eastAsia="zh-CN"/>
        </w:rPr>
      </w:pPr>
      <w:r>
        <w:rPr>
          <w:rFonts w:hint="eastAsia" w:ascii="仿宋_GB2312" w:eastAsia="仿宋_GB2312"/>
          <w:sz w:val="32"/>
          <w:szCs w:val="32"/>
          <w:lang w:val="en-US" w:eastAsia="zh-CN"/>
        </w:rPr>
        <w:t>2、</w:t>
      </w:r>
      <w:r>
        <w:rPr>
          <w:rFonts w:hint="eastAsia" w:ascii="仿宋_GB2312" w:eastAsia="仿宋_GB2312"/>
          <w:sz w:val="32"/>
          <w:szCs w:val="32"/>
        </w:rPr>
        <w:t>报名地点：</w:t>
      </w:r>
      <w:r>
        <w:rPr>
          <w:rFonts w:hint="eastAsia" w:ascii="仿宋_GB2312" w:eastAsia="仿宋_GB2312"/>
          <w:sz w:val="32"/>
          <w:szCs w:val="32"/>
          <w:lang w:eastAsia="zh-CN"/>
        </w:rPr>
        <w:t>新郑市公立人民医院财务部</w:t>
      </w:r>
      <w:r>
        <w:rPr>
          <w:rFonts w:hint="eastAsia" w:ascii="仿宋_GB2312" w:eastAsia="仿宋_GB2312"/>
          <w:sz w:val="32"/>
          <w:szCs w:val="32"/>
        </w:rPr>
        <w:t>（科研楼</w:t>
      </w:r>
      <w:r>
        <w:rPr>
          <w:rFonts w:hint="eastAsia" w:ascii="仿宋_GB2312" w:eastAsia="仿宋_GB2312"/>
          <w:sz w:val="32"/>
          <w:szCs w:val="32"/>
          <w:lang w:eastAsia="zh-CN"/>
        </w:rPr>
        <w:t>三</w:t>
      </w:r>
      <w:r>
        <w:rPr>
          <w:rFonts w:hint="eastAsia" w:ascii="仿宋_GB2312" w:eastAsia="仿宋_GB2312"/>
          <w:sz w:val="32"/>
          <w:szCs w:val="32"/>
        </w:rPr>
        <w:t>楼</w:t>
      </w:r>
      <w:r>
        <w:rPr>
          <w:rFonts w:hint="eastAsia" w:ascii="仿宋_GB2312" w:eastAsia="仿宋_GB2312"/>
          <w:sz w:val="32"/>
          <w:szCs w:val="32"/>
          <w:lang w:eastAsia="zh-CN"/>
        </w:rPr>
        <w:t>）</w:t>
      </w:r>
    </w:p>
    <w:p w14:paraId="4248EF3B">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color w:val="FF0000"/>
          <w:sz w:val="32"/>
          <w:szCs w:val="32"/>
          <w:lang w:eastAsia="zh-CN"/>
        </w:rPr>
      </w:pPr>
      <w:r>
        <w:rPr>
          <w:rFonts w:hint="eastAsia" w:ascii="仿宋_GB2312" w:eastAsia="仿宋_GB2312"/>
          <w:sz w:val="32"/>
          <w:szCs w:val="32"/>
          <w:lang w:val="en-US" w:eastAsia="zh-CN"/>
        </w:rPr>
        <w:t>3、</w:t>
      </w:r>
      <w:r>
        <w:rPr>
          <w:rFonts w:hint="eastAsia" w:ascii="仿宋_GB2312" w:eastAsia="仿宋_GB2312"/>
          <w:sz w:val="32"/>
          <w:szCs w:val="32"/>
        </w:rPr>
        <w:t>报名须知：</w:t>
      </w:r>
      <w:r>
        <w:rPr>
          <w:rFonts w:hint="eastAsia" w:ascii="仿宋_GB2312" w:eastAsia="仿宋_GB2312"/>
          <w:color w:val="FF0000"/>
          <w:sz w:val="32"/>
          <w:szCs w:val="32"/>
        </w:rPr>
        <w:t>报名须携带企业的三证一照（营业执照、经营许可证、组织机构代码证、税务登记证）</w:t>
      </w:r>
      <w:r>
        <w:rPr>
          <w:rFonts w:hint="eastAsia" w:ascii="仿宋_GB2312" w:eastAsia="仿宋_GB2312"/>
          <w:b/>
          <w:color w:val="FF0000"/>
          <w:sz w:val="32"/>
          <w:szCs w:val="32"/>
        </w:rPr>
        <w:t>副本</w:t>
      </w:r>
      <w:r>
        <w:rPr>
          <w:rFonts w:hint="eastAsia" w:ascii="仿宋_GB2312" w:eastAsia="仿宋_GB2312"/>
          <w:color w:val="FF0000"/>
          <w:sz w:val="32"/>
          <w:szCs w:val="32"/>
          <w:lang w:eastAsia="zh-CN"/>
        </w:rPr>
        <w:t>原件及复印件一份，授权委托书以及被授权人身份证、产品授权书、</w:t>
      </w:r>
      <w:r>
        <w:rPr>
          <w:rFonts w:hint="eastAsia" w:ascii="仿宋_GB2312" w:eastAsia="仿宋_GB2312" w:cs="Times New Roman"/>
          <w:color w:val="FF0000"/>
          <w:sz w:val="32"/>
          <w:szCs w:val="32"/>
          <w:lang w:eastAsia="zh-CN"/>
        </w:rPr>
        <w:t>医疗器械经营许可证。</w:t>
      </w:r>
    </w:p>
    <w:p w14:paraId="12377A5D">
      <w:pPr>
        <w:pStyle w:val="16"/>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lang w:eastAsia="zh-CN"/>
        </w:rPr>
      </w:pPr>
      <w:r>
        <w:rPr>
          <w:rFonts w:hint="eastAsia" w:ascii="仿宋_GB2312" w:hAnsi="Calibri" w:eastAsia="仿宋_GB2312" w:cs="Times New Roman"/>
          <w:color w:val="C00000"/>
          <w:kern w:val="2"/>
          <w:sz w:val="32"/>
          <w:szCs w:val="32"/>
          <w:highlight w:val="none"/>
          <w:lang w:val="en-US" w:eastAsia="zh-CN" w:bidi="ar-SA"/>
        </w:rPr>
        <w:t>4、本项目</w:t>
      </w:r>
      <w:r>
        <w:rPr>
          <w:rFonts w:hint="eastAsia" w:ascii="仿宋_GB2312" w:eastAsia="仿宋_GB2312" w:cs="Times New Roman"/>
          <w:color w:val="C00000"/>
          <w:kern w:val="2"/>
          <w:sz w:val="32"/>
          <w:szCs w:val="32"/>
          <w:highlight w:val="none"/>
          <w:lang w:val="en-US" w:eastAsia="zh-CN" w:bidi="ar-SA"/>
        </w:rPr>
        <w:t>接受</w:t>
      </w:r>
      <w:r>
        <w:rPr>
          <w:rFonts w:hint="eastAsia" w:ascii="仿宋_GB2312" w:hAnsi="Calibri" w:eastAsia="仿宋_GB2312" w:cs="Times New Roman"/>
          <w:color w:val="C00000"/>
          <w:kern w:val="2"/>
          <w:sz w:val="32"/>
          <w:szCs w:val="32"/>
          <w:highlight w:val="none"/>
          <w:lang w:val="en-US" w:eastAsia="zh-CN" w:bidi="ar-SA"/>
        </w:rPr>
        <w:t>网上报名及现场报名，如选择网上报名请各报名单位将报名所需材料电子版，发至招标办邮箱，并注明联系人、联系方式</w:t>
      </w:r>
      <w:r>
        <w:rPr>
          <w:rFonts w:hint="eastAsia" w:ascii="仿宋_GB2312" w:hAnsi="Calibri" w:eastAsia="仿宋_GB2312" w:cs="Times New Roman"/>
          <w:color w:val="C00000"/>
          <w:kern w:val="2"/>
          <w:sz w:val="32"/>
          <w:szCs w:val="32"/>
          <w:lang w:val="en-US" w:eastAsia="zh-CN" w:bidi="ar-SA"/>
        </w:rPr>
        <w:t>。</w:t>
      </w:r>
    </w:p>
    <w:p w14:paraId="07DBE472">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黑体" w:eastAsia="黑体"/>
          <w:sz w:val="32"/>
          <w:szCs w:val="32"/>
        </w:rPr>
      </w:pPr>
      <w:r>
        <w:rPr>
          <w:rFonts w:hint="eastAsia" w:ascii="黑体" w:eastAsia="黑体"/>
          <w:sz w:val="32"/>
          <w:szCs w:val="32"/>
          <w:lang w:eastAsia="zh-CN"/>
        </w:rPr>
        <w:t>五、</w:t>
      </w:r>
      <w:r>
        <w:rPr>
          <w:rFonts w:hint="eastAsia" w:ascii="黑体" w:eastAsia="黑体"/>
          <w:sz w:val="32"/>
          <w:szCs w:val="32"/>
        </w:rPr>
        <w:t>评审</w:t>
      </w:r>
    </w:p>
    <w:p w14:paraId="0076C9CC">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b/>
          <w:color w:val="C00000"/>
          <w:sz w:val="32"/>
          <w:szCs w:val="32"/>
          <w:lang w:val="en-US" w:eastAsia="zh-CN"/>
        </w:rPr>
      </w:pPr>
      <w:r>
        <w:rPr>
          <w:rFonts w:hint="eastAsia" w:ascii="仿宋_GB2312" w:eastAsia="仿宋_GB2312"/>
          <w:b/>
          <w:sz w:val="32"/>
          <w:szCs w:val="32"/>
        </w:rPr>
        <w:t>评审时间：</w:t>
      </w:r>
      <w:r>
        <w:rPr>
          <w:rFonts w:hint="eastAsia" w:ascii="仿宋_GB2312" w:eastAsia="仿宋_GB2312"/>
          <w:b/>
          <w:color w:val="C00000"/>
          <w:sz w:val="32"/>
          <w:szCs w:val="32"/>
          <w:lang w:val="en-US" w:eastAsia="zh-CN"/>
        </w:rPr>
        <w:t>另行通知</w:t>
      </w:r>
    </w:p>
    <w:p w14:paraId="64C4BEED">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b/>
          <w:sz w:val="32"/>
          <w:szCs w:val="32"/>
        </w:rPr>
      </w:pPr>
      <w:r>
        <w:rPr>
          <w:rFonts w:hint="eastAsia" w:ascii="仿宋_GB2312" w:eastAsia="仿宋_GB2312"/>
          <w:b/>
          <w:sz w:val="32"/>
          <w:szCs w:val="32"/>
        </w:rPr>
        <w:t>评审地址：</w:t>
      </w:r>
      <w:r>
        <w:rPr>
          <w:rFonts w:hint="eastAsia" w:ascii="仿宋_GB2312" w:eastAsia="仿宋_GB2312"/>
          <w:b/>
          <w:sz w:val="32"/>
          <w:szCs w:val="32"/>
          <w:lang w:eastAsia="zh-CN"/>
        </w:rPr>
        <w:t>新郑市公立人民医院</w:t>
      </w:r>
      <w:r>
        <w:rPr>
          <w:rFonts w:hint="eastAsia" w:ascii="仿宋_GB2312" w:eastAsia="仿宋_GB2312"/>
          <w:b/>
          <w:sz w:val="32"/>
          <w:szCs w:val="32"/>
        </w:rPr>
        <w:t>科研楼四楼会议室</w:t>
      </w:r>
    </w:p>
    <w:p w14:paraId="7CE2B95C">
      <w:pPr>
        <w:keepNext w:val="0"/>
        <w:keepLines w:val="0"/>
        <w:pageBreakBefore w:val="0"/>
        <w:widowControl/>
        <w:shd w:val="clear" w:color="auto" w:fill="FFFFFF"/>
        <w:kinsoku/>
        <w:wordWrap/>
        <w:overflowPunct/>
        <w:topLinePunct w:val="0"/>
        <w:autoSpaceDE/>
        <w:autoSpaceDN/>
        <w:bidi w:val="0"/>
        <w:adjustRightInd/>
        <w:snapToGrid/>
        <w:spacing w:line="578" w:lineRule="exact"/>
        <w:ind w:firstLine="643" w:firstLineChars="200"/>
        <w:jc w:val="left"/>
        <w:textAlignment w:val="auto"/>
        <w:outlineLvl w:val="9"/>
        <w:rPr>
          <w:rFonts w:hint="default" w:ascii="仿宋_GB2312" w:eastAsia="仿宋_GB2312"/>
          <w:sz w:val="32"/>
          <w:szCs w:val="32"/>
          <w:lang w:val="en-US" w:eastAsia="zh-CN"/>
        </w:rPr>
      </w:pPr>
      <w:r>
        <w:rPr>
          <w:rFonts w:hint="eastAsia" w:ascii="仿宋_GB2312" w:eastAsia="仿宋_GB2312"/>
          <w:b/>
          <w:sz w:val="32"/>
          <w:szCs w:val="32"/>
        </w:rPr>
        <w:t>评审须知：</w:t>
      </w:r>
      <w:r>
        <w:rPr>
          <w:rFonts w:hint="eastAsia" w:ascii="仿宋_GB2312" w:eastAsia="仿宋_GB2312"/>
          <w:sz w:val="32"/>
          <w:szCs w:val="32"/>
        </w:rPr>
        <w:t>携带标书</w:t>
      </w:r>
      <w:r>
        <w:rPr>
          <w:rFonts w:hint="eastAsia" w:ascii="仿宋_GB2312" w:eastAsia="仿宋_GB2312"/>
          <w:sz w:val="32"/>
          <w:szCs w:val="32"/>
          <w:lang w:eastAsia="zh-CN"/>
        </w:rPr>
        <w:t>、</w:t>
      </w:r>
      <w:r>
        <w:rPr>
          <w:rFonts w:hint="eastAsia" w:ascii="仿宋_GB2312" w:eastAsia="仿宋_GB2312"/>
          <w:sz w:val="32"/>
          <w:szCs w:val="32"/>
          <w:lang w:val="en-US" w:eastAsia="zh-CN"/>
        </w:rPr>
        <w:t>样品</w:t>
      </w:r>
    </w:p>
    <w:p w14:paraId="48F2F90A">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lang w:eastAsia="zh-CN"/>
        </w:rPr>
        <w:t>报价</w:t>
      </w:r>
      <w:r>
        <w:rPr>
          <w:rFonts w:hint="eastAsia" w:ascii="仿宋_GB2312" w:eastAsia="仿宋_GB2312"/>
          <w:b/>
          <w:sz w:val="32"/>
          <w:szCs w:val="32"/>
        </w:rPr>
        <w:t>方式：</w:t>
      </w:r>
      <w:r>
        <w:rPr>
          <w:rFonts w:hint="eastAsia" w:ascii="仿宋_GB2312" w:eastAsia="仿宋_GB2312"/>
          <w:sz w:val="32"/>
          <w:szCs w:val="32"/>
          <w:lang w:eastAsia="zh-CN"/>
        </w:rPr>
        <w:t>二次报价</w:t>
      </w:r>
    </w:p>
    <w:p w14:paraId="7DD1A35E">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采购单位：</w:t>
      </w:r>
      <w:r>
        <w:rPr>
          <w:rFonts w:hint="eastAsia" w:ascii="仿宋_GB2312" w:eastAsia="仿宋_GB2312"/>
          <w:sz w:val="32"/>
          <w:szCs w:val="32"/>
          <w:lang w:eastAsia="zh-CN"/>
        </w:rPr>
        <w:t>新郑市公立人民医院</w:t>
      </w:r>
    </w:p>
    <w:p w14:paraId="5430B7F0">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地　  址：</w:t>
      </w:r>
      <w:r>
        <w:rPr>
          <w:rFonts w:hint="eastAsia" w:ascii="仿宋_GB2312" w:eastAsia="仿宋_GB2312"/>
          <w:sz w:val="32"/>
          <w:szCs w:val="32"/>
        </w:rPr>
        <w:t>新郑市中华南路</w:t>
      </w:r>
    </w:p>
    <w:p w14:paraId="62E99C7B">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邮　  编：</w:t>
      </w:r>
      <w:r>
        <w:rPr>
          <w:rFonts w:hint="eastAsia" w:ascii="仿宋_GB2312" w:eastAsia="仿宋_GB2312"/>
          <w:sz w:val="32"/>
          <w:szCs w:val="32"/>
        </w:rPr>
        <w:t>451100</w:t>
      </w:r>
    </w:p>
    <w:p w14:paraId="35225E2F">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联 系 人：</w:t>
      </w:r>
      <w:r>
        <w:rPr>
          <w:rFonts w:hint="eastAsia" w:ascii="仿宋_GB2312" w:eastAsia="仿宋_GB2312"/>
          <w:sz w:val="32"/>
          <w:szCs w:val="32"/>
        </w:rPr>
        <w:t>吴</w:t>
      </w:r>
      <w:r>
        <w:rPr>
          <w:rFonts w:hint="eastAsia" w:ascii="仿宋_GB2312" w:eastAsia="仿宋_GB2312"/>
          <w:sz w:val="32"/>
          <w:szCs w:val="32"/>
          <w:lang w:eastAsia="zh-CN"/>
        </w:rPr>
        <w:t>女士</w:t>
      </w:r>
    </w:p>
    <w:p w14:paraId="5EA3A99C">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color w:val="C00000"/>
          <w:sz w:val="32"/>
          <w:szCs w:val="32"/>
        </w:rPr>
      </w:pPr>
      <w:r>
        <w:rPr>
          <w:rFonts w:hint="eastAsia" w:ascii="仿宋_GB2312" w:eastAsia="仿宋_GB2312"/>
          <w:b/>
          <w:sz w:val="32"/>
          <w:szCs w:val="32"/>
        </w:rPr>
        <w:t>电　  话：</w:t>
      </w:r>
      <w:r>
        <w:rPr>
          <w:rFonts w:hint="eastAsia" w:ascii="仿宋_GB2312" w:eastAsia="仿宋_GB2312"/>
          <w:sz w:val="32"/>
          <w:szCs w:val="32"/>
        </w:rPr>
        <w:t>0371-56829019</w:t>
      </w:r>
    </w:p>
    <w:p w14:paraId="17DA38D9">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val="en-US" w:eastAsia="zh-CN"/>
        </w:rPr>
      </w:pPr>
      <w:r>
        <w:rPr>
          <w:rFonts w:hint="eastAsia" w:ascii="仿宋_GB2312" w:eastAsia="仿宋_GB2312"/>
          <w:b/>
          <w:sz w:val="32"/>
          <w:szCs w:val="32"/>
        </w:rPr>
        <w:t>邮</w:t>
      </w:r>
      <w:r>
        <w:rPr>
          <w:rFonts w:hint="default" w:ascii="仿宋_GB2312" w:eastAsia="仿宋_GB2312"/>
          <w:b/>
          <w:sz w:val="32"/>
          <w:szCs w:val="32"/>
        </w:rPr>
        <w:t>    </w:t>
      </w:r>
      <w:r>
        <w:rPr>
          <w:rFonts w:hint="eastAsia" w:ascii="仿宋_GB2312" w:eastAsia="仿宋_GB2312"/>
          <w:b/>
          <w:sz w:val="32"/>
          <w:szCs w:val="32"/>
          <w:lang w:val="en-US" w:eastAsia="zh-CN"/>
        </w:rPr>
        <w:t xml:space="preserve">  </w:t>
      </w:r>
      <w:r>
        <w:rPr>
          <w:rFonts w:hint="default" w:ascii="仿宋_GB2312" w:eastAsia="仿宋_GB2312"/>
          <w:b/>
          <w:sz w:val="32"/>
          <w:szCs w:val="32"/>
        </w:rPr>
        <w:t>箱：</w:t>
      </w:r>
      <w:r>
        <w:rPr>
          <w:rFonts w:hint="default" w:ascii="仿宋_GB2312" w:eastAsia="仿宋_GB2312"/>
          <w:b/>
          <w:sz w:val="32"/>
          <w:szCs w:val="32"/>
        </w:rPr>
        <w:fldChar w:fldCharType="begin"/>
      </w:r>
      <w:r>
        <w:rPr>
          <w:rFonts w:hint="default" w:ascii="仿宋_GB2312" w:eastAsia="仿宋_GB2312"/>
          <w:b/>
          <w:sz w:val="32"/>
          <w:szCs w:val="32"/>
        </w:rPr>
        <w:instrText xml:space="preserve"> HYPERLINK "mailto:xzsglyyzbb@126.com" </w:instrText>
      </w:r>
      <w:r>
        <w:rPr>
          <w:rFonts w:hint="default" w:ascii="仿宋_GB2312" w:eastAsia="仿宋_GB2312"/>
          <w:b/>
          <w:sz w:val="32"/>
          <w:szCs w:val="32"/>
        </w:rPr>
        <w:fldChar w:fldCharType="separate"/>
      </w:r>
      <w:r>
        <w:rPr>
          <w:rFonts w:hint="default" w:ascii="仿宋_GB2312" w:eastAsia="仿宋_GB2312"/>
          <w:b/>
          <w:sz w:val="32"/>
          <w:szCs w:val="32"/>
        </w:rPr>
        <w:t>xzsglyyzbb@126.com</w:t>
      </w:r>
      <w:r>
        <w:rPr>
          <w:rFonts w:hint="default" w:ascii="仿宋_GB2312" w:eastAsia="仿宋_GB2312"/>
          <w:b/>
          <w:sz w:val="32"/>
          <w:szCs w:val="32"/>
        </w:rPr>
        <w:fldChar w:fldCharType="end"/>
      </w:r>
    </w:p>
    <w:p w14:paraId="53CB851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FE7D53F">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A53B44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956C5C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3571058B">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1F6D717">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F51B35F">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DB0053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672151A">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40C902F">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5A53EF6">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45077D7">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0CDDEB4C">
      <w:pPr>
        <w:numPr>
          <w:ilvl w:val="0"/>
          <w:numId w:val="5"/>
        </w:numPr>
        <w:jc w:val="center"/>
        <w:rPr>
          <w:rFonts w:ascii="黑体" w:hAnsi="黑体" w:eastAsia="黑体" w:cs="黑体"/>
          <w:sz w:val="32"/>
          <w:szCs w:val="32"/>
        </w:rPr>
      </w:pPr>
      <w:r>
        <w:rPr>
          <w:rFonts w:hint="eastAsia" w:ascii="黑体" w:hAnsi="黑体" w:eastAsia="黑体" w:cs="黑体"/>
          <w:sz w:val="32"/>
          <w:szCs w:val="32"/>
        </w:rPr>
        <w:t>总则</w:t>
      </w:r>
    </w:p>
    <w:p w14:paraId="72771EFA">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适用范围</w:t>
      </w:r>
    </w:p>
    <w:p w14:paraId="35360F92">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文件仅适用于本次</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公告中的所叙述的内容。</w:t>
      </w:r>
    </w:p>
    <w:p w14:paraId="01B737AA">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合格的供应商</w:t>
      </w:r>
    </w:p>
    <w:p w14:paraId="3D7D16E6">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供应商是指向采购人提供货物、工程或者服务的法人、其他组织或者自然人。</w:t>
      </w:r>
    </w:p>
    <w:p w14:paraId="4932E845">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2.2.本次</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供应商必须符合下列条件：</w:t>
      </w:r>
    </w:p>
    <w:p w14:paraId="0DFD15B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2.2.1、具有合法的企业法人营业执照、资质证书、安全生产许可证、税务登记证，以及相关业绩证明材料，具有独立承担民事责任的能力。</w:t>
      </w:r>
    </w:p>
    <w:p w14:paraId="6DFFEA3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2.2.2、具有独立履行合同所必须得设施和相关技术能力。</w:t>
      </w:r>
    </w:p>
    <w:p w14:paraId="365B9892">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2.2.3、近三年来在经营活动中没有重大违法记录。</w:t>
      </w:r>
    </w:p>
    <w:p w14:paraId="07599365">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2.2.4、具有良好的商业信誉和健全的财务会计制度</w:t>
      </w:r>
    </w:p>
    <w:p w14:paraId="3ACB057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2.2.5、法律、行政法规规定的其他条件。</w:t>
      </w:r>
    </w:p>
    <w:p w14:paraId="7F5F09A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 其他</w:t>
      </w:r>
    </w:p>
    <w:p w14:paraId="32DF8F16">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3.1 无论</w:t>
      </w:r>
      <w:r>
        <w:rPr>
          <w:rFonts w:hint="eastAsia" w:ascii="仿宋_GB2312" w:hAnsi="仿宋_GB2312" w:eastAsia="仿宋_GB2312" w:cs="仿宋_GB2312"/>
          <w:sz w:val="32"/>
          <w:szCs w:val="32"/>
          <w:lang w:eastAsia="zh-CN"/>
        </w:rPr>
        <w:t>采购活动</w:t>
      </w:r>
      <w:r>
        <w:rPr>
          <w:rFonts w:hint="eastAsia" w:ascii="仿宋_GB2312" w:hAnsi="仿宋_GB2312" w:eastAsia="仿宋_GB2312" w:cs="仿宋_GB2312"/>
          <w:sz w:val="32"/>
          <w:szCs w:val="32"/>
        </w:rPr>
        <w:t>中的做法和结果如何，供应商均应自行承担所有与参与</w:t>
      </w:r>
      <w:r>
        <w:rPr>
          <w:rFonts w:hint="eastAsia" w:ascii="仿宋_GB2312" w:hAnsi="仿宋_GB2312" w:eastAsia="仿宋_GB2312" w:cs="仿宋_GB2312"/>
          <w:sz w:val="32"/>
          <w:szCs w:val="32"/>
          <w:lang w:eastAsia="zh-CN"/>
        </w:rPr>
        <w:t>招标</w:t>
      </w:r>
      <w:r>
        <w:rPr>
          <w:rFonts w:hint="eastAsia" w:ascii="仿宋_GB2312" w:hAnsi="仿宋_GB2312" w:eastAsia="仿宋_GB2312" w:cs="仿宋_GB2312"/>
          <w:sz w:val="32"/>
          <w:szCs w:val="32"/>
        </w:rPr>
        <w:t>活动有关的全部费用。</w:t>
      </w:r>
    </w:p>
    <w:p w14:paraId="3D19452A">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3.2 无论</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结果如何，采购人均无向供应商解释其成交或未成交原因的义务。</w:t>
      </w:r>
    </w:p>
    <w:p w14:paraId="11D61BE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3.3 无论成交与否，已发放</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文件的供应商对</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文件负保密责任。</w:t>
      </w:r>
    </w:p>
    <w:p w14:paraId="24E1210A">
      <w:pPr>
        <w:numPr>
          <w:ilvl w:val="0"/>
          <w:numId w:val="5"/>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5ED1F32A">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供应商应按</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文件的要求准备</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，并保证所提供的全部资料的真实性，准确性及完整性，以使其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活动做出实质性的响应，否则其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资格有可能被评审小组否决。</w:t>
      </w:r>
    </w:p>
    <w:p w14:paraId="4772DC22">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文件的格式要求按照</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格式要求准备。</w:t>
      </w:r>
    </w:p>
    <w:p w14:paraId="141BF494">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的签署、密封和标记：</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文件文件共五份，其中“正本”两份，“副本”三份，如正副本内容不符，以“正本”为准，副本为正本的复印件。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文件正副本均应采用A4纸打印（图表页可例外），分别装订成册，编制目录和页码，并不得采用活页装订。</w:t>
      </w:r>
    </w:p>
    <w:p w14:paraId="3DC7C491">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文件的签署：</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文件正本每一页均应加盖供应商单位公章，其余为正本复印件。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文件应尽量避免涂改、行间插字或删除。如出现上述情况，修改之处应加盖供应商单位公章或由供应商法定代表人或其委托代理人签字确认。</w:t>
      </w:r>
    </w:p>
    <w:p w14:paraId="757047B6">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文件的密封</w:t>
      </w:r>
      <w:r>
        <w:rPr>
          <w:rFonts w:hint="eastAsia" w:ascii="仿宋_GB2312" w:hAnsi="仿宋_GB2312" w:eastAsia="仿宋_GB2312" w:cs="仿宋_GB2312"/>
          <w:sz w:val="32"/>
          <w:szCs w:val="32"/>
          <w:lang w:eastAsia="zh-CN"/>
        </w:rPr>
        <w:t>：响应文件应进行密封递交</w:t>
      </w:r>
    </w:p>
    <w:p w14:paraId="7C98721C">
      <w:pPr>
        <w:pStyle w:val="16"/>
      </w:pPr>
    </w:p>
    <w:p w14:paraId="0A974A45">
      <w:pPr>
        <w:pStyle w:val="16"/>
      </w:pPr>
    </w:p>
    <w:p w14:paraId="29592B98">
      <w:pPr>
        <w:pStyle w:val="16"/>
      </w:pPr>
    </w:p>
    <w:p w14:paraId="02454AFE">
      <w:pPr>
        <w:pStyle w:val="16"/>
      </w:pPr>
    </w:p>
    <w:p w14:paraId="335FEB2F">
      <w:pPr>
        <w:pStyle w:val="16"/>
      </w:pPr>
    </w:p>
    <w:p w14:paraId="552D086C">
      <w:pPr>
        <w:pStyle w:val="16"/>
      </w:pPr>
    </w:p>
    <w:p w14:paraId="13578737">
      <w:pPr>
        <w:pStyle w:val="16"/>
      </w:pPr>
    </w:p>
    <w:p w14:paraId="6783F1FD">
      <w:pPr>
        <w:pStyle w:val="16"/>
      </w:pPr>
    </w:p>
    <w:p w14:paraId="4E40EEEB">
      <w:pPr>
        <w:pStyle w:val="16"/>
      </w:pPr>
    </w:p>
    <w:p w14:paraId="7A322223">
      <w:pPr>
        <w:numPr>
          <w:ilvl w:val="0"/>
          <w:numId w:val="5"/>
        </w:numPr>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评审细则</w:t>
      </w:r>
    </w:p>
    <w:p w14:paraId="05275FF6">
      <w:pPr>
        <w:spacing w:line="560" w:lineRule="exact"/>
        <w:ind w:right="-92" w:rightChars="-44" w:firstLine="480" w:firstLineChars="200"/>
        <w:rPr>
          <w:rFonts w:hint="eastAsia" w:ascii="宋体" w:hAnsi="宋体"/>
          <w:bCs/>
          <w:sz w:val="24"/>
        </w:rPr>
      </w:pPr>
      <w:r>
        <w:rPr>
          <w:rFonts w:hint="eastAsia" w:ascii="宋体" w:hAnsi="宋体"/>
          <w:bCs/>
          <w:sz w:val="24"/>
        </w:rPr>
        <w:t>评标原则:遵循公平、公正、科学和择优的原则。</w:t>
      </w:r>
    </w:p>
    <w:p w14:paraId="51EEDA3F">
      <w:pPr>
        <w:spacing w:line="560" w:lineRule="exact"/>
        <w:ind w:right="-92" w:rightChars="-44" w:firstLine="480" w:firstLineChars="200"/>
        <w:rPr>
          <w:rFonts w:hint="eastAsia" w:ascii="宋体" w:hAnsi="宋体"/>
          <w:bCs/>
          <w:sz w:val="24"/>
        </w:rPr>
      </w:pPr>
      <w:r>
        <w:rPr>
          <w:rFonts w:hint="eastAsia" w:ascii="宋体" w:hAnsi="宋体"/>
          <w:bCs/>
          <w:sz w:val="24"/>
        </w:rPr>
        <w:t>评标办法：评标委员会将采用综合评估法确定中标单位。</w:t>
      </w:r>
    </w:p>
    <w:tbl>
      <w:tblPr>
        <w:tblStyle w:val="10"/>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2753"/>
        <w:gridCol w:w="5157"/>
      </w:tblGrid>
      <w:tr w14:paraId="3C66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57" w:type="dxa"/>
            <w:vAlign w:val="center"/>
          </w:tcPr>
          <w:p w14:paraId="039B4BE5">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条款号</w:t>
            </w:r>
          </w:p>
        </w:tc>
        <w:tc>
          <w:tcPr>
            <w:tcW w:w="2753" w:type="dxa"/>
            <w:vAlign w:val="center"/>
          </w:tcPr>
          <w:p w14:paraId="06288D6E">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评审因素</w:t>
            </w:r>
          </w:p>
        </w:tc>
        <w:tc>
          <w:tcPr>
            <w:tcW w:w="5157" w:type="dxa"/>
            <w:vAlign w:val="center"/>
          </w:tcPr>
          <w:p w14:paraId="18BFD60E">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评审标准</w:t>
            </w:r>
          </w:p>
        </w:tc>
      </w:tr>
      <w:tr w14:paraId="1150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1157" w:type="dxa"/>
            <w:vAlign w:val="center"/>
          </w:tcPr>
          <w:p w14:paraId="1EA739DF">
            <w:pPr>
              <w:spacing w:before="120" w:after="120" w:line="360" w:lineRule="auto"/>
              <w:jc w:val="center"/>
              <w:rPr>
                <w:rFonts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2753" w:type="dxa"/>
            <w:vAlign w:val="center"/>
          </w:tcPr>
          <w:p w14:paraId="7E27925A">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分值构成</w:t>
            </w:r>
          </w:p>
          <w:p w14:paraId="23D261DF">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(总分100分)</w:t>
            </w:r>
          </w:p>
        </w:tc>
        <w:tc>
          <w:tcPr>
            <w:tcW w:w="5157" w:type="dxa"/>
            <w:vAlign w:val="center"/>
          </w:tcPr>
          <w:p w14:paraId="7C2409C9">
            <w:pPr>
              <w:spacing w:before="120" w:after="120" w:line="360" w:lineRule="auto"/>
              <w:rPr>
                <w:rFonts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报价部分：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30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4EEAA723">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产品</w:t>
            </w:r>
            <w:r>
              <w:rPr>
                <w:rFonts w:hint="eastAsia" w:ascii="宋体" w:hAnsi="宋体" w:cs="宋体"/>
                <w:color w:val="000000" w:themeColor="text1"/>
                <w:szCs w:val="21"/>
                <w14:textFill>
                  <w14:solidFill>
                    <w14:schemeClr w14:val="tx1"/>
                  </w14:solidFill>
                </w14:textFill>
              </w:rPr>
              <w:t>部分：</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40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24701951">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10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62C9F8FC">
            <w:pPr>
              <w:pStyle w:val="16"/>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服务部分：</w:t>
            </w:r>
            <w:r>
              <w:rPr>
                <w:rFonts w:hint="eastAsia" w:ascii="宋体" w:hAnsi="宋体" w:cs="宋体"/>
                <w:color w:val="000000" w:themeColor="text1"/>
                <w:szCs w:val="21"/>
                <w:u w:val="single"/>
                <w:lang w:val="en-US" w:eastAsia="zh-CN"/>
                <w14:textFill>
                  <w14:solidFill>
                    <w14:schemeClr w14:val="tx1"/>
                  </w14:solidFill>
                </w14:textFill>
              </w:rPr>
              <w:t>20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tc>
      </w:tr>
      <w:tr w14:paraId="17A54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jc w:val="center"/>
        </w:trPr>
        <w:tc>
          <w:tcPr>
            <w:tcW w:w="1157" w:type="dxa"/>
            <w:vAlign w:val="center"/>
          </w:tcPr>
          <w:p w14:paraId="6C183B38">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w:t>
            </w:r>
          </w:p>
        </w:tc>
        <w:tc>
          <w:tcPr>
            <w:tcW w:w="2753" w:type="dxa"/>
            <w:vAlign w:val="center"/>
          </w:tcPr>
          <w:p w14:paraId="02D09B37">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报价得分</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30</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0E97575C">
            <w:pPr>
              <w:spacing w:before="120" w:after="120" w:line="360" w:lineRule="auto"/>
              <w:rPr>
                <w:rFonts w:ascii="宋体" w:hAnsi="宋体" w:eastAsia="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满足</w:t>
            </w:r>
            <w:r>
              <w:rPr>
                <w:rFonts w:hint="eastAsia" w:ascii="宋体" w:hAnsi="宋体" w:cs="宋体"/>
                <w:color w:val="000000" w:themeColor="text1"/>
                <w:szCs w:val="21"/>
                <w:lang w:eastAsia="zh-CN"/>
                <w14:textFill>
                  <w14:solidFill>
                    <w14:schemeClr w14:val="tx1"/>
                  </w14:solidFill>
                </w14:textFill>
              </w:rPr>
              <w:t>采购</w:t>
            </w:r>
            <w:r>
              <w:rPr>
                <w:rFonts w:hint="eastAsia" w:ascii="宋体" w:hAnsi="宋体" w:cs="宋体"/>
                <w:color w:val="000000" w:themeColor="text1"/>
                <w:szCs w:val="21"/>
                <w14:textFill>
                  <w14:solidFill>
                    <w14:schemeClr w14:val="tx1"/>
                  </w14:solidFill>
                </w14:textFill>
              </w:rPr>
              <w:t>文件要求</w:t>
            </w:r>
            <w:r>
              <w:rPr>
                <w:rFonts w:hint="eastAsia" w:ascii="宋体" w:hAnsi="宋体" w:cs="宋体"/>
                <w:color w:val="000000" w:themeColor="text1"/>
                <w:szCs w:val="21"/>
                <w:lang w:eastAsia="zh-CN"/>
                <w14:textFill>
                  <w14:solidFill>
                    <w14:schemeClr w14:val="tx1"/>
                  </w14:solidFill>
                </w14:textFill>
              </w:rPr>
              <w:t>以网采价</w:t>
            </w:r>
            <w:r>
              <w:rPr>
                <w:rFonts w:hint="eastAsia" w:ascii="宋体" w:hAnsi="宋体" w:cs="宋体"/>
                <w:color w:val="000000" w:themeColor="text1"/>
                <w:szCs w:val="21"/>
                <w14:textFill>
                  <w14:solidFill>
                    <w14:schemeClr w14:val="tx1"/>
                  </w14:solidFill>
                </w14:textFill>
              </w:rPr>
              <w:t>为评标基准价</w:t>
            </w:r>
            <w:r>
              <w:rPr>
                <w:rFonts w:hint="eastAsia" w:ascii="宋体" w:hAnsi="宋体" w:cs="宋体"/>
                <w:color w:val="000000" w:themeColor="text1"/>
                <w:szCs w:val="21"/>
                <w:lang w:eastAsia="zh-CN"/>
                <w14:textFill>
                  <w14:solidFill>
                    <w14:schemeClr w14:val="tx1"/>
                  </w14:solidFill>
                </w14:textFill>
              </w:rPr>
              <w:t>（无网采限价的以最低报价为基准价）</w:t>
            </w:r>
            <w:r>
              <w:rPr>
                <w:rFonts w:hint="eastAsia" w:ascii="宋体" w:hAnsi="宋体" w:cs="宋体"/>
                <w:color w:val="000000" w:themeColor="text1"/>
                <w:szCs w:val="21"/>
                <w14:textFill>
                  <w14:solidFill>
                    <w14:schemeClr w14:val="tx1"/>
                  </w14:solidFill>
                </w14:textFill>
              </w:rPr>
              <w:t>，得</w:t>
            </w:r>
            <w:r>
              <w:rPr>
                <w:rFonts w:hint="eastAsia" w:ascii="宋体" w:hAnsi="宋体" w:cs="宋体"/>
                <w:color w:val="000000" w:themeColor="text1"/>
                <w:szCs w:val="21"/>
                <w:lang w:val="en-US" w:eastAsia="zh-CN"/>
                <w14:textFill>
                  <w14:solidFill>
                    <w14:schemeClr w14:val="tx1"/>
                  </w14:solidFill>
                </w14:textFill>
              </w:rPr>
              <w:t>30</w:t>
            </w:r>
            <w:r>
              <w:rPr>
                <w:rFonts w:hint="eastAsia" w:ascii="宋体" w:hAnsi="宋体" w:cs="宋体"/>
                <w:color w:val="000000" w:themeColor="text1"/>
                <w:szCs w:val="21"/>
                <w14:textFill>
                  <w14:solidFill>
                    <w14:schemeClr w14:val="tx1"/>
                  </w14:solidFill>
                </w14:textFill>
              </w:rPr>
              <w:t xml:space="preserve">分，其余投标人得分按照报价得分=（评标基准价/投标报价）* </w:t>
            </w:r>
            <w:r>
              <w:rPr>
                <w:rFonts w:hint="eastAsia" w:ascii="宋体" w:hAnsi="宋体" w:cs="宋体"/>
                <w:color w:val="000000" w:themeColor="text1"/>
                <w:szCs w:val="21"/>
                <w:lang w:val="en-US" w:eastAsia="zh-CN"/>
                <w14:textFill>
                  <w14:solidFill>
                    <w14:schemeClr w14:val="tx1"/>
                  </w14:solidFill>
                </w14:textFill>
              </w:rPr>
              <w:t>30</w:t>
            </w:r>
          </w:p>
        </w:tc>
      </w:tr>
      <w:tr w14:paraId="73E3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1157" w:type="dxa"/>
            <w:vAlign w:val="center"/>
          </w:tcPr>
          <w:p w14:paraId="4520EA05">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w:t>
            </w:r>
          </w:p>
        </w:tc>
        <w:tc>
          <w:tcPr>
            <w:tcW w:w="2753" w:type="dxa"/>
            <w:vAlign w:val="center"/>
          </w:tcPr>
          <w:p w14:paraId="39A7CC0E">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产品技术</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40</w:t>
            </w:r>
            <w:r>
              <w:rPr>
                <w:rFonts w:hint="eastAsia" w:ascii="宋体" w:hAnsi="宋体" w:cs="宋体"/>
                <w:color w:val="000000" w:themeColor="text1"/>
                <w:szCs w:val="21"/>
                <w14:textFill>
                  <w14:solidFill>
                    <w14:schemeClr w14:val="tx1"/>
                  </w14:solidFill>
                </w14:textFill>
              </w:rPr>
              <w:t>分）</w:t>
            </w:r>
          </w:p>
        </w:tc>
        <w:tc>
          <w:tcPr>
            <w:tcW w:w="5157" w:type="dxa"/>
          </w:tcPr>
          <w:p w14:paraId="196B6CD1">
            <w:pPr>
              <w:spacing w:before="120" w:after="120" w:line="360" w:lineRule="auto"/>
              <w:rPr>
                <w:rFonts w:hint="eastAsia"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符合我院参数基本要求，得30分；产品技术先进，样品质量层级优在0-10分范围内酌情加分（未携带样品的扣5分）</w:t>
            </w:r>
          </w:p>
          <w:p w14:paraId="649A1740">
            <w:pPr>
              <w:pStyle w:val="2"/>
              <w:rPr>
                <w:rFonts w:hint="default"/>
                <w:lang w:val="en-US" w:eastAsia="zh-CN"/>
              </w:rPr>
            </w:pPr>
            <w:r>
              <w:rPr>
                <w:rFonts w:hint="eastAsia" w:ascii="宋体" w:hAnsi="宋体" w:cs="宋体"/>
                <w:color w:val="000000" w:themeColor="text1"/>
                <w:szCs w:val="21"/>
                <w:lang w:val="en-US" w:eastAsia="zh-CN"/>
                <w14:textFill>
                  <w14:solidFill>
                    <w14:schemeClr w14:val="tx1"/>
                  </w14:solidFill>
                </w14:textFill>
              </w:rPr>
              <w:t>产品参数不满足我院要求，投错实际范围不得分</w:t>
            </w:r>
          </w:p>
        </w:tc>
      </w:tr>
      <w:tr w14:paraId="6BF3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157" w:type="dxa"/>
            <w:vMerge w:val="restart"/>
            <w:vAlign w:val="center"/>
          </w:tcPr>
          <w:p w14:paraId="12A09EF9">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w:t>
            </w:r>
          </w:p>
        </w:tc>
        <w:tc>
          <w:tcPr>
            <w:tcW w:w="2753" w:type="dxa"/>
            <w:vAlign w:val="center"/>
          </w:tcPr>
          <w:p w14:paraId="4CFBB0C3">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综合实力（</w:t>
            </w: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3F75A349">
            <w:pPr>
              <w:autoSpaceDE w:val="0"/>
              <w:autoSpaceDN w:val="0"/>
              <w:adjustRightInd w:val="0"/>
              <w:spacing w:before="120" w:after="120" w:line="360" w:lineRule="auto"/>
              <w:rPr>
                <w:rFonts w:hint="eastAsia" w:ascii="宋体" w:hAnsi="宋体" w:cs="宋体" w:eastAsiaTheme="minorEastAsia"/>
                <w:color w:val="000000" w:themeColor="text1"/>
                <w:kern w:val="0"/>
                <w:szCs w:val="21"/>
                <w:lang w:val="en-US" w:eastAsia="zh-CN"/>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在人员、设备、资金等方面具有相应较强的供应、安装和售后服务能力的得5分,</w:t>
            </w:r>
            <w:r>
              <w:rPr>
                <w:rFonts w:hint="eastAsia" w:ascii="宋体" w:hAnsi="宋体" w:cs="宋体"/>
                <w:color w:val="000000" w:themeColor="text1"/>
                <w:szCs w:val="21"/>
                <w14:textFill>
                  <w14:solidFill>
                    <w14:schemeClr w14:val="tx1"/>
                  </w14:solidFill>
                </w14:textFill>
              </w:rPr>
              <w:t>一般得2-4分，较差得0-2分。</w:t>
            </w:r>
          </w:p>
        </w:tc>
      </w:tr>
      <w:tr w14:paraId="0CCC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1157" w:type="dxa"/>
            <w:vMerge w:val="continue"/>
            <w:vAlign w:val="center"/>
          </w:tcPr>
          <w:p w14:paraId="614E19FE">
            <w:pPr>
              <w:spacing w:before="120" w:after="120" w:line="360" w:lineRule="auto"/>
              <w:rPr>
                <w:rFonts w:ascii="宋体" w:hAnsi="宋体" w:cs="宋体"/>
                <w:color w:val="000000" w:themeColor="text1"/>
                <w:szCs w:val="21"/>
                <w14:textFill>
                  <w14:solidFill>
                    <w14:schemeClr w14:val="tx1"/>
                  </w14:solidFill>
                </w14:textFill>
              </w:rPr>
            </w:pPr>
          </w:p>
        </w:tc>
        <w:tc>
          <w:tcPr>
            <w:tcW w:w="2753" w:type="dxa"/>
            <w:vAlign w:val="center"/>
          </w:tcPr>
          <w:p w14:paraId="1B0E81F5">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企业业绩（</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52C29B9A">
            <w:pPr>
              <w:autoSpaceDE w:val="0"/>
              <w:autoSpaceDN w:val="0"/>
              <w:adjustRightInd w:val="0"/>
              <w:spacing w:before="120" w:after="120" w:line="360"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1.投标人具有 202</w:t>
            </w:r>
            <w:r>
              <w:rPr>
                <w:rFonts w:hint="eastAsia" w:ascii="宋体" w:hAnsi="宋体" w:cs="宋体"/>
                <w:color w:val="000000" w:themeColor="text1"/>
                <w:kern w:val="0"/>
                <w:szCs w:val="21"/>
                <w:lang w:val="en-US" w:eastAsia="zh-CN"/>
                <w14:textFill>
                  <w14:solidFill>
                    <w14:schemeClr w14:val="tx1"/>
                  </w14:solidFill>
                </w14:textFill>
              </w:rPr>
              <w:t>3</w:t>
            </w:r>
            <w:r>
              <w:rPr>
                <w:rFonts w:hint="eastAsia" w:ascii="宋体" w:hAnsi="宋体" w:cs="宋体"/>
                <w:color w:val="000000" w:themeColor="text1"/>
                <w:kern w:val="0"/>
                <w:szCs w:val="21"/>
                <w14:textFill>
                  <w14:solidFill>
                    <w14:schemeClr w14:val="tx1"/>
                  </w14:solidFill>
                </w14:textFill>
              </w:rPr>
              <w:t xml:space="preserve"> 年 1 月 1 日（以合同签订时间为准）</w:t>
            </w:r>
            <w:r>
              <w:rPr>
                <w:rFonts w:hint="eastAsia" w:ascii="宋体" w:hAnsi="宋体" w:cs="宋体"/>
                <w:color w:val="000000" w:themeColor="text1"/>
                <w:kern w:val="0"/>
                <w:szCs w:val="21"/>
                <w:lang w:val="en-US" w:eastAsia="zh-CN"/>
                <w14:textFill>
                  <w14:solidFill>
                    <w14:schemeClr w14:val="tx1"/>
                  </w14:solidFill>
                </w14:textFill>
              </w:rPr>
              <w:t>医疗耗材类</w:t>
            </w:r>
            <w:r>
              <w:rPr>
                <w:rFonts w:hint="eastAsia" w:ascii="宋体" w:hAnsi="宋体" w:cs="宋体"/>
                <w:color w:val="000000" w:themeColor="text1"/>
                <w:kern w:val="0"/>
                <w:szCs w:val="21"/>
                <w14:textFill>
                  <w14:solidFill>
                    <w14:schemeClr w14:val="tx1"/>
                  </w14:solidFill>
                </w14:textFill>
              </w:rPr>
              <w:t>的项目业绩，每提供一份业绩得</w:t>
            </w:r>
            <w:r>
              <w:rPr>
                <w:rFonts w:hint="eastAsia" w:ascii="宋体" w:hAnsi="宋体" w:cs="宋体"/>
                <w:color w:val="000000" w:themeColor="text1"/>
                <w:kern w:val="0"/>
                <w:szCs w:val="21"/>
                <w:lang w:val="en-US" w:eastAsia="zh-CN"/>
                <w14:textFill>
                  <w14:solidFill>
                    <w14:schemeClr w14:val="tx1"/>
                  </w14:solidFill>
                </w14:textFill>
              </w:rPr>
              <w:t>2</w:t>
            </w:r>
            <w:r>
              <w:rPr>
                <w:rFonts w:hint="eastAsia" w:ascii="宋体" w:hAnsi="宋体" w:cs="宋体"/>
                <w:color w:val="000000" w:themeColor="text1"/>
                <w:kern w:val="0"/>
                <w:szCs w:val="21"/>
                <w14:textFill>
                  <w14:solidFill>
                    <w14:schemeClr w14:val="tx1"/>
                  </w14:solidFill>
                </w14:textFill>
              </w:rPr>
              <w:t xml:space="preserve">分，最多得 </w:t>
            </w:r>
            <w:r>
              <w:rPr>
                <w:rFonts w:hint="eastAsia" w:ascii="宋体" w:hAnsi="宋体" w:cs="宋体"/>
                <w:color w:val="000000" w:themeColor="text1"/>
                <w:kern w:val="0"/>
                <w:szCs w:val="21"/>
                <w:lang w:val="en-US" w:eastAsia="zh-CN"/>
                <w14:textFill>
                  <w14:solidFill>
                    <w14:schemeClr w14:val="tx1"/>
                  </w14:solidFill>
                </w14:textFill>
              </w:rPr>
              <w:t>6</w:t>
            </w:r>
            <w:r>
              <w:rPr>
                <w:rFonts w:hint="eastAsia" w:ascii="宋体" w:hAnsi="宋体" w:cs="宋体"/>
                <w:color w:val="000000" w:themeColor="text1"/>
                <w:kern w:val="0"/>
                <w:szCs w:val="21"/>
                <w14:textFill>
                  <w14:solidFill>
                    <w14:schemeClr w14:val="tx1"/>
                  </w14:solidFill>
                </w14:textFill>
              </w:rPr>
              <w:t>分（标书中附业绩合同复印件</w:t>
            </w: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cs="宋体"/>
                <w:color w:val="000000" w:themeColor="text1"/>
                <w:kern w:val="0"/>
                <w:szCs w:val="21"/>
                <w:lang w:val="en-US" w:eastAsia="zh-CN"/>
                <w14:textFill>
                  <w14:solidFill>
                    <w14:schemeClr w14:val="tx1"/>
                  </w14:solidFill>
                </w14:textFill>
              </w:rPr>
              <w:t>无合同不得分</w:t>
            </w:r>
            <w:r>
              <w:rPr>
                <w:rFonts w:hint="eastAsia" w:ascii="宋体" w:hAnsi="宋体" w:cs="宋体"/>
                <w:color w:val="000000" w:themeColor="text1"/>
                <w:kern w:val="0"/>
                <w:szCs w:val="21"/>
                <w14:textFill>
                  <w14:solidFill>
                    <w14:schemeClr w14:val="tx1"/>
                  </w14:solidFill>
                </w14:textFill>
              </w:rPr>
              <w:t>）</w:t>
            </w:r>
          </w:p>
        </w:tc>
      </w:tr>
      <w:tr w14:paraId="0538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157" w:type="dxa"/>
            <w:vAlign w:val="center"/>
          </w:tcPr>
          <w:p w14:paraId="030D9F26">
            <w:pPr>
              <w:spacing w:before="120" w:after="120" w:line="360" w:lineRule="auto"/>
              <w:rPr>
                <w:rFonts w:hint="eastAsia" w:ascii="宋体" w:hAnsi="宋体" w:cs="宋体" w:eastAsiaTheme="minorEastAsia"/>
                <w:color w:val="000000" w:themeColor="text1"/>
                <w:szCs w:val="21"/>
                <w:lang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1.（4）</w:t>
            </w:r>
          </w:p>
        </w:tc>
        <w:tc>
          <w:tcPr>
            <w:tcW w:w="2753" w:type="dxa"/>
            <w:vAlign w:val="center"/>
          </w:tcPr>
          <w:p w14:paraId="3B54C0DE">
            <w:pPr>
              <w:spacing w:before="120" w:after="120" w:line="360" w:lineRule="auto"/>
              <w:jc w:val="center"/>
              <w:rPr>
                <w:rFonts w:hint="eastAsia" w:ascii="宋体" w:hAnsi="宋体" w:cs="宋体" w:eastAsiaTheme="minorEastAsia"/>
                <w:color w:val="000000" w:themeColor="text1"/>
                <w:szCs w:val="21"/>
                <w:lang w:eastAsia="zh-CN"/>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服务方案（</w:t>
            </w:r>
            <w:r>
              <w:rPr>
                <w:rFonts w:hint="eastAsia" w:ascii="宋体" w:hAnsi="宋体" w:cs="宋体"/>
                <w:color w:val="000000" w:themeColor="text1"/>
                <w:szCs w:val="21"/>
                <w:lang w:val="en-US" w:eastAsia="zh-CN"/>
                <w14:textFill>
                  <w14:solidFill>
                    <w14:schemeClr w14:val="tx1"/>
                  </w14:solidFill>
                </w14:textFill>
              </w:rPr>
              <w:t>20分</w:t>
            </w:r>
            <w:r>
              <w:rPr>
                <w:rFonts w:hint="eastAsia" w:ascii="宋体" w:hAnsi="宋体" w:cs="宋体"/>
                <w:color w:val="000000" w:themeColor="text1"/>
                <w:szCs w:val="21"/>
                <w:lang w:eastAsia="zh-CN"/>
                <w14:textFill>
                  <w14:solidFill>
                    <w14:schemeClr w14:val="tx1"/>
                  </w14:solidFill>
                </w14:textFill>
              </w:rPr>
              <w:t>）</w:t>
            </w:r>
          </w:p>
        </w:tc>
        <w:tc>
          <w:tcPr>
            <w:tcW w:w="5157" w:type="dxa"/>
            <w:vAlign w:val="center"/>
          </w:tcPr>
          <w:p w14:paraId="59E26D81">
            <w:pPr>
              <w:numPr>
                <w:ilvl w:val="0"/>
                <w:numId w:val="7"/>
              </w:numPr>
              <w:autoSpaceDE w:val="0"/>
              <w:autoSpaceDN w:val="0"/>
              <w:adjustRightInd w:val="0"/>
              <w:spacing w:before="120" w:after="120" w:line="360" w:lineRule="auto"/>
              <w:rPr>
                <w:rFonts w:hint="eastAsia"/>
                <w:lang w:val="en-US" w:eastAsia="zh-CN"/>
              </w:rPr>
            </w:pPr>
            <w:r>
              <w:rPr>
                <w:rFonts w:hint="eastAsia"/>
                <w:lang w:val="en-US" w:eastAsia="zh-CN"/>
              </w:rPr>
              <w:t>根据产品的配送速度在0-5分范围内进行打分</w:t>
            </w:r>
          </w:p>
          <w:p w14:paraId="61EB6FB0">
            <w:pPr>
              <w:pStyle w:val="16"/>
              <w:numPr>
                <w:ilvl w:val="0"/>
                <w:numId w:val="7"/>
              </w:numPr>
              <w:rPr>
                <w:rFonts w:hint="eastAsia"/>
                <w:lang w:val="en-US" w:eastAsia="zh-CN"/>
              </w:rPr>
            </w:pPr>
            <w:r>
              <w:rPr>
                <w:rFonts w:hint="eastAsia"/>
                <w:lang w:val="en-US" w:eastAsia="zh-CN"/>
              </w:rPr>
              <w:t>根据产品的售后方案在0-5分范围内进行打分</w:t>
            </w:r>
          </w:p>
          <w:p w14:paraId="76F1981C">
            <w:pPr>
              <w:pStyle w:val="16"/>
              <w:numPr>
                <w:ilvl w:val="0"/>
                <w:numId w:val="7"/>
              </w:numPr>
              <w:rPr>
                <w:rFonts w:hint="eastAsia"/>
                <w:lang w:val="en-US" w:eastAsia="zh-CN"/>
              </w:rPr>
            </w:pPr>
            <w:r>
              <w:rPr>
                <w:rFonts w:hint="eastAsia"/>
                <w:lang w:val="en-US" w:eastAsia="zh-CN"/>
              </w:rPr>
              <w:t>根据其他优惠条件在0-10分范围内打分</w:t>
            </w:r>
          </w:p>
        </w:tc>
      </w:tr>
    </w:tbl>
    <w:p w14:paraId="46714AC2">
      <w:pPr>
        <w:pStyle w:val="16"/>
        <w:rPr>
          <w:rFonts w:ascii="黑体" w:hAnsi="黑体" w:eastAsia="黑体" w:cs="黑体"/>
          <w:sz w:val="32"/>
          <w:szCs w:val="32"/>
        </w:rPr>
      </w:pPr>
    </w:p>
    <w:p w14:paraId="11895DB0">
      <w:pPr>
        <w:numPr>
          <w:ilvl w:val="0"/>
          <w:numId w:val="3"/>
        </w:numPr>
        <w:jc w:val="center"/>
        <w:rPr>
          <w:rFonts w:ascii="黑体" w:hAnsi="黑体" w:eastAsia="黑体" w:cs="黑体"/>
          <w:sz w:val="32"/>
          <w:szCs w:val="32"/>
        </w:rPr>
      </w:pPr>
      <w:r>
        <w:rPr>
          <w:rFonts w:hint="eastAsia" w:ascii="黑体" w:hAnsi="黑体" w:eastAsia="黑体" w:cs="黑体"/>
          <w:sz w:val="32"/>
          <w:szCs w:val="32"/>
        </w:rPr>
        <w:t>合同条款</w:t>
      </w:r>
    </w:p>
    <w:p w14:paraId="76706EEA">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微软雅黑" w:hAnsi="微软雅黑" w:eastAsia="微软雅黑" w:cs="微软雅黑"/>
          <w:color w:val="auto"/>
          <w:spacing w:val="4"/>
          <w:sz w:val="44"/>
          <w:szCs w:val="44"/>
          <w:lang w:val="en-US" w:eastAsia="zh-CN"/>
        </w:rPr>
      </w:pPr>
      <w:r>
        <w:rPr>
          <w:rFonts w:hint="eastAsia" w:ascii="微软雅黑" w:hAnsi="微软雅黑" w:eastAsia="微软雅黑" w:cs="微软雅黑"/>
          <w:color w:val="auto"/>
          <w:spacing w:val="4"/>
          <w:sz w:val="44"/>
          <w:szCs w:val="44"/>
          <w:lang w:val="en-US" w:eastAsia="zh-CN"/>
        </w:rPr>
        <w:t>新郑市公立人民医院</w:t>
      </w:r>
    </w:p>
    <w:p w14:paraId="5C6D4042">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仿宋" w:hAnsi="仿宋" w:eastAsia="仿宋" w:cs="仿宋"/>
          <w:color w:val="auto"/>
          <w:spacing w:val="4"/>
          <w:sz w:val="24"/>
          <w:szCs w:val="24"/>
          <w:lang w:val="en-US" w:eastAsia="zh-CN"/>
        </w:rPr>
      </w:pPr>
      <w:r>
        <w:rPr>
          <w:rFonts w:hint="eastAsia" w:ascii="微软雅黑" w:hAnsi="微软雅黑" w:eastAsia="微软雅黑" w:cs="微软雅黑"/>
          <w:color w:val="auto"/>
          <w:spacing w:val="4"/>
          <w:sz w:val="44"/>
          <w:szCs w:val="44"/>
          <w:lang w:val="en-US" w:eastAsia="zh-CN"/>
        </w:rPr>
        <w:t>医用耗材试剂购销合同</w:t>
      </w:r>
    </w:p>
    <w:p w14:paraId="2A4E2A4C">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仿宋" w:hAnsi="仿宋" w:eastAsia="仿宋" w:cs="仿宋"/>
          <w:spacing w:val="4"/>
          <w:sz w:val="24"/>
          <w:szCs w:val="24"/>
          <w:lang w:val="en-US" w:eastAsia="zh-CN"/>
        </w:rPr>
      </w:pPr>
    </w:p>
    <w:p w14:paraId="0F7E9050">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甲方：新郑市公立人民医院</w:t>
      </w:r>
    </w:p>
    <w:p w14:paraId="123A7594">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地址：河南省郑州新郑市中华南路</w:t>
      </w:r>
    </w:p>
    <w:p w14:paraId="65F8FD5B">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联系电话：0371-56829202</w:t>
      </w:r>
    </w:p>
    <w:p w14:paraId="3E213380">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开户行及账号：中国农业银行股份有限公司新郑市支行16017001040030511</w:t>
      </w:r>
    </w:p>
    <w:p w14:paraId="39005C78">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乙方：</w:t>
      </w:r>
    </w:p>
    <w:p w14:paraId="722183D6">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地址：</w:t>
      </w:r>
    </w:p>
    <w:p w14:paraId="5A38B29C">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default" w:ascii="仿宋" w:hAnsi="仿宋" w:eastAsia="仿宋" w:cs="仿宋"/>
          <w:spacing w:val="4"/>
          <w:sz w:val="24"/>
          <w:szCs w:val="24"/>
          <w:lang w:val="en-US" w:eastAsia="zh-CN"/>
        </w:rPr>
      </w:pPr>
      <w:r>
        <w:rPr>
          <w:rFonts w:hint="eastAsia" w:ascii="仿宋" w:hAnsi="仿宋" w:eastAsia="仿宋" w:cs="仿宋"/>
          <w:spacing w:val="4"/>
          <w:sz w:val="24"/>
          <w:szCs w:val="24"/>
          <w:lang w:val="en-US" w:eastAsia="zh-CN"/>
        </w:rPr>
        <w:t>联系电话：</w:t>
      </w:r>
    </w:p>
    <w:p w14:paraId="39821DA5">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default" w:ascii="仿宋" w:hAnsi="仿宋" w:eastAsia="仿宋" w:cs="仿宋"/>
          <w:color w:val="auto"/>
          <w:spacing w:val="4"/>
          <w:sz w:val="24"/>
          <w:szCs w:val="24"/>
          <w:lang w:val="en-US" w:eastAsia="zh-CN"/>
        </w:rPr>
      </w:pPr>
      <w:r>
        <w:rPr>
          <w:rFonts w:hint="eastAsia" w:ascii="仿宋" w:hAnsi="仿宋" w:eastAsia="仿宋" w:cs="仿宋"/>
          <w:color w:val="auto"/>
          <w:spacing w:val="4"/>
          <w:sz w:val="24"/>
          <w:szCs w:val="24"/>
          <w:lang w:val="en-US" w:eastAsia="zh-CN"/>
        </w:rPr>
        <w:t>开户行及账号：</w:t>
      </w:r>
    </w:p>
    <w:p w14:paraId="6FAFC49F">
      <w:pPr>
        <w:keepNext w:val="0"/>
        <w:keepLines w:val="0"/>
        <w:pageBreakBefore w:val="0"/>
        <w:widowControl w:val="0"/>
        <w:kinsoku/>
        <w:wordWrap/>
        <w:overflowPunct/>
        <w:topLinePunct w:val="0"/>
        <w:autoSpaceDE/>
        <w:autoSpaceDN/>
        <w:bidi w:val="0"/>
        <w:adjustRightInd/>
        <w:snapToGrid/>
        <w:spacing w:line="420" w:lineRule="exact"/>
        <w:ind w:firstLine="486" w:firstLineChars="196"/>
        <w:textAlignment w:val="auto"/>
        <w:rPr>
          <w:rFonts w:hint="eastAsia" w:ascii="仿宋" w:hAnsi="仿宋" w:eastAsia="仿宋" w:cs="仿宋"/>
          <w:color w:val="auto"/>
          <w:spacing w:val="4"/>
          <w:sz w:val="24"/>
        </w:rPr>
      </w:pPr>
    </w:p>
    <w:p w14:paraId="004D9490">
      <w:pPr>
        <w:keepNext w:val="0"/>
        <w:keepLines w:val="0"/>
        <w:pageBreakBefore w:val="0"/>
        <w:widowControl w:val="0"/>
        <w:kinsoku/>
        <w:wordWrap/>
        <w:overflowPunct/>
        <w:topLinePunct w:val="0"/>
        <w:autoSpaceDE/>
        <w:autoSpaceDN/>
        <w:bidi w:val="0"/>
        <w:adjustRightInd/>
        <w:snapToGrid/>
        <w:spacing w:line="420" w:lineRule="exact"/>
        <w:ind w:firstLine="486" w:firstLineChars="196"/>
        <w:textAlignment w:val="auto"/>
        <w:rPr>
          <w:rFonts w:hint="eastAsia" w:ascii="仿宋" w:hAnsi="仿宋" w:eastAsia="仿宋" w:cs="仿宋"/>
          <w:color w:val="auto"/>
          <w:sz w:val="18"/>
          <w:szCs w:val="18"/>
          <w:highlight w:val="none"/>
        </w:rPr>
      </w:pPr>
      <w:r>
        <w:rPr>
          <w:rFonts w:hint="eastAsia" w:ascii="仿宋" w:hAnsi="仿宋" w:eastAsia="仿宋" w:cs="仿宋"/>
          <w:color w:val="auto"/>
          <w:spacing w:val="4"/>
          <w:sz w:val="24"/>
        </w:rPr>
        <w:t>为构建诚信、公正、和谐的医用耗材购销秩序，维护医用耗材集中招标采购工作成果，根据《中华人民共和国</w:t>
      </w:r>
      <w:r>
        <w:rPr>
          <w:rFonts w:hint="eastAsia" w:ascii="仿宋" w:hAnsi="仿宋" w:eastAsia="仿宋" w:cs="仿宋"/>
          <w:color w:val="auto"/>
          <w:spacing w:val="4"/>
          <w:sz w:val="24"/>
          <w:lang w:eastAsia="zh-CN"/>
        </w:rPr>
        <w:t>民法典</w:t>
      </w:r>
      <w:r>
        <w:rPr>
          <w:rFonts w:hint="eastAsia" w:ascii="仿宋" w:hAnsi="仿宋" w:eastAsia="仿宋" w:cs="仿宋"/>
          <w:color w:val="auto"/>
          <w:spacing w:val="4"/>
          <w:sz w:val="24"/>
        </w:rPr>
        <w:t>》</w:t>
      </w:r>
      <w:r>
        <w:rPr>
          <w:rFonts w:hint="eastAsia" w:ascii="仿宋" w:hAnsi="仿宋" w:eastAsia="仿宋" w:cs="仿宋"/>
          <w:color w:val="auto"/>
          <w:spacing w:val="4"/>
          <w:sz w:val="24"/>
          <w:lang w:eastAsia="zh-CN"/>
        </w:rPr>
        <w:t>、</w:t>
      </w:r>
      <w:r>
        <w:rPr>
          <w:rFonts w:hint="eastAsia" w:ascii="仿宋" w:hAnsi="仿宋" w:eastAsia="仿宋" w:cs="仿宋"/>
          <w:color w:val="auto"/>
          <w:spacing w:val="4"/>
          <w:sz w:val="24"/>
        </w:rPr>
        <w:t>《医疗器械监督管理条例》</w:t>
      </w:r>
      <w:r>
        <w:rPr>
          <w:rFonts w:hint="eastAsia" w:ascii="仿宋" w:hAnsi="仿宋" w:eastAsia="仿宋" w:cs="仿宋"/>
          <w:color w:val="auto"/>
          <w:spacing w:val="4"/>
          <w:sz w:val="24"/>
          <w:lang w:eastAsia="zh-CN"/>
        </w:rPr>
        <w:t>及</w:t>
      </w:r>
      <w:r>
        <w:rPr>
          <w:rFonts w:hint="eastAsia" w:ascii="仿宋" w:hAnsi="仿宋" w:eastAsia="仿宋" w:cs="仿宋"/>
          <w:color w:val="auto"/>
          <w:spacing w:val="4"/>
          <w:sz w:val="24"/>
          <w:highlight w:val="none"/>
          <w:lang w:eastAsia="zh-CN"/>
        </w:rPr>
        <w:t>其他相关法律、法规之</w:t>
      </w:r>
      <w:r>
        <w:rPr>
          <w:rFonts w:hint="eastAsia" w:ascii="仿宋" w:hAnsi="仿宋" w:eastAsia="仿宋" w:cs="仿宋"/>
          <w:color w:val="auto"/>
          <w:spacing w:val="4"/>
          <w:sz w:val="24"/>
          <w:highlight w:val="none"/>
        </w:rPr>
        <w:t>规定</w:t>
      </w:r>
      <w:r>
        <w:rPr>
          <w:rFonts w:hint="eastAsia" w:ascii="仿宋" w:hAnsi="仿宋" w:eastAsia="仿宋" w:cs="仿宋"/>
          <w:color w:val="auto"/>
          <w:spacing w:val="4"/>
          <w:sz w:val="24"/>
          <w:highlight w:val="none"/>
          <w:lang w:eastAsia="zh-CN"/>
        </w:rPr>
        <w:t>，甲方和乙方</w:t>
      </w:r>
      <w:r>
        <w:rPr>
          <w:rFonts w:hint="eastAsia" w:ascii="仿宋" w:hAnsi="仿宋" w:eastAsia="仿宋" w:cs="仿宋"/>
          <w:color w:val="auto"/>
          <w:spacing w:val="4"/>
          <w:sz w:val="24"/>
          <w:szCs w:val="24"/>
          <w:highlight w:val="none"/>
        </w:rPr>
        <w:t>本着诚实</w:t>
      </w:r>
      <w:r>
        <w:rPr>
          <w:rFonts w:hint="eastAsia" w:ascii="仿宋" w:hAnsi="仿宋" w:eastAsia="仿宋" w:cs="仿宋"/>
          <w:color w:val="auto"/>
          <w:spacing w:val="4"/>
          <w:sz w:val="24"/>
          <w:szCs w:val="24"/>
          <w:highlight w:val="none"/>
          <w:lang w:eastAsia="zh-CN"/>
        </w:rPr>
        <w:t>守信</w:t>
      </w:r>
      <w:r>
        <w:rPr>
          <w:rFonts w:hint="eastAsia" w:ascii="仿宋" w:hAnsi="仿宋" w:eastAsia="仿宋" w:cs="仿宋"/>
          <w:color w:val="auto"/>
          <w:spacing w:val="4"/>
          <w:sz w:val="24"/>
          <w:highlight w:val="none"/>
        </w:rPr>
        <w:t>的原则，就甲方向乙方购</w:t>
      </w:r>
      <w:r>
        <w:rPr>
          <w:rFonts w:hint="eastAsia" w:ascii="仿宋" w:hAnsi="仿宋" w:eastAsia="仿宋" w:cs="仿宋"/>
          <w:color w:val="auto"/>
          <w:spacing w:val="4"/>
          <w:sz w:val="24"/>
          <w:highlight w:val="none"/>
          <w:lang w:eastAsia="zh-CN"/>
        </w:rPr>
        <w:t>买医用耗材</w:t>
      </w:r>
      <w:r>
        <w:rPr>
          <w:rFonts w:hint="eastAsia" w:ascii="仿宋" w:hAnsi="仿宋" w:eastAsia="仿宋" w:cs="仿宋"/>
          <w:color w:val="auto"/>
          <w:spacing w:val="4"/>
          <w:sz w:val="24"/>
          <w:highlight w:val="none"/>
        </w:rPr>
        <w:t>（详见</w:t>
      </w:r>
      <w:r>
        <w:rPr>
          <w:rFonts w:hint="eastAsia" w:ascii="仿宋" w:hAnsi="仿宋" w:eastAsia="仿宋" w:cs="仿宋"/>
          <w:color w:val="auto"/>
          <w:spacing w:val="4"/>
          <w:sz w:val="24"/>
          <w:highlight w:val="none"/>
          <w:lang w:val="en-US" w:eastAsia="zh-CN"/>
        </w:rPr>
        <w:t>附件</w:t>
      </w:r>
      <w:r>
        <w:rPr>
          <w:rFonts w:hint="eastAsia" w:ascii="仿宋" w:hAnsi="仿宋" w:eastAsia="仿宋" w:cs="仿宋"/>
          <w:color w:val="auto"/>
          <w:spacing w:val="4"/>
          <w:sz w:val="24"/>
          <w:highlight w:val="none"/>
        </w:rPr>
        <w:t>）的有关事宜制定并签署本协议，经双方协商签订如下：</w:t>
      </w:r>
    </w:p>
    <w:p w14:paraId="3B9A9708">
      <w:pPr>
        <w:keepNext w:val="0"/>
        <w:keepLines w:val="0"/>
        <w:pageBreakBefore w:val="0"/>
        <w:widowControl w:val="0"/>
        <w:numPr>
          <w:ilvl w:val="0"/>
          <w:numId w:val="8"/>
        </w:numPr>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szCs w:val="24"/>
          <w:highlight w:val="none"/>
          <w:lang w:val="en-US" w:eastAsia="zh-CN"/>
        </w:rPr>
      </w:pPr>
      <w:r>
        <w:rPr>
          <w:rFonts w:hint="eastAsia" w:ascii="仿宋" w:hAnsi="仿宋" w:eastAsia="仿宋" w:cs="仿宋"/>
          <w:b/>
          <w:color w:val="auto"/>
          <w:spacing w:val="4"/>
          <w:sz w:val="28"/>
          <w:szCs w:val="28"/>
          <w:highlight w:val="none"/>
        </w:rPr>
        <w:t>耗材资质</w:t>
      </w:r>
      <w:r>
        <w:rPr>
          <w:rFonts w:hint="eastAsia" w:ascii="仿宋" w:hAnsi="仿宋" w:eastAsia="仿宋" w:cs="仿宋"/>
          <w:b/>
          <w:color w:val="auto"/>
          <w:spacing w:val="4"/>
          <w:sz w:val="28"/>
          <w:szCs w:val="28"/>
          <w:highlight w:val="none"/>
        </w:rPr>
        <w:br w:type="textWrapping"/>
      </w:r>
      <w:r>
        <w:rPr>
          <w:rFonts w:hint="eastAsia" w:ascii="仿宋" w:hAnsi="仿宋" w:eastAsia="仿宋" w:cs="仿宋"/>
          <w:b/>
          <w:color w:val="auto"/>
          <w:spacing w:val="4"/>
          <w:sz w:val="28"/>
          <w:szCs w:val="28"/>
          <w:highlight w:val="none"/>
        </w:rPr>
        <w:t xml:space="preserve">   </w:t>
      </w:r>
      <w:r>
        <w:rPr>
          <w:rFonts w:hint="eastAsia" w:ascii="仿宋" w:hAnsi="仿宋" w:eastAsia="仿宋" w:cs="仿宋"/>
          <w:color w:val="auto"/>
          <w:spacing w:val="4"/>
          <w:sz w:val="24"/>
          <w:szCs w:val="24"/>
          <w:highlight w:val="none"/>
        </w:rPr>
        <w:t>1、供货期内，乙方应根据相关法律法规和甲方要求提供企业营业执照、税务登记证、组织机构代码证、医疗器械经营许可证等资质，并提供所供产</w:t>
      </w:r>
      <w:r>
        <w:rPr>
          <w:rFonts w:hint="eastAsia" w:ascii="仿宋" w:hAnsi="仿宋" w:eastAsia="仿宋" w:cs="仿宋"/>
          <w:color w:val="auto"/>
          <w:spacing w:val="4"/>
          <w:sz w:val="24"/>
          <w:szCs w:val="24"/>
          <w:highlight w:val="none"/>
          <w:lang w:val="en-US" w:eastAsia="zh-CN"/>
        </w:rPr>
        <w:t xml:space="preserve">                                                                                                                    </w:t>
      </w:r>
    </w:p>
    <w:p w14:paraId="16E33097">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szCs w:val="24"/>
          <w:highlight w:val="none"/>
          <w:lang w:val="en-US" w:eastAsia="zh-CN"/>
        </w:rPr>
      </w:pPr>
      <w:r>
        <w:rPr>
          <w:rFonts w:hint="eastAsia" w:ascii="仿宋" w:hAnsi="仿宋" w:eastAsia="仿宋" w:cs="仿宋"/>
          <w:color w:val="auto"/>
          <w:spacing w:val="4"/>
          <w:sz w:val="24"/>
          <w:szCs w:val="24"/>
          <w:highlight w:val="none"/>
          <w:lang w:eastAsia="zh-CN"/>
        </w:rPr>
        <w:t>品的生产</w:t>
      </w:r>
      <w:r>
        <w:rPr>
          <w:rFonts w:hint="eastAsia" w:ascii="仿宋" w:hAnsi="仿宋" w:eastAsia="仿宋" w:cs="仿宋"/>
          <w:color w:val="auto"/>
          <w:spacing w:val="4"/>
          <w:sz w:val="24"/>
          <w:szCs w:val="24"/>
          <w:highlight w:val="none"/>
        </w:rPr>
        <w:t>企业</w:t>
      </w:r>
      <w:r>
        <w:rPr>
          <w:rFonts w:hint="eastAsia" w:ascii="仿宋" w:hAnsi="仿宋" w:eastAsia="仿宋" w:cs="仿宋"/>
          <w:color w:val="auto"/>
          <w:spacing w:val="4"/>
          <w:sz w:val="24"/>
          <w:szCs w:val="24"/>
          <w:highlight w:val="none"/>
          <w:lang w:eastAsia="zh-CN"/>
        </w:rPr>
        <w:t>的</w:t>
      </w:r>
      <w:r>
        <w:rPr>
          <w:rFonts w:hint="eastAsia" w:ascii="仿宋" w:hAnsi="仿宋" w:eastAsia="仿宋" w:cs="仿宋"/>
          <w:color w:val="auto"/>
          <w:spacing w:val="4"/>
          <w:sz w:val="24"/>
          <w:szCs w:val="24"/>
          <w:highlight w:val="none"/>
        </w:rPr>
        <w:t>营业执照、税务登记证、组织机构代码证、医疗器械</w:t>
      </w:r>
      <w:r>
        <w:rPr>
          <w:rFonts w:hint="eastAsia" w:ascii="仿宋" w:hAnsi="仿宋" w:eastAsia="仿宋" w:cs="仿宋"/>
          <w:color w:val="auto"/>
          <w:spacing w:val="4"/>
          <w:sz w:val="24"/>
          <w:szCs w:val="24"/>
          <w:highlight w:val="none"/>
          <w:lang w:eastAsia="zh-CN"/>
        </w:rPr>
        <w:t>生产</w:t>
      </w:r>
      <w:r>
        <w:rPr>
          <w:rFonts w:hint="eastAsia" w:ascii="仿宋" w:hAnsi="仿宋" w:eastAsia="仿宋" w:cs="仿宋"/>
          <w:color w:val="auto"/>
          <w:spacing w:val="4"/>
          <w:sz w:val="24"/>
          <w:szCs w:val="24"/>
          <w:highlight w:val="none"/>
        </w:rPr>
        <w:t>许可证</w:t>
      </w:r>
      <w:r>
        <w:rPr>
          <w:rFonts w:hint="eastAsia" w:ascii="仿宋" w:hAnsi="仿宋" w:eastAsia="仿宋" w:cs="仿宋"/>
          <w:color w:val="auto"/>
          <w:spacing w:val="4"/>
          <w:sz w:val="24"/>
          <w:szCs w:val="24"/>
          <w:highlight w:val="none"/>
          <w:lang w:eastAsia="zh-CN"/>
        </w:rPr>
        <w:t>、</w:t>
      </w:r>
      <w:r>
        <w:rPr>
          <w:rFonts w:hint="eastAsia" w:ascii="仿宋" w:hAnsi="仿宋" w:eastAsia="仿宋" w:cs="仿宋"/>
          <w:color w:val="auto"/>
          <w:spacing w:val="4"/>
          <w:sz w:val="24"/>
          <w:szCs w:val="24"/>
          <w:highlight w:val="none"/>
        </w:rPr>
        <w:t>医疗器械注册证、医疗器械注册登记表、厂家授权等整套产品资质，并保证厂家授权在有效期内，严格按照产品注册证</w:t>
      </w:r>
      <w:r>
        <w:rPr>
          <w:rFonts w:hint="eastAsia" w:ascii="仿宋" w:hAnsi="仿宋" w:eastAsia="仿宋" w:cs="仿宋"/>
          <w:color w:val="auto"/>
          <w:spacing w:val="4"/>
          <w:sz w:val="24"/>
          <w:szCs w:val="24"/>
          <w:highlight w:val="none"/>
          <w:lang w:eastAsia="zh-CN"/>
        </w:rPr>
        <w:t>等所有资质</w:t>
      </w:r>
      <w:r>
        <w:rPr>
          <w:rFonts w:hint="eastAsia" w:ascii="仿宋" w:hAnsi="仿宋" w:eastAsia="仿宋" w:cs="仿宋"/>
          <w:color w:val="auto"/>
          <w:spacing w:val="4"/>
          <w:sz w:val="24"/>
          <w:szCs w:val="24"/>
          <w:highlight w:val="none"/>
        </w:rPr>
        <w:t>的有效期自觉进行循环更新</w:t>
      </w:r>
      <w:r>
        <w:rPr>
          <w:rFonts w:hint="eastAsia" w:ascii="仿宋" w:hAnsi="仿宋" w:eastAsia="仿宋" w:cs="仿宋"/>
          <w:color w:val="auto"/>
          <w:spacing w:val="4"/>
          <w:sz w:val="24"/>
          <w:szCs w:val="24"/>
          <w:highlight w:val="none"/>
          <w:lang w:eastAsia="zh-CN"/>
        </w:rPr>
        <w:t>，保证资质都在有效期内</w:t>
      </w:r>
      <w:r>
        <w:rPr>
          <w:rFonts w:hint="eastAsia" w:ascii="仿宋" w:hAnsi="仿宋" w:eastAsia="仿宋" w:cs="仿宋"/>
          <w:color w:val="auto"/>
          <w:spacing w:val="4"/>
          <w:sz w:val="24"/>
          <w:szCs w:val="24"/>
          <w:highlight w:val="none"/>
        </w:rPr>
        <w:t>。</w:t>
      </w:r>
      <w:r>
        <w:rPr>
          <w:rFonts w:hint="eastAsia" w:ascii="仿宋" w:hAnsi="仿宋" w:eastAsia="仿宋" w:cs="仿宋"/>
          <w:color w:val="auto"/>
          <w:spacing w:val="4"/>
          <w:sz w:val="24"/>
          <w:szCs w:val="24"/>
          <w:highlight w:val="none"/>
          <w:lang w:val="en-US" w:eastAsia="zh-CN"/>
        </w:rPr>
        <w:t>供货期内，乙方提供的厂家及产品资质授权内如有不合规定或过期未更新的，甲方有权单方面终止合同。</w:t>
      </w:r>
      <w:r>
        <w:rPr>
          <w:rFonts w:hint="eastAsia" w:ascii="仿宋" w:hAnsi="仿宋" w:eastAsia="仿宋" w:cs="仿宋"/>
          <w:color w:val="auto"/>
          <w:spacing w:val="4"/>
          <w:sz w:val="24"/>
          <w:szCs w:val="24"/>
          <w:highlight w:val="none"/>
        </w:rPr>
        <w:t>乙方应及时了解学习有关医疗耗材方面的最新规定并严格执行。</w:t>
      </w:r>
      <w:r>
        <w:rPr>
          <w:rFonts w:hint="eastAsia" w:ascii="仿宋" w:hAnsi="仿宋" w:eastAsia="仿宋" w:cs="仿宋"/>
          <w:color w:val="auto"/>
          <w:spacing w:val="4"/>
          <w:sz w:val="24"/>
          <w:szCs w:val="24"/>
          <w:highlight w:val="none"/>
        </w:rPr>
        <w:br w:type="textWrapping"/>
      </w:r>
      <w:r>
        <w:rPr>
          <w:rFonts w:hint="eastAsia" w:ascii="仿宋" w:hAnsi="仿宋" w:eastAsia="仿宋" w:cs="仿宋"/>
          <w:color w:val="auto"/>
          <w:spacing w:val="4"/>
          <w:sz w:val="24"/>
          <w:szCs w:val="24"/>
          <w:highlight w:val="none"/>
        </w:rPr>
        <w:t xml:space="preserve">    2、供货期内，乙方必须保证所供产品的注册证在有效期内，如注册证即将到期，乙方必须提前半年向甲方提供重新注册的受理证明，否则一经发现资质材料内有不合规定或过期未更新的，甲方有权单方面终止合同，注册证过期后所供产品不予办理付款手续，一切损失由乙方自行承担。</w:t>
      </w:r>
      <w:r>
        <w:rPr>
          <w:rFonts w:hint="eastAsia" w:ascii="仿宋" w:hAnsi="仿宋" w:eastAsia="仿宋" w:cs="仿宋"/>
          <w:color w:val="auto"/>
          <w:spacing w:val="4"/>
          <w:sz w:val="24"/>
          <w:szCs w:val="24"/>
          <w:highlight w:val="none"/>
        </w:rPr>
        <w:br w:type="textWrapping"/>
      </w:r>
      <w:r>
        <w:rPr>
          <w:rFonts w:hint="eastAsia" w:ascii="仿宋" w:hAnsi="仿宋" w:eastAsia="仿宋" w:cs="仿宋"/>
          <w:color w:val="auto"/>
          <w:spacing w:val="4"/>
          <w:sz w:val="24"/>
          <w:szCs w:val="24"/>
          <w:highlight w:val="none"/>
        </w:rPr>
        <w:t xml:space="preserve">    3、供货期间，乙方不得擅自转让所供产品的授权，如有授权变更等问题，甲方有权终止合同。</w:t>
      </w:r>
      <w:r>
        <w:rPr>
          <w:rFonts w:hint="eastAsia" w:ascii="仿宋" w:hAnsi="仿宋" w:eastAsia="仿宋" w:cs="仿宋"/>
          <w:color w:val="auto"/>
          <w:spacing w:val="4"/>
          <w:sz w:val="24"/>
          <w:szCs w:val="24"/>
          <w:highlight w:val="none"/>
        </w:rPr>
        <w:br w:type="textWrapping"/>
      </w:r>
      <w:r>
        <w:rPr>
          <w:rFonts w:hint="eastAsia" w:ascii="仿宋" w:hAnsi="仿宋" w:eastAsia="仿宋" w:cs="仿宋"/>
          <w:color w:val="auto"/>
          <w:spacing w:val="4"/>
          <w:sz w:val="24"/>
          <w:szCs w:val="24"/>
          <w:highlight w:val="none"/>
        </w:rPr>
        <w:t xml:space="preserve">   </w:t>
      </w:r>
      <w:r>
        <w:rPr>
          <w:rFonts w:hint="eastAsia" w:ascii="仿宋" w:hAnsi="仿宋" w:eastAsia="仿宋" w:cs="仿宋"/>
          <w:color w:val="auto"/>
          <w:spacing w:val="4"/>
          <w:sz w:val="24"/>
          <w:szCs w:val="24"/>
          <w:highlight w:val="none"/>
          <w:lang w:val="en-US" w:eastAsia="zh-CN"/>
        </w:rPr>
        <w:t xml:space="preserve"> 4</w:t>
      </w:r>
      <w:r>
        <w:rPr>
          <w:rFonts w:hint="eastAsia" w:ascii="仿宋" w:hAnsi="仿宋" w:eastAsia="仿宋" w:cs="仿宋"/>
          <w:color w:val="auto"/>
          <w:spacing w:val="4"/>
          <w:sz w:val="24"/>
          <w:szCs w:val="24"/>
          <w:highlight w:val="none"/>
        </w:rPr>
        <w:t>、乙方不得擅自更改公司名称、法人代表等；如遇特殊原因，乙方</w:t>
      </w:r>
      <w:r>
        <w:rPr>
          <w:rFonts w:hint="eastAsia" w:ascii="仿宋" w:hAnsi="仿宋" w:eastAsia="仿宋" w:cs="仿宋"/>
          <w:color w:val="auto"/>
          <w:spacing w:val="4"/>
          <w:sz w:val="24"/>
          <w:szCs w:val="24"/>
          <w:highlight w:val="none"/>
          <w:lang w:eastAsia="zh-CN"/>
        </w:rPr>
        <w:t>必须</w:t>
      </w:r>
      <w:r>
        <w:rPr>
          <w:rFonts w:hint="eastAsia" w:ascii="仿宋" w:hAnsi="仿宋" w:eastAsia="仿宋" w:cs="仿宋"/>
          <w:color w:val="auto"/>
          <w:spacing w:val="4"/>
          <w:sz w:val="24"/>
          <w:szCs w:val="24"/>
          <w:highlight w:val="none"/>
        </w:rPr>
        <w:t>通知甲方工作人员并按医院要求办理变更审批手续，自觉到甲方</w:t>
      </w:r>
      <w:r>
        <w:rPr>
          <w:rFonts w:hint="eastAsia" w:ascii="仿宋" w:hAnsi="仿宋" w:eastAsia="仿宋" w:cs="仿宋"/>
          <w:color w:val="auto"/>
          <w:spacing w:val="4"/>
          <w:sz w:val="24"/>
          <w:szCs w:val="24"/>
          <w:highlight w:val="none"/>
          <w:lang w:eastAsia="zh-CN"/>
        </w:rPr>
        <w:t>医学装备部</w:t>
      </w:r>
      <w:r>
        <w:rPr>
          <w:rFonts w:hint="eastAsia" w:ascii="仿宋" w:hAnsi="仿宋" w:eastAsia="仿宋" w:cs="仿宋"/>
          <w:color w:val="auto"/>
          <w:spacing w:val="4"/>
          <w:sz w:val="24"/>
          <w:szCs w:val="24"/>
          <w:highlight w:val="none"/>
        </w:rPr>
        <w:t>做好交接及后续工作。</w:t>
      </w:r>
      <w:r>
        <w:rPr>
          <w:rFonts w:hint="eastAsia" w:ascii="仿宋" w:hAnsi="仿宋" w:eastAsia="仿宋" w:cs="仿宋"/>
          <w:color w:val="auto"/>
          <w:spacing w:val="4"/>
          <w:sz w:val="24"/>
          <w:szCs w:val="24"/>
          <w:highlight w:val="none"/>
        </w:rPr>
        <w:br w:type="textWrapping"/>
      </w:r>
      <w:r>
        <w:rPr>
          <w:rFonts w:hint="eastAsia" w:ascii="仿宋" w:hAnsi="仿宋" w:eastAsia="仿宋" w:cs="仿宋"/>
          <w:color w:val="auto"/>
          <w:spacing w:val="4"/>
          <w:sz w:val="24"/>
          <w:szCs w:val="24"/>
          <w:highlight w:val="none"/>
        </w:rPr>
        <w:t xml:space="preserve">   </w:t>
      </w:r>
      <w:r>
        <w:rPr>
          <w:rFonts w:hint="eastAsia" w:ascii="仿宋" w:hAnsi="仿宋" w:eastAsia="仿宋" w:cs="仿宋"/>
          <w:color w:val="auto"/>
          <w:spacing w:val="4"/>
          <w:sz w:val="24"/>
          <w:szCs w:val="24"/>
          <w:highlight w:val="none"/>
          <w:lang w:val="en-US" w:eastAsia="zh-CN"/>
        </w:rPr>
        <w:t xml:space="preserve"> 5</w:t>
      </w:r>
      <w:r>
        <w:rPr>
          <w:rFonts w:hint="eastAsia" w:ascii="仿宋" w:hAnsi="仿宋" w:eastAsia="仿宋" w:cs="仿宋"/>
          <w:color w:val="auto"/>
          <w:spacing w:val="4"/>
          <w:sz w:val="24"/>
          <w:szCs w:val="24"/>
          <w:highlight w:val="none"/>
        </w:rPr>
        <w:t>、所供产品乙方不得私自停止供货，如遇特殊情况，乙方需提前3个月向甲方说明，</w:t>
      </w:r>
      <w:r>
        <w:rPr>
          <w:rFonts w:hint="eastAsia" w:ascii="仿宋" w:hAnsi="仿宋" w:eastAsia="仿宋" w:cs="仿宋"/>
          <w:color w:val="auto"/>
          <w:spacing w:val="4"/>
          <w:sz w:val="24"/>
          <w:szCs w:val="24"/>
          <w:highlight w:val="none"/>
          <w:lang w:eastAsia="zh-CN"/>
        </w:rPr>
        <w:t>否则甲方将有权拒绝支付该公司剩余货款。</w:t>
      </w:r>
    </w:p>
    <w:p w14:paraId="02764DE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b/>
          <w:color w:val="auto"/>
          <w:spacing w:val="4"/>
          <w:sz w:val="28"/>
          <w:szCs w:val="28"/>
          <w:highlight w:val="none"/>
        </w:rPr>
        <w:t>二、供货标准</w:t>
      </w:r>
      <w:r>
        <w:rPr>
          <w:rFonts w:hint="eastAsia" w:ascii="仿宋" w:hAnsi="仿宋" w:eastAsia="仿宋" w:cs="仿宋"/>
          <w:b/>
          <w:color w:val="auto"/>
          <w:spacing w:val="4"/>
          <w:sz w:val="28"/>
          <w:szCs w:val="28"/>
          <w:highlight w:val="none"/>
        </w:rPr>
        <w:br w:type="textWrapping"/>
      </w:r>
      <w:r>
        <w:rPr>
          <w:rFonts w:hint="eastAsia" w:ascii="仿宋" w:hAnsi="仿宋" w:eastAsia="仿宋" w:cs="仿宋"/>
          <w:color w:val="auto"/>
          <w:spacing w:val="4"/>
          <w:sz w:val="24"/>
          <w:highlight w:val="none"/>
        </w:rPr>
        <w:t xml:space="preserve">    1、乙方必须具有满足甲方耗材需求的供货能力</w:t>
      </w:r>
      <w:r>
        <w:rPr>
          <w:rFonts w:hint="eastAsia" w:ascii="仿宋" w:hAnsi="仿宋" w:eastAsia="仿宋" w:cs="仿宋"/>
          <w:color w:val="auto"/>
          <w:spacing w:val="4"/>
          <w:sz w:val="24"/>
          <w:highlight w:val="none"/>
          <w:lang w:eastAsia="zh-CN"/>
        </w:rPr>
        <w:t>，所有供货产品需在河南省公共资源交易中心挂网。</w:t>
      </w:r>
      <w:r>
        <w:rPr>
          <w:rFonts w:hint="eastAsia" w:ascii="仿宋" w:hAnsi="仿宋" w:eastAsia="仿宋" w:cs="仿宋"/>
          <w:color w:val="auto"/>
          <w:spacing w:val="4"/>
          <w:sz w:val="24"/>
          <w:highlight w:val="none"/>
        </w:rPr>
        <w:t>供货的品种、规格、产地、数量等，均以甲方</w:t>
      </w:r>
      <w:r>
        <w:rPr>
          <w:rFonts w:hint="eastAsia" w:ascii="仿宋" w:hAnsi="仿宋" w:eastAsia="仿宋" w:cs="仿宋"/>
          <w:color w:val="auto"/>
          <w:spacing w:val="4"/>
          <w:sz w:val="24"/>
          <w:highlight w:val="none"/>
          <w:lang w:eastAsia="zh-CN"/>
        </w:rPr>
        <w:t>医学装备部</w:t>
      </w:r>
      <w:r>
        <w:rPr>
          <w:rFonts w:hint="eastAsia" w:ascii="仿宋" w:hAnsi="仿宋" w:eastAsia="仿宋" w:cs="仿宋"/>
          <w:color w:val="auto"/>
          <w:spacing w:val="4"/>
          <w:sz w:val="24"/>
          <w:highlight w:val="none"/>
        </w:rPr>
        <w:t>的采购计划或申请为准，供货的时间以双方最终确认的时间为准，耗材的配送不应超过</w:t>
      </w:r>
      <w:r>
        <w:rPr>
          <w:rFonts w:hint="eastAsia" w:ascii="仿宋" w:hAnsi="仿宋" w:eastAsia="仿宋" w:cs="仿宋"/>
          <w:color w:val="auto"/>
          <w:spacing w:val="4"/>
          <w:sz w:val="24"/>
          <w:highlight w:val="none"/>
          <w:lang w:val="en-US" w:eastAsia="zh-CN"/>
        </w:rPr>
        <w:t>48</w:t>
      </w:r>
      <w:r>
        <w:rPr>
          <w:rFonts w:hint="eastAsia" w:ascii="仿宋" w:hAnsi="仿宋" w:eastAsia="仿宋" w:cs="仿宋"/>
          <w:color w:val="auto"/>
          <w:spacing w:val="4"/>
          <w:sz w:val="24"/>
          <w:highlight w:val="none"/>
        </w:rPr>
        <w:t>小时（不可抗力除外）。急需耗材采购，乙方应积极配合，采取一切办法必须保证急需耗材按时供应。</w:t>
      </w:r>
      <w:r>
        <w:rPr>
          <w:rFonts w:hint="eastAsia" w:ascii="仿宋" w:hAnsi="仿宋" w:eastAsia="仿宋" w:cs="仿宋"/>
          <w:color w:val="auto"/>
          <w:spacing w:val="4"/>
          <w:sz w:val="24"/>
          <w:highlight w:val="none"/>
        </w:rPr>
        <w:br w:type="textWrapping"/>
      </w:r>
      <w:r>
        <w:rPr>
          <w:rFonts w:hint="eastAsia" w:ascii="仿宋" w:hAnsi="仿宋" w:eastAsia="仿宋" w:cs="仿宋"/>
          <w:color w:val="auto"/>
          <w:spacing w:val="4"/>
          <w:sz w:val="24"/>
          <w:highlight w:val="none"/>
        </w:rPr>
        <w:t xml:space="preserve">    2、供货期内，乙方必须严格执行</w:t>
      </w:r>
      <w:r>
        <w:rPr>
          <w:rFonts w:hint="eastAsia" w:ascii="仿宋" w:hAnsi="仿宋" w:eastAsia="仿宋" w:cs="仿宋"/>
          <w:color w:val="auto"/>
          <w:sz w:val="24"/>
          <w:highlight w:val="none"/>
        </w:rPr>
        <w:t>各年度标内产品</w:t>
      </w:r>
      <w:r>
        <w:rPr>
          <w:rFonts w:hint="eastAsia" w:ascii="仿宋" w:hAnsi="仿宋" w:eastAsia="仿宋" w:cs="仿宋"/>
          <w:color w:val="auto"/>
          <w:highlight w:val="none"/>
        </w:rPr>
        <w:t>，不</w:t>
      </w:r>
      <w:r>
        <w:rPr>
          <w:rFonts w:hint="eastAsia" w:ascii="仿宋" w:hAnsi="仿宋" w:eastAsia="仿宋" w:cs="仿宋"/>
          <w:color w:val="auto"/>
          <w:spacing w:val="4"/>
          <w:sz w:val="24"/>
          <w:highlight w:val="none"/>
        </w:rPr>
        <w:t>允许标外供货，一经发现，甲方有权立即终止合同，并追究乙方相关责任。新进耗材产品必须经过甲方院内审批，未经审批的产品不予办理出入库及付款手续。</w:t>
      </w:r>
    </w:p>
    <w:p w14:paraId="79E3D92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lang w:val="en-US" w:eastAsia="zh-CN"/>
        </w:rPr>
        <w:t xml:space="preserve">    3、</w:t>
      </w:r>
      <w:r>
        <w:rPr>
          <w:rFonts w:hint="eastAsia" w:ascii="仿宋" w:hAnsi="仿宋" w:eastAsia="仿宋" w:cs="仿宋"/>
          <w:color w:val="auto"/>
          <w:spacing w:val="4"/>
          <w:sz w:val="24"/>
          <w:highlight w:val="none"/>
        </w:rPr>
        <w:t>乙方应保证资质齐全</w:t>
      </w:r>
      <w:r>
        <w:rPr>
          <w:rFonts w:hint="eastAsia" w:ascii="仿宋" w:hAnsi="仿宋" w:eastAsia="仿宋" w:cs="仿宋"/>
          <w:color w:val="auto"/>
          <w:spacing w:val="4"/>
          <w:sz w:val="24"/>
          <w:highlight w:val="none"/>
          <w:lang w:eastAsia="zh-CN"/>
        </w:rPr>
        <w:t>的</w:t>
      </w:r>
      <w:r>
        <w:rPr>
          <w:rFonts w:hint="eastAsia" w:ascii="仿宋" w:hAnsi="仿宋" w:eastAsia="仿宋" w:cs="仿宋"/>
          <w:color w:val="auto"/>
          <w:spacing w:val="4"/>
          <w:sz w:val="24"/>
          <w:highlight w:val="none"/>
        </w:rPr>
        <w:t>货源</w:t>
      </w:r>
      <w:r>
        <w:rPr>
          <w:rFonts w:hint="eastAsia" w:ascii="仿宋" w:hAnsi="仿宋" w:eastAsia="仿宋" w:cs="仿宋"/>
          <w:color w:val="auto"/>
          <w:spacing w:val="4"/>
          <w:sz w:val="24"/>
          <w:highlight w:val="none"/>
          <w:lang w:eastAsia="zh-CN"/>
        </w:rPr>
        <w:t>为我院中标的产品，中标价</w:t>
      </w:r>
      <w:r>
        <w:rPr>
          <w:rFonts w:hint="eastAsia" w:ascii="仿宋" w:hAnsi="仿宋" w:eastAsia="仿宋" w:cs="仿宋"/>
          <w:color w:val="auto"/>
          <w:spacing w:val="4"/>
          <w:sz w:val="24"/>
          <w:highlight w:val="none"/>
        </w:rPr>
        <w:t>不高于</w:t>
      </w:r>
      <w:r>
        <w:rPr>
          <w:rFonts w:hint="eastAsia" w:ascii="仿宋" w:hAnsi="仿宋" w:eastAsia="仿宋" w:cs="仿宋"/>
          <w:color w:val="auto"/>
          <w:spacing w:val="4"/>
          <w:sz w:val="24"/>
          <w:highlight w:val="none"/>
          <w:lang w:eastAsia="zh-CN"/>
        </w:rPr>
        <w:t>省网采平台限价、</w:t>
      </w:r>
      <w:r>
        <w:rPr>
          <w:rFonts w:hint="eastAsia" w:ascii="仿宋" w:hAnsi="仿宋" w:eastAsia="仿宋" w:cs="仿宋"/>
          <w:color w:val="auto"/>
          <w:spacing w:val="4"/>
          <w:sz w:val="24"/>
          <w:highlight w:val="none"/>
          <w:lang w:val="en-US" w:eastAsia="zh-CN"/>
        </w:rPr>
        <w:t>郑州市中心医院现行价格</w:t>
      </w:r>
      <w:r>
        <w:rPr>
          <w:rFonts w:hint="eastAsia" w:ascii="仿宋" w:hAnsi="仿宋" w:eastAsia="仿宋" w:cs="仿宋"/>
          <w:color w:val="auto"/>
          <w:spacing w:val="4"/>
          <w:sz w:val="24"/>
          <w:highlight w:val="none"/>
        </w:rPr>
        <w:t>，如高于</w:t>
      </w:r>
      <w:r>
        <w:rPr>
          <w:rFonts w:hint="eastAsia" w:ascii="仿宋" w:hAnsi="仿宋" w:eastAsia="仿宋" w:cs="仿宋"/>
          <w:color w:val="auto"/>
          <w:spacing w:val="4"/>
          <w:sz w:val="24"/>
          <w:highlight w:val="none"/>
          <w:lang w:eastAsia="zh-CN"/>
        </w:rPr>
        <w:t>此</w:t>
      </w:r>
      <w:r>
        <w:rPr>
          <w:rFonts w:hint="eastAsia" w:ascii="仿宋" w:hAnsi="仿宋" w:eastAsia="仿宋" w:cs="仿宋"/>
          <w:color w:val="auto"/>
          <w:spacing w:val="4"/>
          <w:sz w:val="24"/>
          <w:highlight w:val="none"/>
        </w:rPr>
        <w:t>价格，</w:t>
      </w:r>
      <w:r>
        <w:rPr>
          <w:rFonts w:hint="eastAsia" w:ascii="仿宋" w:hAnsi="仿宋" w:eastAsia="仿宋" w:cs="仿宋"/>
          <w:color w:val="auto"/>
          <w:spacing w:val="4"/>
          <w:sz w:val="24"/>
          <w:highlight w:val="none"/>
          <w:lang w:eastAsia="zh-CN"/>
        </w:rPr>
        <w:t>乙方应向甲方支付自中标之日起所提供产品总价款的</w:t>
      </w:r>
      <w:r>
        <w:rPr>
          <w:rFonts w:hint="eastAsia" w:ascii="仿宋" w:hAnsi="仿宋" w:eastAsia="仿宋" w:cs="仿宋"/>
          <w:color w:val="auto"/>
          <w:spacing w:val="4"/>
          <w:sz w:val="24"/>
          <w:highlight w:val="none"/>
          <w:lang w:val="en-US" w:eastAsia="zh-CN"/>
        </w:rPr>
        <w:t>2倍以作赔偿，并终止合同。</w:t>
      </w:r>
    </w:p>
    <w:p w14:paraId="076554F1">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lang w:val="en-US" w:eastAsia="zh-CN"/>
        </w:rPr>
        <w:t>4</w:t>
      </w:r>
      <w:r>
        <w:rPr>
          <w:rFonts w:hint="eastAsia" w:ascii="仿宋" w:hAnsi="仿宋" w:eastAsia="仿宋" w:cs="仿宋"/>
          <w:color w:val="auto"/>
          <w:spacing w:val="4"/>
          <w:sz w:val="24"/>
          <w:highlight w:val="none"/>
        </w:rPr>
        <w:t>、乙方所供设备免费赠送的产品（耗材、试剂等）需经过</w:t>
      </w:r>
      <w:r>
        <w:rPr>
          <w:rFonts w:hint="eastAsia" w:ascii="仿宋" w:hAnsi="仿宋" w:eastAsia="仿宋" w:cs="仿宋"/>
          <w:color w:val="auto"/>
          <w:spacing w:val="4"/>
          <w:sz w:val="24"/>
          <w:highlight w:val="none"/>
          <w:lang w:eastAsia="zh-CN"/>
        </w:rPr>
        <w:t>医学装备部</w:t>
      </w:r>
      <w:r>
        <w:rPr>
          <w:rFonts w:hint="eastAsia" w:ascii="仿宋" w:hAnsi="仿宋" w:eastAsia="仿宋" w:cs="仿宋"/>
          <w:color w:val="auto"/>
          <w:spacing w:val="4"/>
          <w:sz w:val="24"/>
          <w:highlight w:val="none"/>
        </w:rPr>
        <w:t>验收，必须附带完整的产品资质，否则甲方有权拒绝办理验收事宜。</w:t>
      </w:r>
    </w:p>
    <w:p w14:paraId="4DF54516">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lang w:val="en-US" w:eastAsia="zh-CN"/>
        </w:rPr>
      </w:pPr>
      <w:r>
        <w:rPr>
          <w:rFonts w:hint="eastAsia" w:ascii="仿宋" w:hAnsi="仿宋" w:eastAsia="仿宋" w:cs="仿宋"/>
          <w:color w:val="auto"/>
          <w:spacing w:val="4"/>
          <w:sz w:val="24"/>
          <w:highlight w:val="none"/>
          <w:lang w:val="en-US" w:eastAsia="zh-CN"/>
        </w:rPr>
        <w:t>5、乙方提供所供产品（植入物）相配套使用的医疗器械，必须有医疗器械注册证（或第一类医疗器械产品备案凭证）、医疗器械的说明书（内容应包括清洗、消毒、包装、灭菌方法与参数）</w:t>
      </w:r>
      <w:r>
        <w:rPr>
          <w:rFonts w:hint="eastAsia" w:ascii="仿宋" w:hAnsi="仿宋" w:eastAsia="仿宋" w:cs="仿宋"/>
          <w:color w:val="auto"/>
          <w:sz w:val="21"/>
          <w:szCs w:val="21"/>
          <w:highlight w:val="none"/>
          <w:lang w:eastAsia="zh-CN"/>
        </w:rPr>
        <w:t>等，</w:t>
      </w:r>
      <w:r>
        <w:rPr>
          <w:rFonts w:hint="eastAsia" w:ascii="仿宋" w:hAnsi="仿宋" w:eastAsia="仿宋" w:cs="仿宋"/>
          <w:color w:val="auto"/>
          <w:spacing w:val="4"/>
          <w:sz w:val="24"/>
          <w:highlight w:val="none"/>
          <w:lang w:eastAsia="zh-CN"/>
        </w:rPr>
        <w:t>同时乙方</w:t>
      </w:r>
      <w:r>
        <w:rPr>
          <w:rFonts w:hint="eastAsia" w:ascii="仿宋" w:hAnsi="仿宋" w:eastAsia="仿宋" w:cs="仿宋"/>
          <w:color w:val="auto"/>
          <w:spacing w:val="4"/>
          <w:sz w:val="24"/>
          <w:highlight w:val="none"/>
          <w:lang w:val="en-US" w:eastAsia="zh-CN"/>
        </w:rPr>
        <w:t xml:space="preserve">应保障送货及时，择期手术最晚应于术前一日15时前将器械送达消毒供应中心，急诊手术应及时送达。 </w:t>
      </w:r>
    </w:p>
    <w:p w14:paraId="2AD50926">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lang w:val="en-US" w:eastAsia="zh-CN"/>
        </w:rPr>
        <w:t xml:space="preserve">    6</w:t>
      </w:r>
      <w:r>
        <w:rPr>
          <w:rFonts w:hint="eastAsia" w:ascii="仿宋" w:hAnsi="仿宋" w:eastAsia="仿宋" w:cs="仿宋"/>
          <w:color w:val="auto"/>
          <w:spacing w:val="4"/>
          <w:sz w:val="24"/>
          <w:highlight w:val="none"/>
        </w:rPr>
        <w:t>、由</w:t>
      </w:r>
      <w:r>
        <w:rPr>
          <w:rFonts w:hint="eastAsia" w:ascii="仿宋" w:hAnsi="仿宋" w:eastAsia="仿宋" w:cs="仿宋"/>
          <w:color w:val="auto"/>
          <w:spacing w:val="4"/>
          <w:sz w:val="24"/>
          <w:highlight w:val="none"/>
          <w:lang w:eastAsia="zh-CN"/>
        </w:rPr>
        <w:t>乙方提供的产品（包括免费提供的产品）</w:t>
      </w:r>
      <w:r>
        <w:rPr>
          <w:rFonts w:hint="eastAsia" w:ascii="仿宋" w:hAnsi="仿宋" w:eastAsia="仿宋" w:cs="仿宋"/>
          <w:color w:val="auto"/>
          <w:spacing w:val="4"/>
          <w:sz w:val="24"/>
          <w:highlight w:val="none"/>
        </w:rPr>
        <w:t xml:space="preserve">造成的不良事件、医疗纠纷等，均由乙方承担赔偿、善后处理责任。 </w:t>
      </w:r>
    </w:p>
    <w:p w14:paraId="6CED8127">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lang w:val="en-US" w:eastAsia="zh-CN"/>
        </w:rPr>
        <w:t xml:space="preserve">    7</w:t>
      </w:r>
      <w:r>
        <w:rPr>
          <w:rFonts w:hint="eastAsia" w:ascii="仿宋" w:hAnsi="仿宋" w:eastAsia="仿宋" w:cs="仿宋"/>
          <w:color w:val="auto"/>
          <w:spacing w:val="4"/>
          <w:sz w:val="24"/>
          <w:highlight w:val="none"/>
        </w:rPr>
        <w:t>、供货期内，乙方工作人员必须按照甲方规定的工作流程进行，不得私自与临床科室协商进行购销活动，否则，甲方</w:t>
      </w:r>
      <w:r>
        <w:rPr>
          <w:rFonts w:hint="eastAsia" w:ascii="仿宋" w:hAnsi="仿宋" w:eastAsia="仿宋" w:cs="仿宋"/>
          <w:color w:val="auto"/>
          <w:spacing w:val="4"/>
          <w:sz w:val="24"/>
          <w:highlight w:val="none"/>
          <w:lang w:eastAsia="zh-CN"/>
        </w:rPr>
        <w:t>医学装备部</w:t>
      </w:r>
      <w:r>
        <w:rPr>
          <w:rFonts w:hint="eastAsia" w:ascii="仿宋" w:hAnsi="仿宋" w:eastAsia="仿宋" w:cs="仿宋"/>
          <w:color w:val="auto"/>
          <w:spacing w:val="4"/>
          <w:sz w:val="24"/>
          <w:highlight w:val="none"/>
        </w:rPr>
        <w:t xml:space="preserve">有权拒绝办理出入库手续、付款手续，一切损失由乙方自行承担。  </w:t>
      </w:r>
    </w:p>
    <w:p w14:paraId="7DCB498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b/>
          <w:color w:val="auto"/>
          <w:spacing w:val="4"/>
          <w:sz w:val="28"/>
          <w:szCs w:val="28"/>
          <w:highlight w:val="none"/>
        </w:rPr>
        <w:t>三、耗材的配送</w:t>
      </w:r>
      <w:r>
        <w:rPr>
          <w:rFonts w:hint="eastAsia" w:ascii="仿宋" w:hAnsi="仿宋" w:eastAsia="仿宋" w:cs="仿宋"/>
          <w:b/>
          <w:color w:val="auto"/>
          <w:spacing w:val="4"/>
          <w:sz w:val="28"/>
          <w:szCs w:val="28"/>
          <w:highlight w:val="none"/>
          <w:lang w:eastAsia="zh-CN"/>
        </w:rPr>
        <w:t>及服务</w:t>
      </w:r>
      <w:r>
        <w:rPr>
          <w:rFonts w:hint="eastAsia" w:ascii="仿宋" w:hAnsi="仿宋" w:eastAsia="仿宋" w:cs="仿宋"/>
          <w:b/>
          <w:color w:val="auto"/>
          <w:spacing w:val="4"/>
          <w:sz w:val="28"/>
          <w:szCs w:val="28"/>
          <w:highlight w:val="none"/>
        </w:rPr>
        <w:br w:type="textWrapping"/>
      </w:r>
      <w:r>
        <w:rPr>
          <w:rFonts w:hint="eastAsia" w:ascii="仿宋" w:hAnsi="仿宋" w:eastAsia="仿宋" w:cs="仿宋"/>
          <w:color w:val="auto"/>
          <w:spacing w:val="4"/>
          <w:sz w:val="24"/>
          <w:highlight w:val="none"/>
        </w:rPr>
        <w:t xml:space="preserve">    1、订货：甲方可通过签定合同或口头或电话通知等方式向乙方进行购货申请。甲方临时性采购时，应给乙方合理的备货、送货时间。</w:t>
      </w:r>
      <w:r>
        <w:rPr>
          <w:rFonts w:hint="eastAsia" w:ascii="仿宋" w:hAnsi="仿宋" w:eastAsia="仿宋" w:cs="仿宋"/>
          <w:color w:val="auto"/>
          <w:spacing w:val="4"/>
          <w:sz w:val="24"/>
          <w:highlight w:val="none"/>
        </w:rPr>
        <w:br w:type="textWrapping"/>
      </w:r>
      <w:r>
        <w:rPr>
          <w:rFonts w:hint="eastAsia" w:ascii="仿宋" w:hAnsi="仿宋" w:eastAsia="仿宋" w:cs="仿宋"/>
          <w:color w:val="auto"/>
          <w:spacing w:val="4"/>
          <w:sz w:val="24"/>
          <w:highlight w:val="none"/>
        </w:rPr>
        <w:t xml:space="preserve">    </w:t>
      </w:r>
      <w:r>
        <w:rPr>
          <w:rFonts w:hint="eastAsia" w:ascii="仿宋" w:hAnsi="仿宋" w:eastAsia="仿宋" w:cs="仿宋"/>
          <w:color w:val="auto"/>
          <w:spacing w:val="4"/>
          <w:sz w:val="24"/>
          <w:highlight w:val="none"/>
          <w:lang w:val="en-US" w:eastAsia="zh-CN"/>
        </w:rPr>
        <w:t>2</w:t>
      </w:r>
      <w:r>
        <w:rPr>
          <w:rFonts w:hint="eastAsia" w:ascii="仿宋" w:hAnsi="仿宋" w:eastAsia="仿宋" w:cs="仿宋"/>
          <w:color w:val="auto"/>
          <w:spacing w:val="4"/>
          <w:sz w:val="24"/>
          <w:highlight w:val="none"/>
        </w:rPr>
        <w:t>、乙方所供产品在甲方接收前所产生的运送费用及风险由乙方承担。甲方办理验收手续后的所有产品的保管费用由甲方承担。</w:t>
      </w:r>
    </w:p>
    <w:p w14:paraId="048C52D5">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default" w:ascii="仿宋" w:hAnsi="仿宋" w:eastAsia="仿宋" w:cs="仿宋"/>
          <w:color w:val="auto"/>
          <w:spacing w:val="4"/>
          <w:sz w:val="24"/>
          <w:highlight w:val="none"/>
          <w:lang w:eastAsia="zh-CN"/>
        </w:rPr>
      </w:pPr>
      <w:r>
        <w:rPr>
          <w:rFonts w:hint="eastAsia" w:ascii="仿宋" w:hAnsi="仿宋" w:eastAsia="仿宋" w:cs="仿宋"/>
          <w:color w:val="auto"/>
          <w:spacing w:val="4"/>
          <w:sz w:val="24"/>
          <w:highlight w:val="none"/>
          <w:lang w:val="en-US" w:eastAsia="zh-CN"/>
        </w:rPr>
        <w:t>3</w:t>
      </w:r>
      <w:r>
        <w:rPr>
          <w:rFonts w:hint="eastAsia" w:ascii="仿宋" w:hAnsi="仿宋" w:eastAsia="仿宋" w:cs="仿宋"/>
          <w:color w:val="auto"/>
          <w:spacing w:val="4"/>
          <w:sz w:val="24"/>
          <w:highlight w:val="none"/>
        </w:rPr>
        <w:t>、</w:t>
      </w:r>
      <w:r>
        <w:rPr>
          <w:rFonts w:hint="eastAsia" w:ascii="仿宋" w:hAnsi="仿宋" w:eastAsia="仿宋" w:cs="仿宋"/>
          <w:color w:val="auto"/>
          <w:spacing w:val="4"/>
          <w:sz w:val="24"/>
          <w:highlight w:val="none"/>
          <w:lang w:eastAsia="zh-CN"/>
        </w:rPr>
        <w:t>乙</w:t>
      </w:r>
      <w:r>
        <w:rPr>
          <w:rFonts w:hint="default" w:ascii="仿宋" w:hAnsi="仿宋" w:eastAsia="仿宋" w:cs="仿宋"/>
          <w:color w:val="auto"/>
          <w:spacing w:val="4"/>
          <w:sz w:val="24"/>
          <w:highlight w:val="none"/>
          <w:lang w:eastAsia="zh-CN"/>
        </w:rPr>
        <w:t>方负责对甲方所需的货品进行配送。甲方发送的一般订单，</w:t>
      </w:r>
      <w:r>
        <w:rPr>
          <w:rFonts w:hint="eastAsia" w:ascii="仿宋" w:hAnsi="仿宋" w:eastAsia="仿宋" w:cs="仿宋"/>
          <w:color w:val="auto"/>
          <w:spacing w:val="4"/>
          <w:sz w:val="24"/>
          <w:highlight w:val="none"/>
          <w:lang w:eastAsia="zh-CN"/>
        </w:rPr>
        <w:t>乙</w:t>
      </w:r>
      <w:r>
        <w:rPr>
          <w:rFonts w:hint="default" w:ascii="仿宋" w:hAnsi="仿宋" w:eastAsia="仿宋" w:cs="仿宋"/>
          <w:color w:val="auto"/>
          <w:spacing w:val="4"/>
          <w:sz w:val="24"/>
          <w:highlight w:val="none"/>
          <w:lang w:eastAsia="zh-CN"/>
        </w:rPr>
        <w:t>方应在发送当日回复，并在订单发送时间起</w:t>
      </w:r>
      <w:r>
        <w:rPr>
          <w:rFonts w:hint="eastAsia" w:ascii="仿宋" w:hAnsi="仿宋" w:eastAsia="仿宋" w:cs="仿宋"/>
          <w:color w:val="auto"/>
          <w:spacing w:val="4"/>
          <w:sz w:val="24"/>
          <w:highlight w:val="none"/>
          <w:lang w:val="en-US" w:eastAsia="zh-CN"/>
        </w:rPr>
        <w:t>48</w:t>
      </w:r>
      <w:r>
        <w:rPr>
          <w:rFonts w:hint="default" w:ascii="仿宋" w:hAnsi="仿宋" w:eastAsia="仿宋" w:cs="仿宋"/>
          <w:color w:val="auto"/>
          <w:spacing w:val="4"/>
          <w:sz w:val="24"/>
          <w:highlight w:val="none"/>
          <w:lang w:eastAsia="zh-CN"/>
        </w:rPr>
        <w:t>小时内完成配送；紧急订单，应在订单发送时间起4小时内回复并完成配送；特急订单，应在订单发送时间起 2 小时内回复并完成配送。</w:t>
      </w:r>
      <w:r>
        <w:rPr>
          <w:rFonts w:hint="eastAsia" w:ascii="仿宋" w:hAnsi="仿宋" w:eastAsia="仿宋" w:cs="仿宋"/>
          <w:color w:val="auto"/>
          <w:spacing w:val="4"/>
          <w:sz w:val="24"/>
          <w:highlight w:val="yellow"/>
          <w:lang w:eastAsia="zh-CN"/>
        </w:rPr>
        <w:t>乙</w:t>
      </w:r>
      <w:r>
        <w:rPr>
          <w:rFonts w:hint="default" w:ascii="仿宋" w:hAnsi="仿宋" w:eastAsia="仿宋" w:cs="仿宋"/>
          <w:color w:val="auto"/>
          <w:spacing w:val="4"/>
          <w:sz w:val="24"/>
          <w:highlight w:val="yellow"/>
          <w:lang w:eastAsia="zh-CN"/>
        </w:rPr>
        <w:t>方配送交货地点由甲方指定</w:t>
      </w:r>
      <w:r>
        <w:rPr>
          <w:rFonts w:hint="default" w:ascii="仿宋" w:hAnsi="仿宋" w:eastAsia="仿宋" w:cs="仿宋"/>
          <w:color w:val="auto"/>
          <w:spacing w:val="4"/>
          <w:sz w:val="24"/>
          <w:highlight w:val="none"/>
          <w:lang w:eastAsia="zh-CN"/>
        </w:rPr>
        <w:t>。</w:t>
      </w:r>
    </w:p>
    <w:p w14:paraId="6C485602">
      <w:pPr>
        <w:keepNext w:val="0"/>
        <w:keepLines w:val="0"/>
        <w:pageBreakBefore w:val="0"/>
        <w:widowControl w:val="0"/>
        <w:kinsoku/>
        <w:wordWrap/>
        <w:overflowPunct/>
        <w:topLinePunct w:val="0"/>
        <w:autoSpaceDE/>
        <w:autoSpaceDN/>
        <w:bidi w:val="0"/>
        <w:adjustRightInd/>
        <w:snapToGrid/>
        <w:spacing w:line="420" w:lineRule="exact"/>
        <w:ind w:left="0" w:leftChars="0" w:firstLine="496" w:firstLineChars="200"/>
        <w:textAlignment w:val="auto"/>
        <w:outlineLvl w:val="9"/>
        <w:rPr>
          <w:rFonts w:hint="eastAsia" w:ascii="仿宋" w:hAnsi="仿宋" w:eastAsia="仿宋" w:cs="仿宋"/>
          <w:color w:val="auto"/>
          <w:spacing w:val="4"/>
          <w:sz w:val="24"/>
          <w:highlight w:val="none"/>
          <w:lang w:eastAsia="zh-CN"/>
        </w:rPr>
      </w:pPr>
      <w:r>
        <w:rPr>
          <w:rFonts w:hint="eastAsia" w:ascii="仿宋" w:hAnsi="仿宋" w:eastAsia="仿宋" w:cs="仿宋"/>
          <w:color w:val="auto"/>
          <w:spacing w:val="4"/>
          <w:sz w:val="24"/>
          <w:highlight w:val="none"/>
          <w:lang w:val="en-US" w:eastAsia="zh-CN"/>
        </w:rPr>
        <w:t>4</w:t>
      </w:r>
      <w:r>
        <w:rPr>
          <w:rFonts w:hint="eastAsia" w:ascii="仿宋" w:hAnsi="仿宋" w:eastAsia="仿宋" w:cs="仿宋"/>
          <w:color w:val="auto"/>
          <w:spacing w:val="4"/>
          <w:sz w:val="24"/>
          <w:highlight w:val="none"/>
        </w:rPr>
        <w:t>、</w:t>
      </w:r>
      <w:r>
        <w:rPr>
          <w:rFonts w:hint="eastAsia" w:ascii="仿宋" w:hAnsi="仿宋" w:eastAsia="仿宋" w:cs="仿宋"/>
          <w:color w:val="auto"/>
          <w:spacing w:val="4"/>
          <w:sz w:val="24"/>
          <w:highlight w:val="none"/>
          <w:lang w:eastAsia="zh-CN"/>
        </w:rPr>
        <w:t>乙方保证所供产品质量符合国家各级药品监督管理部门规定的标准，产品包装、标识、标签、说明书等应符合国家相关规定及货物运输要求。乙方保证严格按照法定的运输管理要求及耗材储存、包装标准等将产品按时送至甲方，并保证就运输过程中发生的货品灭失及因包装或运输不善等原因导致货品损坏或变质等承担全部责任，并对因此给甲方造成的损失承担赔偿责任。</w:t>
      </w:r>
    </w:p>
    <w:p w14:paraId="2349BBA4">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lang w:val="en-US" w:eastAsia="zh-CN"/>
        </w:rPr>
        <w:t>5</w:t>
      </w:r>
      <w:r>
        <w:rPr>
          <w:rFonts w:hint="eastAsia" w:ascii="仿宋" w:hAnsi="仿宋" w:eastAsia="仿宋" w:cs="仿宋"/>
          <w:color w:val="auto"/>
          <w:spacing w:val="4"/>
          <w:sz w:val="24"/>
          <w:highlight w:val="none"/>
        </w:rPr>
        <w:t>、乙方所供的每批产品，不可跨月开具发票，否则甲方将视为无效发票处理。高值耗材采取先办理</w:t>
      </w:r>
      <w:r>
        <w:rPr>
          <w:rFonts w:hint="eastAsia" w:ascii="仿宋" w:hAnsi="仿宋" w:eastAsia="仿宋" w:cs="仿宋"/>
          <w:color w:val="auto"/>
          <w:spacing w:val="4"/>
          <w:sz w:val="24"/>
          <w:highlight w:val="none"/>
          <w:lang w:eastAsia="zh-CN"/>
        </w:rPr>
        <w:t>验收</w:t>
      </w:r>
      <w:r>
        <w:rPr>
          <w:rFonts w:hint="eastAsia" w:ascii="仿宋" w:hAnsi="仿宋" w:eastAsia="仿宋" w:cs="仿宋"/>
          <w:color w:val="auto"/>
          <w:spacing w:val="4"/>
          <w:sz w:val="24"/>
          <w:highlight w:val="none"/>
        </w:rPr>
        <w:t>手续，经临床使用、收费确认后方可办理开票、出库手续。</w:t>
      </w:r>
    </w:p>
    <w:p w14:paraId="74D2F404">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default" w:ascii="仿宋" w:hAnsi="仿宋" w:eastAsia="仿宋" w:cs="仿宋"/>
          <w:color w:val="auto"/>
          <w:spacing w:val="4"/>
          <w:sz w:val="24"/>
          <w:highlight w:val="none"/>
          <w:lang w:val="en-US" w:eastAsia="zh-CN"/>
        </w:rPr>
      </w:pPr>
      <w:r>
        <w:rPr>
          <w:rFonts w:hint="eastAsia" w:ascii="仿宋" w:hAnsi="仿宋" w:eastAsia="仿宋" w:cs="仿宋"/>
          <w:color w:val="auto"/>
          <w:spacing w:val="4"/>
          <w:sz w:val="24"/>
          <w:highlight w:val="none"/>
          <w:lang w:val="en-US" w:eastAsia="zh-CN"/>
        </w:rPr>
        <w:t>6、乙方应按甲方需要在甲方指定地点为所供耗材的临床应用进行现场讲解或培训。</w:t>
      </w:r>
    </w:p>
    <w:p w14:paraId="76E4D516">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b/>
          <w:color w:val="auto"/>
          <w:spacing w:val="4"/>
          <w:sz w:val="28"/>
          <w:szCs w:val="28"/>
          <w:highlight w:val="none"/>
        </w:rPr>
      </w:pPr>
      <w:r>
        <w:rPr>
          <w:rFonts w:hint="eastAsia" w:ascii="仿宋" w:hAnsi="仿宋" w:eastAsia="仿宋" w:cs="仿宋"/>
          <w:b/>
          <w:color w:val="auto"/>
          <w:spacing w:val="4"/>
          <w:sz w:val="28"/>
          <w:szCs w:val="28"/>
          <w:highlight w:val="none"/>
        </w:rPr>
        <w:t>四、验收方式</w:t>
      </w:r>
      <w:r>
        <w:rPr>
          <w:rFonts w:hint="eastAsia" w:ascii="仿宋" w:hAnsi="仿宋" w:eastAsia="仿宋" w:cs="仿宋"/>
          <w:b/>
          <w:color w:val="auto"/>
          <w:spacing w:val="4"/>
          <w:sz w:val="28"/>
          <w:szCs w:val="28"/>
          <w:highlight w:val="none"/>
          <w:lang w:eastAsia="zh-CN"/>
        </w:rPr>
        <w:t>及手续</w:t>
      </w:r>
    </w:p>
    <w:p w14:paraId="2075EA8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 xml:space="preserve">    1、</w:t>
      </w:r>
      <w:r>
        <w:rPr>
          <w:rFonts w:hint="eastAsia" w:ascii="仿宋" w:hAnsi="仿宋" w:eastAsia="仿宋" w:cs="仿宋"/>
          <w:color w:val="auto"/>
          <w:spacing w:val="4"/>
          <w:sz w:val="24"/>
          <w:highlight w:val="none"/>
          <w:lang w:eastAsia="zh-CN"/>
        </w:rPr>
        <w:t>交货时甲方有权要求乙方提供相关法律法规规定的证件、材料、票据等书面文件。</w:t>
      </w:r>
      <w:r>
        <w:rPr>
          <w:rFonts w:hint="eastAsia" w:ascii="仿宋" w:hAnsi="仿宋" w:eastAsia="仿宋" w:cs="仿宋"/>
          <w:color w:val="auto"/>
          <w:spacing w:val="4"/>
          <w:sz w:val="24"/>
          <w:highlight w:val="none"/>
        </w:rPr>
        <w:t>甲乙双方共同开箱验收，并核对耗材名称、规格、产地、数量等是否与甲方需求相符，批号是否票货一致，耗材的外包装是否污染、挤压</w:t>
      </w:r>
      <w:r>
        <w:rPr>
          <w:rFonts w:hint="eastAsia" w:ascii="仿宋" w:hAnsi="仿宋" w:eastAsia="仿宋" w:cs="仿宋"/>
          <w:color w:val="auto"/>
          <w:spacing w:val="4"/>
          <w:sz w:val="24"/>
          <w:highlight w:val="none"/>
          <w:lang w:eastAsia="zh-CN"/>
        </w:rPr>
        <w:t>、破损</w:t>
      </w:r>
      <w:r>
        <w:rPr>
          <w:rFonts w:hint="eastAsia" w:ascii="仿宋" w:hAnsi="仿宋" w:eastAsia="仿宋" w:cs="仿宋"/>
          <w:color w:val="auto"/>
          <w:spacing w:val="4"/>
          <w:sz w:val="24"/>
          <w:highlight w:val="none"/>
        </w:rPr>
        <w:t>，产品注册证是否过期等。高值耗材需甲乙双方人员单个检查、核对。</w:t>
      </w:r>
    </w:p>
    <w:p w14:paraId="22FBA2D0">
      <w:pPr>
        <w:keepNext w:val="0"/>
        <w:keepLines w:val="0"/>
        <w:pageBreakBefore w:val="0"/>
        <w:widowControl w:val="0"/>
        <w:kinsoku/>
        <w:wordWrap/>
        <w:overflowPunct/>
        <w:topLinePunct w:val="0"/>
        <w:autoSpaceDE/>
        <w:autoSpaceDN/>
        <w:bidi w:val="0"/>
        <w:adjustRightInd/>
        <w:snapToGrid/>
        <w:spacing w:line="420" w:lineRule="exact"/>
        <w:ind w:left="42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2、甲方接货后，乙方工作人员出具的销售出库清单和发票必须经临床科</w:t>
      </w:r>
    </w:p>
    <w:p w14:paraId="05DB0563">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室主任或护士长以及</w:t>
      </w:r>
      <w:r>
        <w:rPr>
          <w:rFonts w:hint="eastAsia" w:ascii="仿宋" w:hAnsi="仿宋" w:eastAsia="仿宋" w:cs="仿宋"/>
          <w:color w:val="auto"/>
          <w:spacing w:val="4"/>
          <w:sz w:val="24"/>
          <w:highlight w:val="none"/>
          <w:lang w:eastAsia="zh-CN"/>
        </w:rPr>
        <w:t>医学装备部</w:t>
      </w:r>
      <w:r>
        <w:rPr>
          <w:rFonts w:hint="eastAsia" w:ascii="仿宋" w:hAnsi="仿宋" w:eastAsia="仿宋" w:cs="仿宋"/>
          <w:color w:val="auto"/>
          <w:spacing w:val="4"/>
          <w:sz w:val="24"/>
          <w:highlight w:val="none"/>
        </w:rPr>
        <w:t>人员共同签字确认，方可凭票据办理出入库手续，如缺任一签字，甲方</w:t>
      </w:r>
      <w:r>
        <w:rPr>
          <w:rFonts w:hint="eastAsia" w:ascii="仿宋" w:hAnsi="仿宋" w:eastAsia="仿宋" w:cs="仿宋"/>
          <w:color w:val="auto"/>
          <w:spacing w:val="4"/>
          <w:sz w:val="24"/>
          <w:highlight w:val="none"/>
          <w:lang w:eastAsia="zh-CN"/>
        </w:rPr>
        <w:t>医学装备部</w:t>
      </w:r>
      <w:r>
        <w:rPr>
          <w:rFonts w:hint="eastAsia" w:ascii="仿宋" w:hAnsi="仿宋" w:eastAsia="仿宋" w:cs="仿宋"/>
          <w:color w:val="auto"/>
          <w:spacing w:val="4"/>
          <w:sz w:val="24"/>
          <w:highlight w:val="none"/>
        </w:rPr>
        <w:t>人员有权拒绝办理出入库和款项支付。</w:t>
      </w:r>
    </w:p>
    <w:p w14:paraId="1B4AF7BB">
      <w:pPr>
        <w:keepNext w:val="0"/>
        <w:keepLines w:val="0"/>
        <w:pageBreakBefore w:val="0"/>
        <w:widowControl w:val="0"/>
        <w:numPr>
          <w:ilvl w:val="0"/>
          <w:numId w:val="9"/>
        </w:numPr>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乙方保证所供产品为正规合格产品，耗材验收中若发现有不合格产品、或与订单不符、或违反相关规定的，甲方有权拒收。</w:t>
      </w:r>
      <w:r>
        <w:rPr>
          <w:rFonts w:hint="eastAsia" w:ascii="仿宋" w:hAnsi="仿宋" w:eastAsia="仿宋" w:cs="仿宋"/>
          <w:color w:val="auto"/>
          <w:spacing w:val="4"/>
          <w:sz w:val="24"/>
          <w:highlight w:val="none"/>
          <w:lang w:eastAsia="zh-CN"/>
        </w:rPr>
        <w:t>乙方应按照甲方要求及时更换被拒收产品，并承担由此对甲方造成的一切损失。</w:t>
      </w:r>
    </w:p>
    <w:p w14:paraId="54B25EC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4、验货时双方人员均须在场，对存在的问题及时反馈和解决。完成验货后，除不可抗力、耗材本身质量因素、乙方自身供货原因外，甲方应在合同规定时限内支付相应的款项。</w:t>
      </w:r>
    </w:p>
    <w:p w14:paraId="4366C86A">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lang w:val="en-US" w:eastAsia="zh-CN"/>
        </w:rPr>
        <w:t>5、</w:t>
      </w:r>
      <w:r>
        <w:rPr>
          <w:rFonts w:hint="eastAsia" w:ascii="仿宋" w:hAnsi="仿宋" w:eastAsia="仿宋" w:cs="仿宋"/>
          <w:color w:val="auto"/>
          <w:spacing w:val="4"/>
          <w:sz w:val="24"/>
          <w:highlight w:val="none"/>
        </w:rPr>
        <w:t>乙方需在供货当月内办理出入库手续，如不能当月办理手续的，应写出情况说明，并由临床科室主任签字确认后交由</w:t>
      </w:r>
      <w:r>
        <w:rPr>
          <w:rFonts w:hint="eastAsia" w:ascii="仿宋" w:hAnsi="仿宋" w:eastAsia="仿宋" w:cs="仿宋"/>
          <w:color w:val="auto"/>
          <w:spacing w:val="4"/>
          <w:sz w:val="24"/>
          <w:highlight w:val="none"/>
          <w:lang w:eastAsia="zh-CN"/>
        </w:rPr>
        <w:t>医学装备部</w:t>
      </w:r>
      <w:r>
        <w:rPr>
          <w:rFonts w:hint="eastAsia" w:ascii="仿宋" w:hAnsi="仿宋" w:eastAsia="仿宋" w:cs="仿宋"/>
          <w:color w:val="auto"/>
          <w:spacing w:val="4"/>
          <w:sz w:val="24"/>
          <w:highlight w:val="none"/>
        </w:rPr>
        <w:t>审批。未按时办理出入库手续且未写出情况说明的，甲方不予办理出入库手续，由此造成的损失及责任由乙方自行承担。连续三个月未能及时办理出入库手续的，甲方有权终止合同。</w:t>
      </w:r>
    </w:p>
    <w:p w14:paraId="64752198">
      <w:pPr>
        <w:keepNext w:val="0"/>
        <w:keepLines w:val="0"/>
        <w:pageBreakBefore w:val="0"/>
        <w:widowControl w:val="0"/>
        <w:kinsoku/>
        <w:wordWrap/>
        <w:overflowPunct/>
        <w:topLinePunct w:val="0"/>
        <w:autoSpaceDE/>
        <w:autoSpaceDN/>
        <w:bidi w:val="0"/>
        <w:adjustRightInd/>
        <w:snapToGrid/>
        <w:spacing w:line="420" w:lineRule="exact"/>
        <w:textAlignment w:val="auto"/>
        <w:outlineLvl w:val="0"/>
        <w:rPr>
          <w:rFonts w:hint="eastAsia" w:ascii="仿宋" w:hAnsi="仿宋" w:eastAsia="仿宋" w:cs="仿宋"/>
          <w:b/>
          <w:color w:val="auto"/>
          <w:spacing w:val="4"/>
          <w:sz w:val="28"/>
          <w:szCs w:val="28"/>
          <w:highlight w:val="none"/>
        </w:rPr>
      </w:pPr>
      <w:r>
        <w:rPr>
          <w:rFonts w:hint="eastAsia" w:ascii="仿宋" w:hAnsi="仿宋" w:eastAsia="仿宋" w:cs="仿宋"/>
          <w:b/>
          <w:color w:val="auto"/>
          <w:spacing w:val="4"/>
          <w:sz w:val="28"/>
          <w:szCs w:val="28"/>
          <w:highlight w:val="none"/>
        </w:rPr>
        <w:t>五、货款支付</w:t>
      </w:r>
    </w:p>
    <w:p w14:paraId="67DFE79D">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1、付款方式：</w:t>
      </w:r>
      <w:r>
        <w:rPr>
          <w:rFonts w:hint="eastAsia" w:ascii="仿宋" w:hAnsi="仿宋" w:eastAsia="仿宋" w:cs="仿宋"/>
          <w:color w:val="auto"/>
          <w:spacing w:val="4"/>
          <w:sz w:val="24"/>
          <w:highlight w:val="none"/>
          <w:lang w:eastAsia="zh-CN"/>
        </w:rPr>
        <w:t>按医院财务制度支付</w:t>
      </w:r>
      <w:r>
        <w:rPr>
          <w:rFonts w:hint="eastAsia" w:ascii="仿宋" w:hAnsi="仿宋" w:eastAsia="仿宋" w:cs="仿宋"/>
          <w:color w:val="auto"/>
          <w:spacing w:val="4"/>
          <w:sz w:val="24"/>
          <w:highlight w:val="none"/>
        </w:rPr>
        <w:t>。甲方须通过转账完成付款义务，双方在合同中注明的账号为双方结算账户，若有变更应及时书面通知另一方。</w:t>
      </w:r>
    </w:p>
    <w:p w14:paraId="250D9C1E">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outlineLvl w:val="9"/>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2、票据开具：乙方所供产品的发票需按照甲方发票模板开具，否则甲方有权拒绝办理出入库、付款等事宜。</w:t>
      </w:r>
    </w:p>
    <w:p w14:paraId="4714C09D">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3、付款期限：款项支付按甲方财务付款制度、流程进行。</w:t>
      </w:r>
    </w:p>
    <w:p w14:paraId="7DAF5DB4">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4、</w:t>
      </w:r>
      <w:r>
        <w:rPr>
          <w:rFonts w:hint="eastAsia" w:ascii="仿宋" w:hAnsi="仿宋" w:eastAsia="仿宋" w:cs="仿宋"/>
          <w:color w:val="auto"/>
          <w:spacing w:val="4"/>
          <w:sz w:val="24"/>
          <w:highlight w:val="yellow"/>
        </w:rPr>
        <w:t>如每年乙方供货不及时超过三次（不可抗力除外），</w:t>
      </w:r>
      <w:r>
        <w:rPr>
          <w:rFonts w:hint="eastAsia" w:ascii="Arial" w:hAnsi="Arial" w:cs="Arial"/>
          <w:color w:val="auto"/>
          <w:sz w:val="24"/>
          <w:szCs w:val="24"/>
          <w:highlight w:val="yellow"/>
          <w:lang w:eastAsia="zh-CN"/>
        </w:rPr>
        <w:t>甲方有权解除本合同，乙方应</w:t>
      </w:r>
      <w:r>
        <w:rPr>
          <w:rFonts w:hint="eastAsia" w:ascii="Arial" w:hAnsi="Arial" w:cs="Arial"/>
          <w:color w:val="auto"/>
          <w:spacing w:val="0"/>
          <w:sz w:val="24"/>
          <w:highlight w:val="yellow"/>
          <w:lang w:eastAsia="zh-CN"/>
        </w:rPr>
        <w:t>承担</w:t>
      </w:r>
      <w:r>
        <w:rPr>
          <w:rFonts w:hint="eastAsia" w:ascii="Arial" w:hAnsi="Arial" w:eastAsia="宋体" w:cs="Arial"/>
          <w:color w:val="auto"/>
          <w:spacing w:val="0"/>
          <w:sz w:val="24"/>
          <w:highlight w:val="yellow"/>
        </w:rPr>
        <w:t>年供货量总额的</w:t>
      </w:r>
      <w:r>
        <w:rPr>
          <w:rFonts w:hint="eastAsia" w:ascii="Arial" w:hAnsi="Arial" w:cs="Arial"/>
          <w:color w:val="auto"/>
          <w:sz w:val="24"/>
          <w:szCs w:val="24"/>
          <w:highlight w:val="yellow"/>
          <w:lang w:eastAsia="zh-CN"/>
        </w:rPr>
        <w:t>百分之二十的违约金</w:t>
      </w:r>
      <w:r>
        <w:rPr>
          <w:rFonts w:hint="eastAsia" w:ascii="Arial" w:hAnsi="Arial" w:cs="Arial"/>
          <w:color w:val="auto"/>
          <w:sz w:val="24"/>
          <w:szCs w:val="24"/>
          <w:highlight w:val="none"/>
          <w:lang w:eastAsia="zh-CN"/>
        </w:rPr>
        <w:t>。</w:t>
      </w:r>
    </w:p>
    <w:p w14:paraId="20A70881">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lang w:val="en-US" w:eastAsia="zh-CN"/>
        </w:rPr>
        <w:t xml:space="preserve">    </w:t>
      </w:r>
      <w:r>
        <w:rPr>
          <w:rFonts w:hint="eastAsia" w:ascii="仿宋" w:hAnsi="仿宋" w:eastAsia="仿宋" w:cs="仿宋"/>
          <w:color w:val="auto"/>
          <w:spacing w:val="4"/>
          <w:sz w:val="24"/>
          <w:highlight w:val="none"/>
        </w:rPr>
        <w:t>5、双方在收货验票无异议后，均不得更改付款或入账时价格或金额，对因</w:t>
      </w:r>
      <w:r>
        <w:rPr>
          <w:rFonts w:hint="eastAsia" w:ascii="仿宋" w:hAnsi="仿宋" w:eastAsia="仿宋" w:cs="仿宋"/>
          <w:color w:val="auto"/>
          <w:spacing w:val="4"/>
          <w:sz w:val="24"/>
          <w:highlight w:val="none"/>
          <w:lang w:eastAsia="zh-CN"/>
        </w:rPr>
        <w:t>国家、省医用耗材集中采购</w:t>
      </w:r>
      <w:r>
        <w:rPr>
          <w:rFonts w:hint="eastAsia" w:ascii="仿宋" w:hAnsi="仿宋" w:eastAsia="仿宋" w:cs="仿宋"/>
          <w:color w:val="auto"/>
          <w:spacing w:val="4"/>
          <w:sz w:val="24"/>
          <w:highlight w:val="none"/>
        </w:rPr>
        <w:t>价格调整，乙方需在公布执行后</w:t>
      </w:r>
      <w:r>
        <w:rPr>
          <w:rFonts w:hint="eastAsia" w:ascii="仿宋" w:hAnsi="仿宋" w:eastAsia="仿宋" w:cs="仿宋"/>
          <w:color w:val="auto"/>
          <w:spacing w:val="4"/>
          <w:sz w:val="24"/>
          <w:highlight w:val="none"/>
          <w:lang w:val="en-US" w:eastAsia="zh-CN"/>
        </w:rPr>
        <w:t>20</w:t>
      </w:r>
      <w:r>
        <w:rPr>
          <w:rFonts w:hint="eastAsia" w:ascii="仿宋" w:hAnsi="仿宋" w:eastAsia="仿宋" w:cs="仿宋"/>
          <w:color w:val="auto"/>
          <w:spacing w:val="4"/>
          <w:sz w:val="24"/>
          <w:highlight w:val="none"/>
        </w:rPr>
        <w:t>天内将所需调整的具体品种、数量、价格通知甲方，逾期未通知甲方而造成的损失由乙方</w:t>
      </w:r>
      <w:r>
        <w:rPr>
          <w:rFonts w:hint="eastAsia" w:ascii="仿宋" w:hAnsi="仿宋" w:eastAsia="仿宋" w:cs="仿宋"/>
          <w:color w:val="auto"/>
          <w:spacing w:val="4"/>
          <w:sz w:val="24"/>
          <w:highlight w:val="none"/>
          <w:lang w:eastAsia="zh-CN"/>
        </w:rPr>
        <w:t>承担</w:t>
      </w:r>
      <w:r>
        <w:rPr>
          <w:rFonts w:hint="eastAsia" w:ascii="仿宋" w:hAnsi="仿宋" w:eastAsia="仿宋" w:cs="仿宋"/>
          <w:color w:val="auto"/>
          <w:spacing w:val="4"/>
          <w:sz w:val="24"/>
          <w:highlight w:val="none"/>
        </w:rPr>
        <w:t xml:space="preserve">。 </w:t>
      </w:r>
    </w:p>
    <w:p w14:paraId="42A5404E">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b/>
          <w:color w:val="auto"/>
          <w:spacing w:val="4"/>
          <w:sz w:val="28"/>
          <w:szCs w:val="28"/>
          <w:highlight w:val="none"/>
        </w:rPr>
      </w:pPr>
      <w:r>
        <w:rPr>
          <w:rFonts w:hint="eastAsia" w:ascii="仿宋" w:hAnsi="仿宋" w:eastAsia="仿宋" w:cs="仿宋"/>
          <w:b/>
          <w:color w:val="auto"/>
          <w:spacing w:val="4"/>
          <w:sz w:val="28"/>
          <w:szCs w:val="28"/>
          <w:highlight w:val="none"/>
        </w:rPr>
        <w:t>六、退货处理</w:t>
      </w:r>
    </w:p>
    <w:p w14:paraId="1E8153A4">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1、甲方使用期间，如存在质量问题、注册证过期、厂家授权过期、导致不良事件的产品，乙方应无条件给予退换货处理，并承担由此产生的所有经济、人事责任。</w:t>
      </w:r>
    </w:p>
    <w:p w14:paraId="036381E1">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2、</w:t>
      </w:r>
      <w:r>
        <w:rPr>
          <w:rFonts w:hint="default" w:ascii="仿宋" w:hAnsi="仿宋" w:eastAsia="仿宋" w:cs="仿宋"/>
          <w:color w:val="auto"/>
          <w:spacing w:val="4"/>
          <w:sz w:val="24"/>
          <w:highlight w:val="none"/>
        </w:rPr>
        <w:t>甲方收到耗材的时间距离耗材的有效期截止日原则上不得少于6个月。</w:t>
      </w:r>
      <w:r>
        <w:rPr>
          <w:rFonts w:hint="eastAsia" w:ascii="仿宋" w:hAnsi="仿宋" w:eastAsia="仿宋" w:cs="仿宋"/>
          <w:color w:val="auto"/>
          <w:spacing w:val="4"/>
          <w:sz w:val="24"/>
          <w:highlight w:val="none"/>
        </w:rPr>
        <w:t>一经发现有效期不足</w:t>
      </w:r>
      <w:r>
        <w:rPr>
          <w:rFonts w:hint="default" w:ascii="仿宋" w:hAnsi="仿宋" w:eastAsia="仿宋" w:cs="仿宋"/>
          <w:color w:val="auto"/>
          <w:spacing w:val="4"/>
          <w:sz w:val="24"/>
          <w:highlight w:val="none"/>
        </w:rPr>
        <w:t>6个月</w:t>
      </w:r>
      <w:r>
        <w:rPr>
          <w:rFonts w:hint="eastAsia" w:ascii="仿宋" w:hAnsi="仿宋" w:eastAsia="仿宋" w:cs="仿宋"/>
          <w:color w:val="auto"/>
          <w:spacing w:val="4"/>
          <w:sz w:val="24"/>
          <w:highlight w:val="none"/>
        </w:rPr>
        <w:t>的，甲方有权要求退货处理，由此造成事故责任和经济损失，由乙方全部承担。如出现过期产品，乙方应无条件退换货。</w:t>
      </w:r>
    </w:p>
    <w:p w14:paraId="16E6149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3、货物售出</w:t>
      </w:r>
      <w:r>
        <w:rPr>
          <w:rFonts w:hint="eastAsia" w:ascii="仿宋" w:hAnsi="仿宋" w:eastAsia="仿宋" w:cs="仿宋"/>
          <w:color w:val="auto"/>
          <w:spacing w:val="4"/>
          <w:sz w:val="24"/>
          <w:highlight w:val="none"/>
          <w:lang w:eastAsia="zh-CN"/>
        </w:rPr>
        <w:t>后</w:t>
      </w:r>
      <w:r>
        <w:rPr>
          <w:rFonts w:hint="eastAsia" w:ascii="仿宋" w:hAnsi="仿宋" w:eastAsia="仿宋" w:cs="仿宋"/>
          <w:color w:val="auto"/>
          <w:spacing w:val="4"/>
          <w:sz w:val="24"/>
          <w:highlight w:val="none"/>
        </w:rPr>
        <w:t>，对未使用完要求退货的货物，甲方应先征得乙方同意，且所退货物必须外包装良好、未破损丢失、不得影响乙方正常销售。</w:t>
      </w:r>
    </w:p>
    <w:p w14:paraId="53D52EFE">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b/>
          <w:color w:val="auto"/>
          <w:spacing w:val="4"/>
          <w:sz w:val="28"/>
          <w:szCs w:val="28"/>
          <w:highlight w:val="none"/>
        </w:rPr>
      </w:pPr>
      <w:r>
        <w:rPr>
          <w:rFonts w:hint="eastAsia" w:ascii="仿宋" w:hAnsi="仿宋" w:eastAsia="仿宋" w:cs="仿宋"/>
          <w:b/>
          <w:color w:val="auto"/>
          <w:spacing w:val="4"/>
          <w:sz w:val="28"/>
          <w:szCs w:val="28"/>
          <w:highlight w:val="none"/>
        </w:rPr>
        <w:t>七、违约责任</w:t>
      </w:r>
    </w:p>
    <w:p w14:paraId="72804093">
      <w:pPr>
        <w:keepNext w:val="0"/>
        <w:keepLines w:val="0"/>
        <w:pageBreakBefore w:val="0"/>
        <w:widowControl w:val="0"/>
        <w:kinsoku/>
        <w:wordWrap/>
        <w:overflowPunct/>
        <w:topLinePunct w:val="0"/>
        <w:autoSpaceDE/>
        <w:autoSpaceDN/>
        <w:bidi w:val="0"/>
        <w:adjustRightInd/>
        <w:snapToGrid/>
        <w:spacing w:line="420" w:lineRule="exact"/>
        <w:ind w:firstLine="620" w:firstLineChars="25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1、合同自签订之日起立即生效，双方必需严格执行，若任何一方有正当理由要求变更供货规格、数量及交货日期的应首先取得双方书面同意，并承担由此给对方造成的直接损失。</w:t>
      </w:r>
    </w:p>
    <w:p w14:paraId="543CBD51">
      <w:pPr>
        <w:keepNext w:val="0"/>
        <w:keepLines w:val="0"/>
        <w:pageBreakBefore w:val="0"/>
        <w:widowControl w:val="0"/>
        <w:kinsoku/>
        <w:wordWrap/>
        <w:overflowPunct/>
        <w:topLinePunct w:val="0"/>
        <w:autoSpaceDE/>
        <w:autoSpaceDN/>
        <w:bidi w:val="0"/>
        <w:adjustRightInd/>
        <w:snapToGrid/>
        <w:spacing w:line="420" w:lineRule="exact"/>
        <w:ind w:firstLine="620" w:firstLineChars="25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2、合同一经生效，乙方未经甲方书面同意违反合同的相关约定或擅自解除合同的，需向甲方支付年供货量总额的</w:t>
      </w:r>
      <w:r>
        <w:rPr>
          <w:rFonts w:hint="eastAsia" w:ascii="仿宋" w:hAnsi="仿宋" w:eastAsia="仿宋" w:cs="仿宋"/>
          <w:color w:val="auto"/>
          <w:spacing w:val="4"/>
          <w:sz w:val="24"/>
          <w:highlight w:val="none"/>
          <w:lang w:eastAsia="zh-CN"/>
        </w:rPr>
        <w:t>百分之二十</w:t>
      </w:r>
      <w:r>
        <w:rPr>
          <w:rFonts w:hint="eastAsia" w:ascii="仿宋" w:hAnsi="仿宋" w:eastAsia="仿宋" w:cs="仿宋"/>
          <w:color w:val="auto"/>
          <w:spacing w:val="4"/>
          <w:sz w:val="24"/>
          <w:highlight w:val="none"/>
        </w:rPr>
        <w:t>作为违约金。</w:t>
      </w:r>
    </w:p>
    <w:p w14:paraId="3DEEDE66">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b/>
          <w:color w:val="auto"/>
          <w:spacing w:val="4"/>
          <w:sz w:val="28"/>
          <w:szCs w:val="28"/>
          <w:highlight w:val="none"/>
        </w:rPr>
      </w:pPr>
      <w:r>
        <w:rPr>
          <w:rFonts w:hint="eastAsia" w:ascii="仿宋" w:hAnsi="仿宋" w:eastAsia="仿宋" w:cs="仿宋"/>
          <w:b/>
          <w:color w:val="auto"/>
          <w:spacing w:val="4"/>
          <w:sz w:val="28"/>
          <w:szCs w:val="28"/>
          <w:highlight w:val="none"/>
        </w:rPr>
        <w:t>八、不可抗力</w:t>
      </w:r>
    </w:p>
    <w:p w14:paraId="73609FBA">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甲乙双方如由于不可抗力的原因不能履行合同，应及时向对方通报不能履行或者不能完全履行的理由，在取得有关证明后，延迟履行、部分履行或者不履行合同，并根据情况可部分或全部免除责任。</w:t>
      </w:r>
    </w:p>
    <w:p w14:paraId="0CAE3A5D">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b/>
          <w:color w:val="auto"/>
          <w:spacing w:val="4"/>
          <w:sz w:val="28"/>
          <w:szCs w:val="28"/>
          <w:highlight w:val="none"/>
        </w:rPr>
      </w:pPr>
      <w:r>
        <w:rPr>
          <w:rFonts w:hint="eastAsia" w:ascii="仿宋" w:hAnsi="仿宋" w:eastAsia="仿宋" w:cs="仿宋"/>
          <w:b/>
          <w:color w:val="auto"/>
          <w:spacing w:val="4"/>
          <w:sz w:val="28"/>
          <w:szCs w:val="28"/>
          <w:highlight w:val="none"/>
        </w:rPr>
        <w:t>九、解决合同纠纷方式</w:t>
      </w:r>
    </w:p>
    <w:p w14:paraId="2057FA87">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本合同若有争议，双方协商解决，</w:t>
      </w:r>
      <w:r>
        <w:rPr>
          <w:rFonts w:hint="eastAsia" w:ascii="仿宋" w:hAnsi="仿宋" w:eastAsia="仿宋" w:cs="仿宋"/>
          <w:color w:val="auto"/>
          <w:spacing w:val="4"/>
          <w:sz w:val="24"/>
          <w:highlight w:val="none"/>
          <w:lang w:eastAsia="zh-CN"/>
        </w:rPr>
        <w:t>协商不成的依法向</w:t>
      </w:r>
      <w:r>
        <w:rPr>
          <w:rFonts w:hint="eastAsia" w:ascii="仿宋" w:hAnsi="仿宋" w:eastAsia="仿宋" w:cs="仿宋"/>
          <w:color w:val="auto"/>
          <w:spacing w:val="4"/>
          <w:sz w:val="24"/>
          <w:highlight w:val="none"/>
        </w:rPr>
        <w:t>甲方所在地</w:t>
      </w:r>
      <w:r>
        <w:rPr>
          <w:rFonts w:hint="eastAsia" w:ascii="仿宋" w:hAnsi="仿宋" w:eastAsia="仿宋" w:cs="仿宋"/>
          <w:color w:val="auto"/>
          <w:spacing w:val="4"/>
          <w:sz w:val="24"/>
          <w:highlight w:val="none"/>
          <w:lang w:eastAsia="zh-CN"/>
        </w:rPr>
        <w:t>人民法院起诉</w:t>
      </w:r>
      <w:r>
        <w:rPr>
          <w:rFonts w:hint="eastAsia" w:ascii="仿宋" w:hAnsi="仿宋" w:eastAsia="仿宋" w:cs="仿宋"/>
          <w:color w:val="auto"/>
          <w:spacing w:val="4"/>
          <w:sz w:val="24"/>
          <w:highlight w:val="none"/>
        </w:rPr>
        <w:t>。</w:t>
      </w:r>
    </w:p>
    <w:p w14:paraId="6C814F96">
      <w:pPr>
        <w:pStyle w:val="16"/>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outlineLvl w:val="9"/>
        <w:rPr>
          <w:rFonts w:hint="eastAsia" w:ascii="仿宋" w:hAnsi="仿宋" w:eastAsia="仿宋" w:cs="仿宋"/>
          <w:b/>
          <w:color w:val="auto"/>
          <w:spacing w:val="4"/>
          <w:kern w:val="2"/>
          <w:sz w:val="28"/>
          <w:szCs w:val="28"/>
          <w:highlight w:val="none"/>
          <w:lang w:val="en-US" w:eastAsia="zh-CN" w:bidi="ar-SA"/>
        </w:rPr>
      </w:pPr>
      <w:r>
        <w:rPr>
          <w:rFonts w:hint="eastAsia" w:ascii="仿宋" w:hAnsi="仿宋" w:eastAsia="仿宋" w:cs="仿宋"/>
          <w:b/>
          <w:color w:val="auto"/>
          <w:spacing w:val="4"/>
          <w:kern w:val="2"/>
          <w:sz w:val="28"/>
          <w:szCs w:val="28"/>
          <w:highlight w:val="none"/>
          <w:lang w:val="en-US" w:eastAsia="zh-CN" w:bidi="ar-SA"/>
        </w:rPr>
        <w:t>十、协议的修改和补充</w:t>
      </w:r>
    </w:p>
    <w:p w14:paraId="2571682C">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color w:val="auto"/>
          <w:spacing w:val="4"/>
          <w:sz w:val="24"/>
          <w:highlight w:val="none"/>
          <w:lang w:val="en-US" w:eastAsia="zh-CN"/>
        </w:rPr>
      </w:pPr>
      <w:r>
        <w:rPr>
          <w:rFonts w:hint="eastAsia" w:ascii="仿宋" w:hAnsi="仿宋" w:eastAsia="仿宋" w:cs="仿宋"/>
          <w:color w:val="auto"/>
          <w:spacing w:val="4"/>
          <w:sz w:val="24"/>
          <w:highlight w:val="none"/>
          <w:lang w:val="en-US" w:eastAsia="zh-CN"/>
        </w:rPr>
        <w:t>1、合同期内，本合同若与国家相关文件及相关法律要求相违背，则按照国家相关文件要求办理，需变更相应条款的，双方将协商变更或终止本合同。</w:t>
      </w:r>
    </w:p>
    <w:p w14:paraId="36122EA6">
      <w:pPr>
        <w:keepNext w:val="0"/>
        <w:keepLines w:val="0"/>
        <w:pageBreakBefore w:val="0"/>
        <w:widowControl w:val="0"/>
        <w:kinsoku/>
        <w:wordWrap/>
        <w:overflowPunct/>
        <w:topLinePunct w:val="0"/>
        <w:autoSpaceDE/>
        <w:autoSpaceDN/>
        <w:bidi w:val="0"/>
        <w:adjustRightInd/>
        <w:snapToGrid/>
        <w:spacing w:line="420" w:lineRule="exact"/>
        <w:ind w:left="0" w:leftChars="0" w:firstLine="496" w:firstLineChars="200"/>
        <w:jc w:val="left"/>
        <w:textAlignment w:val="auto"/>
        <w:rPr>
          <w:rFonts w:hint="eastAsia" w:ascii="仿宋" w:hAnsi="仿宋" w:eastAsia="仿宋" w:cs="仿宋"/>
          <w:color w:val="auto"/>
          <w:spacing w:val="4"/>
          <w:sz w:val="24"/>
          <w:highlight w:val="none"/>
          <w:lang w:val="en-US" w:eastAsia="zh-CN"/>
        </w:rPr>
      </w:pPr>
      <w:r>
        <w:rPr>
          <w:rFonts w:hint="eastAsia" w:ascii="仿宋" w:hAnsi="仿宋" w:eastAsia="仿宋" w:cs="仿宋"/>
          <w:color w:val="auto"/>
          <w:spacing w:val="4"/>
          <w:sz w:val="24"/>
          <w:highlight w:val="none"/>
          <w:lang w:val="en-US" w:eastAsia="zh-CN"/>
        </w:rPr>
        <w:t>2、医院按照相关政策执行医用耗材集中配送等业务，乙方需按照医院要求执行，若乙方不同意集中配送的，甲方有权终止本合同。</w:t>
      </w:r>
    </w:p>
    <w:p w14:paraId="793D5FD9">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b/>
          <w:color w:val="auto"/>
          <w:spacing w:val="4"/>
          <w:sz w:val="28"/>
          <w:szCs w:val="28"/>
          <w:highlight w:val="none"/>
        </w:rPr>
      </w:pPr>
      <w:r>
        <w:rPr>
          <w:rFonts w:hint="eastAsia" w:ascii="仿宋" w:hAnsi="仿宋" w:eastAsia="仿宋" w:cs="仿宋"/>
          <w:b/>
          <w:color w:val="auto"/>
          <w:spacing w:val="4"/>
          <w:sz w:val="28"/>
          <w:szCs w:val="28"/>
          <w:highlight w:val="none"/>
        </w:rPr>
        <w:t>十</w:t>
      </w:r>
      <w:r>
        <w:rPr>
          <w:rFonts w:hint="eastAsia" w:ascii="仿宋" w:hAnsi="仿宋" w:eastAsia="仿宋" w:cs="仿宋"/>
          <w:b/>
          <w:color w:val="auto"/>
          <w:spacing w:val="4"/>
          <w:sz w:val="28"/>
          <w:szCs w:val="28"/>
          <w:highlight w:val="none"/>
          <w:lang w:eastAsia="zh-CN"/>
        </w:rPr>
        <w:t>一</w:t>
      </w:r>
      <w:r>
        <w:rPr>
          <w:rFonts w:hint="eastAsia" w:ascii="仿宋" w:hAnsi="仿宋" w:eastAsia="仿宋" w:cs="仿宋"/>
          <w:b/>
          <w:color w:val="auto"/>
          <w:spacing w:val="4"/>
          <w:sz w:val="28"/>
          <w:szCs w:val="28"/>
          <w:highlight w:val="none"/>
        </w:rPr>
        <w:t>、其他</w:t>
      </w:r>
    </w:p>
    <w:p w14:paraId="13404B92">
      <w:pPr>
        <w:keepNext w:val="0"/>
        <w:keepLines w:val="0"/>
        <w:pageBreakBefore w:val="0"/>
        <w:widowControl w:val="0"/>
        <w:kinsoku/>
        <w:wordWrap/>
        <w:overflowPunct/>
        <w:topLinePunct w:val="0"/>
        <w:autoSpaceDE/>
        <w:autoSpaceDN/>
        <w:bidi w:val="0"/>
        <w:adjustRightInd/>
        <w:snapToGrid/>
        <w:spacing w:line="420" w:lineRule="exact"/>
        <w:ind w:left="0" w:leftChars="0" w:firstLine="496" w:firstLineChars="200"/>
        <w:jc w:val="left"/>
        <w:textAlignment w:val="auto"/>
        <w:rPr>
          <w:rFonts w:hint="eastAsia" w:ascii="仿宋" w:hAnsi="仿宋" w:eastAsia="仿宋" w:cs="仿宋"/>
          <w:color w:val="auto"/>
          <w:spacing w:val="4"/>
          <w:sz w:val="24"/>
          <w:highlight w:val="none"/>
        </w:rPr>
      </w:pPr>
      <w:r>
        <w:rPr>
          <w:rFonts w:hint="eastAsia" w:ascii="仿宋" w:hAnsi="仿宋" w:eastAsia="仿宋" w:cs="仿宋"/>
          <w:color w:val="auto"/>
          <w:spacing w:val="4"/>
          <w:sz w:val="24"/>
          <w:highlight w:val="none"/>
        </w:rPr>
        <w:t>1、本合同未尽事宜，可由甲乙双方商定，并签署书面补充协议。</w:t>
      </w:r>
      <w:r>
        <w:rPr>
          <w:rFonts w:hint="eastAsia" w:ascii="仿宋" w:hAnsi="仿宋" w:eastAsia="仿宋" w:cs="仿宋"/>
          <w:spacing w:val="4"/>
          <w:sz w:val="24"/>
          <w:lang w:val="en-US" w:eastAsia="zh-CN"/>
        </w:rPr>
        <w:t>合同期满后，经甲乙双方协商一致，可续签合同。</w:t>
      </w:r>
    </w:p>
    <w:p w14:paraId="558A9054">
      <w:pPr>
        <w:keepNext w:val="0"/>
        <w:keepLines w:val="0"/>
        <w:pageBreakBefore w:val="0"/>
        <w:widowControl w:val="0"/>
        <w:kinsoku/>
        <w:wordWrap/>
        <w:overflowPunct/>
        <w:topLinePunct w:val="0"/>
        <w:autoSpaceDE/>
        <w:autoSpaceDN/>
        <w:bidi w:val="0"/>
        <w:adjustRightInd/>
        <w:snapToGrid/>
        <w:spacing w:line="420" w:lineRule="exact"/>
        <w:ind w:left="0" w:leftChars="0" w:firstLine="496" w:firstLineChars="200"/>
        <w:jc w:val="left"/>
        <w:textAlignment w:val="auto"/>
        <w:rPr>
          <w:rFonts w:hint="eastAsia" w:ascii="仿宋" w:hAnsi="仿宋" w:eastAsia="仿宋" w:cs="仿宋"/>
          <w:spacing w:val="4"/>
          <w:sz w:val="24"/>
        </w:rPr>
      </w:pPr>
      <w:r>
        <w:rPr>
          <w:rFonts w:hint="eastAsia" w:ascii="仿宋" w:hAnsi="仿宋" w:eastAsia="仿宋" w:cs="仿宋"/>
          <w:color w:val="auto"/>
          <w:spacing w:val="4"/>
          <w:sz w:val="24"/>
          <w:highlight w:val="none"/>
          <w:lang w:val="en-US" w:eastAsia="zh-CN"/>
        </w:rPr>
        <w:t>2、</w:t>
      </w:r>
      <w:r>
        <w:rPr>
          <w:rFonts w:hint="eastAsia" w:ascii="仿宋" w:hAnsi="仿宋" w:eastAsia="仿宋" w:cs="仿宋"/>
          <w:color w:val="auto"/>
          <w:spacing w:val="4"/>
          <w:sz w:val="24"/>
          <w:highlight w:val="none"/>
        </w:rPr>
        <w:t>本合同自双方委托代理人签字和单位盖章之日起生效。一式</w:t>
      </w:r>
      <w:r>
        <w:rPr>
          <w:rFonts w:hint="eastAsia" w:ascii="仿宋" w:hAnsi="仿宋" w:eastAsia="仿宋" w:cs="仿宋"/>
          <w:color w:val="auto"/>
          <w:spacing w:val="4"/>
          <w:sz w:val="24"/>
          <w:highlight w:val="none"/>
          <w:lang w:eastAsia="zh-CN"/>
        </w:rPr>
        <w:t>五</w:t>
      </w:r>
      <w:r>
        <w:rPr>
          <w:rFonts w:hint="eastAsia" w:ascii="仿宋" w:hAnsi="仿宋" w:eastAsia="仿宋" w:cs="仿宋"/>
          <w:color w:val="auto"/>
          <w:spacing w:val="4"/>
          <w:sz w:val="24"/>
          <w:highlight w:val="none"/>
        </w:rPr>
        <w:t>份，甲</w:t>
      </w:r>
      <w:r>
        <w:rPr>
          <w:rFonts w:hint="eastAsia" w:ascii="仿宋" w:hAnsi="仿宋" w:eastAsia="仿宋" w:cs="仿宋"/>
          <w:spacing w:val="4"/>
          <w:sz w:val="24"/>
        </w:rPr>
        <w:t>方执</w:t>
      </w:r>
      <w:r>
        <w:rPr>
          <w:rFonts w:hint="eastAsia" w:ascii="仿宋" w:hAnsi="仿宋" w:eastAsia="仿宋" w:cs="仿宋"/>
          <w:spacing w:val="4"/>
          <w:sz w:val="24"/>
          <w:lang w:eastAsia="zh-CN"/>
        </w:rPr>
        <w:t>四</w:t>
      </w:r>
      <w:r>
        <w:rPr>
          <w:rFonts w:hint="eastAsia" w:ascii="仿宋" w:hAnsi="仿宋" w:eastAsia="仿宋" w:cs="仿宋"/>
          <w:spacing w:val="4"/>
          <w:sz w:val="24"/>
        </w:rPr>
        <w:t>份</w:t>
      </w:r>
      <w:r>
        <w:rPr>
          <w:rFonts w:hint="eastAsia" w:ascii="仿宋" w:hAnsi="仿宋" w:eastAsia="仿宋" w:cs="仿宋"/>
          <w:spacing w:val="4"/>
          <w:sz w:val="24"/>
          <w:lang w:eastAsia="zh-CN"/>
        </w:rPr>
        <w:t>，具有同等法律效力。</w:t>
      </w:r>
    </w:p>
    <w:p w14:paraId="09A08744">
      <w:pPr>
        <w:keepNext w:val="0"/>
        <w:keepLines w:val="0"/>
        <w:pageBreakBefore w:val="0"/>
        <w:widowControl w:val="0"/>
        <w:kinsoku/>
        <w:wordWrap/>
        <w:overflowPunct/>
        <w:topLinePunct w:val="0"/>
        <w:autoSpaceDE/>
        <w:autoSpaceDN/>
        <w:bidi w:val="0"/>
        <w:adjustRightInd/>
        <w:snapToGrid/>
        <w:spacing w:line="420" w:lineRule="exact"/>
        <w:ind w:left="0" w:leftChars="0" w:firstLine="496" w:firstLineChars="200"/>
        <w:jc w:val="left"/>
        <w:textAlignment w:val="auto"/>
        <w:outlineLvl w:val="9"/>
        <w:rPr>
          <w:rFonts w:hint="eastAsia" w:ascii="仿宋" w:hAnsi="仿宋" w:eastAsia="仿宋" w:cs="仿宋"/>
          <w:spacing w:val="4"/>
          <w:sz w:val="24"/>
          <w:lang w:val="en-US" w:eastAsia="zh-CN"/>
        </w:rPr>
      </w:pPr>
      <w:r>
        <w:rPr>
          <w:rFonts w:hint="eastAsia" w:ascii="仿宋" w:hAnsi="仿宋" w:eastAsia="仿宋" w:cs="仿宋"/>
          <w:spacing w:val="4"/>
          <w:sz w:val="24"/>
          <w:lang w:val="en-US" w:eastAsia="zh-CN"/>
        </w:rPr>
        <w:t>3</w:t>
      </w:r>
      <w:r>
        <w:rPr>
          <w:rFonts w:hint="eastAsia" w:ascii="仿宋" w:hAnsi="仿宋" w:eastAsia="仿宋" w:cs="仿宋"/>
          <w:spacing w:val="4"/>
          <w:sz w:val="24"/>
        </w:rPr>
        <w:t>、乙方委托代理人为乙方指定的业务人员，甲方的收货人为甲方的相关工作人员，任何一方的人事变动不影响本协议</w:t>
      </w:r>
      <w:r>
        <w:rPr>
          <w:rFonts w:hint="eastAsia" w:ascii="仿宋" w:hAnsi="仿宋" w:eastAsia="仿宋" w:cs="仿宋"/>
          <w:spacing w:val="4"/>
          <w:sz w:val="24"/>
          <w:lang w:eastAsia="zh-CN"/>
        </w:rPr>
        <w:t>的法律效应。</w:t>
      </w:r>
      <w:r>
        <w:rPr>
          <w:rFonts w:hint="eastAsia" w:ascii="仿宋" w:hAnsi="仿宋" w:eastAsia="仿宋" w:cs="仿宋"/>
          <w:spacing w:val="4"/>
          <w:sz w:val="24"/>
          <w:lang w:val="en-US" w:eastAsia="zh-CN"/>
        </w:rPr>
        <w:t xml:space="preserve"> </w:t>
      </w:r>
    </w:p>
    <w:p w14:paraId="2AD5B09A">
      <w:pPr>
        <w:keepNext w:val="0"/>
        <w:keepLines w:val="0"/>
        <w:pageBreakBefore w:val="0"/>
        <w:widowControl w:val="0"/>
        <w:kinsoku/>
        <w:wordWrap/>
        <w:overflowPunct/>
        <w:topLinePunct w:val="0"/>
        <w:autoSpaceDE/>
        <w:autoSpaceDN/>
        <w:bidi w:val="0"/>
        <w:adjustRightInd/>
        <w:snapToGrid/>
        <w:spacing w:line="420" w:lineRule="exact"/>
        <w:ind w:left="0" w:leftChars="0" w:firstLine="496" w:firstLineChars="200"/>
        <w:jc w:val="left"/>
        <w:textAlignment w:val="auto"/>
        <w:outlineLvl w:val="9"/>
        <w:rPr>
          <w:rFonts w:hint="eastAsia" w:ascii="仿宋" w:hAnsi="仿宋" w:eastAsia="仿宋" w:cs="仿宋"/>
          <w:color w:val="auto"/>
          <w:spacing w:val="4"/>
          <w:sz w:val="24"/>
          <w:lang w:eastAsia="zh-CN"/>
        </w:rPr>
      </w:pPr>
      <w:r>
        <w:rPr>
          <w:rFonts w:hint="eastAsia" w:ascii="仿宋" w:hAnsi="仿宋" w:eastAsia="仿宋" w:cs="仿宋"/>
          <w:spacing w:val="4"/>
          <w:sz w:val="24"/>
          <w:lang w:val="en-US" w:eastAsia="zh-CN"/>
        </w:rPr>
        <w:t>4、</w:t>
      </w:r>
      <w:r>
        <w:rPr>
          <w:rFonts w:hint="eastAsia" w:ascii="仿宋" w:hAnsi="仿宋" w:eastAsia="仿宋" w:cs="仿宋"/>
          <w:color w:val="auto"/>
          <w:spacing w:val="4"/>
          <w:sz w:val="24"/>
        </w:rPr>
        <w:t>本合同自</w:t>
      </w:r>
      <w:r>
        <w:rPr>
          <w:rFonts w:hint="eastAsia" w:ascii="仿宋" w:hAnsi="仿宋" w:eastAsia="仿宋" w:cs="仿宋"/>
          <w:color w:val="auto"/>
          <w:spacing w:val="4"/>
          <w:sz w:val="24"/>
          <w:lang w:val="en-US" w:eastAsia="zh-CN"/>
        </w:rPr>
        <w:t xml:space="preserve">  </w:t>
      </w:r>
      <w:r>
        <w:rPr>
          <w:rFonts w:hint="eastAsia" w:ascii="仿宋" w:hAnsi="仿宋" w:eastAsia="仿宋" w:cs="仿宋"/>
          <w:color w:val="auto"/>
          <w:spacing w:val="4"/>
          <w:sz w:val="24"/>
        </w:rPr>
        <w:t>年</w:t>
      </w:r>
      <w:r>
        <w:rPr>
          <w:rFonts w:hint="eastAsia" w:ascii="仿宋" w:hAnsi="仿宋" w:eastAsia="仿宋" w:cs="仿宋"/>
          <w:color w:val="auto"/>
          <w:spacing w:val="4"/>
          <w:sz w:val="24"/>
          <w:lang w:val="en-US" w:eastAsia="zh-CN"/>
        </w:rPr>
        <w:t xml:space="preserve">  </w:t>
      </w:r>
      <w:r>
        <w:rPr>
          <w:rFonts w:hint="eastAsia" w:ascii="仿宋" w:hAnsi="仿宋" w:eastAsia="仿宋" w:cs="仿宋"/>
          <w:color w:val="auto"/>
          <w:spacing w:val="4"/>
          <w:sz w:val="24"/>
        </w:rPr>
        <w:t>月</w:t>
      </w:r>
      <w:r>
        <w:rPr>
          <w:rFonts w:hint="eastAsia" w:ascii="仿宋" w:hAnsi="仿宋" w:eastAsia="仿宋" w:cs="仿宋"/>
          <w:color w:val="auto"/>
          <w:spacing w:val="4"/>
          <w:sz w:val="24"/>
          <w:lang w:val="en-US" w:eastAsia="zh-CN"/>
        </w:rPr>
        <w:t xml:space="preserve">  </w:t>
      </w:r>
      <w:r>
        <w:rPr>
          <w:rFonts w:hint="eastAsia" w:ascii="仿宋" w:hAnsi="仿宋" w:eastAsia="仿宋" w:cs="仿宋"/>
          <w:color w:val="auto"/>
          <w:spacing w:val="4"/>
          <w:sz w:val="24"/>
        </w:rPr>
        <w:t>日起</w:t>
      </w:r>
      <w:r>
        <w:rPr>
          <w:rFonts w:hint="eastAsia" w:ascii="仿宋" w:hAnsi="仿宋" w:eastAsia="仿宋" w:cs="仿宋"/>
          <w:color w:val="auto"/>
          <w:spacing w:val="4"/>
          <w:sz w:val="24"/>
          <w:lang w:eastAsia="zh-CN"/>
        </w:rPr>
        <w:t>生效</w:t>
      </w:r>
      <w:r>
        <w:rPr>
          <w:rFonts w:hint="eastAsia" w:ascii="仿宋" w:hAnsi="仿宋" w:eastAsia="仿宋" w:cs="仿宋"/>
          <w:color w:val="auto"/>
          <w:spacing w:val="4"/>
          <w:sz w:val="24"/>
        </w:rPr>
        <w:t>至</w:t>
      </w:r>
      <w:r>
        <w:rPr>
          <w:rFonts w:hint="eastAsia" w:ascii="仿宋" w:hAnsi="仿宋" w:eastAsia="仿宋" w:cs="仿宋"/>
          <w:color w:val="auto"/>
          <w:spacing w:val="4"/>
          <w:sz w:val="24"/>
          <w:lang w:val="en-US" w:eastAsia="zh-CN"/>
        </w:rPr>
        <w:t xml:space="preserve">  </w:t>
      </w:r>
      <w:r>
        <w:rPr>
          <w:rFonts w:hint="eastAsia" w:ascii="仿宋" w:hAnsi="仿宋" w:eastAsia="仿宋" w:cs="仿宋"/>
          <w:color w:val="auto"/>
          <w:spacing w:val="4"/>
          <w:sz w:val="24"/>
        </w:rPr>
        <w:t>年</w:t>
      </w:r>
      <w:r>
        <w:rPr>
          <w:rFonts w:hint="eastAsia" w:ascii="仿宋" w:hAnsi="仿宋" w:eastAsia="仿宋" w:cs="仿宋"/>
          <w:color w:val="auto"/>
          <w:spacing w:val="4"/>
          <w:sz w:val="24"/>
          <w:lang w:val="en-US" w:eastAsia="zh-CN"/>
        </w:rPr>
        <w:t xml:space="preserve">  </w:t>
      </w:r>
      <w:r>
        <w:rPr>
          <w:rFonts w:hint="eastAsia" w:ascii="仿宋" w:hAnsi="仿宋" w:eastAsia="仿宋" w:cs="仿宋"/>
          <w:color w:val="auto"/>
          <w:spacing w:val="4"/>
          <w:sz w:val="24"/>
        </w:rPr>
        <w:t>月</w:t>
      </w:r>
      <w:r>
        <w:rPr>
          <w:rFonts w:hint="eastAsia" w:ascii="仿宋" w:hAnsi="仿宋" w:eastAsia="仿宋" w:cs="仿宋"/>
          <w:color w:val="auto"/>
          <w:spacing w:val="4"/>
          <w:sz w:val="24"/>
          <w:lang w:val="en-US" w:eastAsia="zh-CN"/>
        </w:rPr>
        <w:t xml:space="preserve">  </w:t>
      </w:r>
      <w:r>
        <w:rPr>
          <w:rFonts w:hint="eastAsia" w:ascii="仿宋" w:hAnsi="仿宋" w:eastAsia="仿宋" w:cs="仿宋"/>
          <w:color w:val="auto"/>
          <w:spacing w:val="4"/>
          <w:sz w:val="24"/>
        </w:rPr>
        <w:t>日</w:t>
      </w:r>
      <w:r>
        <w:rPr>
          <w:rFonts w:hint="eastAsia" w:ascii="仿宋" w:hAnsi="仿宋" w:eastAsia="仿宋" w:cs="仿宋"/>
          <w:color w:val="auto"/>
          <w:spacing w:val="4"/>
          <w:sz w:val="24"/>
          <w:lang w:eastAsia="zh-CN"/>
        </w:rPr>
        <w:t>终</w:t>
      </w:r>
      <w:r>
        <w:rPr>
          <w:rFonts w:hint="eastAsia" w:ascii="仿宋" w:hAnsi="仿宋" w:eastAsia="仿宋" w:cs="仿宋"/>
          <w:color w:val="auto"/>
          <w:spacing w:val="4"/>
          <w:sz w:val="24"/>
        </w:rPr>
        <w:t>止</w:t>
      </w:r>
      <w:r>
        <w:rPr>
          <w:rFonts w:hint="eastAsia" w:ascii="仿宋" w:hAnsi="仿宋" w:eastAsia="仿宋" w:cs="仿宋"/>
          <w:color w:val="auto"/>
          <w:spacing w:val="4"/>
          <w:sz w:val="24"/>
          <w:lang w:eastAsia="zh-CN"/>
        </w:rPr>
        <w:t>。</w:t>
      </w:r>
    </w:p>
    <w:p w14:paraId="36E58540">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b/>
          <w:spacing w:val="4"/>
          <w:sz w:val="28"/>
          <w:szCs w:val="28"/>
          <w:lang w:eastAsia="zh-CN"/>
        </w:rPr>
      </w:pPr>
      <w:r>
        <w:rPr>
          <w:rFonts w:hint="eastAsia" w:ascii="仿宋" w:hAnsi="仿宋" w:eastAsia="仿宋" w:cs="仿宋"/>
          <w:b/>
          <w:spacing w:val="4"/>
          <w:sz w:val="28"/>
          <w:szCs w:val="28"/>
          <w:lang w:eastAsia="zh-CN"/>
        </w:rPr>
        <w:t>十二、附则</w:t>
      </w:r>
    </w:p>
    <w:p w14:paraId="72A5A7BE">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spacing w:val="4"/>
          <w:sz w:val="24"/>
          <w:lang w:eastAsia="zh-CN"/>
        </w:rPr>
      </w:pPr>
      <w:r>
        <w:rPr>
          <w:rFonts w:hint="eastAsia" w:ascii="仿宋" w:hAnsi="仿宋" w:eastAsia="仿宋" w:cs="仿宋"/>
          <w:spacing w:val="4"/>
          <w:sz w:val="24"/>
          <w:lang w:eastAsia="zh-CN"/>
        </w:rPr>
        <w:t>本合同未尽事宜，双方应本着友好协商的精神，根据本合同书确定的原则，从实际需要出发达成协议，所作的补充协议书具有与本合同书同等的法律效力。</w:t>
      </w:r>
    </w:p>
    <w:p w14:paraId="2F69A0BC">
      <w:pPr>
        <w:keepNext w:val="0"/>
        <w:keepLines w:val="0"/>
        <w:pageBreakBefore w:val="0"/>
        <w:widowControl w:val="0"/>
        <w:kinsoku/>
        <w:wordWrap/>
        <w:overflowPunct/>
        <w:topLinePunct w:val="0"/>
        <w:autoSpaceDE/>
        <w:autoSpaceDN/>
        <w:bidi w:val="0"/>
        <w:adjustRightInd/>
        <w:snapToGrid/>
        <w:spacing w:line="420" w:lineRule="exact"/>
        <w:ind w:firstLine="496" w:firstLineChars="200"/>
        <w:textAlignment w:val="auto"/>
        <w:rPr>
          <w:rFonts w:hint="eastAsia" w:ascii="仿宋" w:hAnsi="仿宋" w:eastAsia="仿宋" w:cs="仿宋"/>
          <w:spacing w:val="4"/>
          <w:sz w:val="24"/>
          <w:lang w:eastAsia="zh-CN"/>
        </w:rPr>
      </w:pPr>
      <w:r>
        <w:rPr>
          <w:rFonts w:hint="eastAsia" w:ascii="仿宋" w:hAnsi="仿宋" w:eastAsia="仿宋" w:cs="仿宋"/>
          <w:spacing w:val="4"/>
          <w:sz w:val="24"/>
          <w:lang w:eastAsia="zh-CN"/>
        </w:rPr>
        <w:t>合同附件及形成本项目的招标文件、投标文件、《成交通知书》均为本合同不可分割的组成部分，与本合同具有同等的法律效力。</w:t>
      </w:r>
      <w:r>
        <w:rPr>
          <w:rFonts w:hint="eastAsia" w:ascii="仿宋" w:hAnsi="仿宋" w:eastAsia="仿宋" w:cs="仿宋"/>
          <w:spacing w:val="4"/>
          <w:sz w:val="24"/>
          <w:lang w:val="en-US" w:eastAsia="zh-CN"/>
        </w:rPr>
        <w:t xml:space="preserve">   </w:t>
      </w:r>
      <w:r>
        <w:rPr>
          <w:rFonts w:hint="eastAsia" w:ascii="仿宋" w:hAnsi="仿宋" w:eastAsia="仿宋" w:cs="仿宋"/>
          <w:b/>
          <w:spacing w:val="4"/>
          <w:sz w:val="28"/>
          <w:szCs w:val="28"/>
          <w:lang w:val="en-US" w:eastAsia="zh-CN"/>
        </w:rPr>
        <w:t xml:space="preserve">                                                             </w:t>
      </w:r>
    </w:p>
    <w:p w14:paraId="4C35038C">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仿宋" w:hAnsi="仿宋" w:eastAsia="仿宋" w:cs="仿宋"/>
          <w:spacing w:val="4"/>
          <w:sz w:val="24"/>
          <w:lang w:eastAsia="zh-CN"/>
        </w:rPr>
      </w:pPr>
    </w:p>
    <w:p w14:paraId="7830CC8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仿宋" w:hAnsi="仿宋" w:eastAsia="仿宋" w:cs="仿宋"/>
          <w:spacing w:val="4"/>
          <w:sz w:val="24"/>
          <w:lang w:eastAsia="zh-CN"/>
        </w:rPr>
      </w:pPr>
    </w:p>
    <w:p w14:paraId="1EE0FD7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仿宋" w:hAnsi="仿宋" w:eastAsia="仿宋" w:cs="仿宋"/>
          <w:spacing w:val="4"/>
          <w:sz w:val="24"/>
        </w:rPr>
      </w:pPr>
    </w:p>
    <w:p w14:paraId="5E6320E6">
      <w:pPr>
        <w:spacing w:line="360" w:lineRule="auto"/>
        <w:rPr>
          <w:rFonts w:hint="eastAsia" w:ascii="仿宋" w:hAnsi="仿宋" w:eastAsia="仿宋" w:cs="仿宋"/>
          <w:spacing w:val="4"/>
          <w:sz w:val="24"/>
        </w:rPr>
      </w:pPr>
      <w:r>
        <w:rPr>
          <w:rFonts w:hint="eastAsia" w:ascii="仿宋" w:hAnsi="仿宋" w:eastAsia="仿宋" w:cs="仿宋"/>
          <w:spacing w:val="4"/>
          <w:sz w:val="24"/>
        </w:rPr>
        <w:t>需方（甲方）：                         供货商（乙方）：</w:t>
      </w:r>
    </w:p>
    <w:p w14:paraId="7CFA482A">
      <w:pPr>
        <w:spacing w:line="360" w:lineRule="auto"/>
        <w:rPr>
          <w:rFonts w:hint="eastAsia" w:ascii="仿宋" w:hAnsi="仿宋" w:eastAsia="仿宋" w:cs="仿宋"/>
          <w:spacing w:val="4"/>
          <w:sz w:val="24"/>
        </w:rPr>
      </w:pPr>
      <w:r>
        <w:rPr>
          <w:rFonts w:hint="eastAsia" w:ascii="仿宋" w:hAnsi="仿宋" w:eastAsia="仿宋" w:cs="仿宋"/>
          <w:spacing w:val="4"/>
          <w:sz w:val="24"/>
        </w:rPr>
        <w:t>(盖章)：                               (盖章)：</w:t>
      </w:r>
    </w:p>
    <w:p w14:paraId="6239786B">
      <w:pPr>
        <w:spacing w:line="360" w:lineRule="auto"/>
        <w:rPr>
          <w:rFonts w:hint="eastAsia" w:ascii="仿宋" w:hAnsi="仿宋" w:eastAsia="仿宋" w:cs="仿宋"/>
          <w:spacing w:val="4"/>
          <w:sz w:val="24"/>
        </w:rPr>
      </w:pPr>
      <w:r>
        <w:rPr>
          <w:rFonts w:hint="eastAsia" w:ascii="仿宋" w:hAnsi="仿宋" w:eastAsia="仿宋" w:cs="仿宋"/>
          <w:spacing w:val="4"/>
          <w:sz w:val="24"/>
        </w:rPr>
        <w:t xml:space="preserve">                                        </w:t>
      </w:r>
    </w:p>
    <w:p w14:paraId="08FFEA72">
      <w:pPr>
        <w:spacing w:line="360" w:lineRule="auto"/>
        <w:rPr>
          <w:rFonts w:hint="eastAsia" w:ascii="仿宋" w:hAnsi="仿宋" w:eastAsia="仿宋" w:cs="仿宋"/>
          <w:spacing w:val="4"/>
          <w:sz w:val="24"/>
        </w:rPr>
      </w:pPr>
      <w:r>
        <w:rPr>
          <w:rFonts w:hint="eastAsia" w:ascii="仿宋" w:hAnsi="仿宋" w:eastAsia="仿宋" w:cs="仿宋"/>
          <w:spacing w:val="4"/>
          <w:sz w:val="24"/>
        </w:rPr>
        <w:t>代理人（签字）：                       代理人（签字）：</w:t>
      </w:r>
    </w:p>
    <w:p w14:paraId="23DF8004">
      <w:pPr>
        <w:spacing w:line="360" w:lineRule="auto"/>
        <w:rPr>
          <w:rFonts w:hint="eastAsia" w:ascii="仿宋" w:hAnsi="仿宋" w:eastAsia="仿宋" w:cs="仿宋"/>
          <w:spacing w:val="4"/>
          <w:sz w:val="24"/>
        </w:rPr>
      </w:pPr>
      <w:r>
        <w:rPr>
          <w:rFonts w:hint="eastAsia" w:ascii="仿宋" w:hAnsi="仿宋" w:eastAsia="仿宋" w:cs="仿宋"/>
          <w:spacing w:val="4"/>
          <w:sz w:val="24"/>
        </w:rPr>
        <w:t xml:space="preserve">年    月    日                            年    月    日  </w:t>
      </w:r>
    </w:p>
    <w:p w14:paraId="73D75D82">
      <w:pPr>
        <w:pStyle w:val="16"/>
        <w:rPr>
          <w:rFonts w:hint="eastAsia" w:ascii="仿宋" w:hAnsi="仿宋" w:eastAsia="仿宋" w:cs="仿宋"/>
          <w:spacing w:val="4"/>
          <w:sz w:val="24"/>
        </w:rPr>
      </w:pPr>
    </w:p>
    <w:p w14:paraId="7DCD0F5D">
      <w:pPr>
        <w:pStyle w:val="16"/>
        <w:rPr>
          <w:rFonts w:hint="eastAsia" w:ascii="仿宋" w:hAnsi="仿宋" w:eastAsia="仿宋" w:cs="仿宋"/>
          <w:spacing w:val="4"/>
          <w:sz w:val="24"/>
        </w:rPr>
      </w:pPr>
    </w:p>
    <w:p w14:paraId="3A0ED052">
      <w:pPr>
        <w:pStyle w:val="16"/>
        <w:rPr>
          <w:rFonts w:hint="eastAsia" w:ascii="仿宋" w:hAnsi="仿宋" w:eastAsia="仿宋" w:cs="仿宋"/>
          <w:spacing w:val="4"/>
          <w:sz w:val="24"/>
        </w:rPr>
      </w:pPr>
    </w:p>
    <w:p w14:paraId="3ADB9C31">
      <w:pPr>
        <w:rPr>
          <w:rFonts w:hint="eastAsia" w:ascii="黑体" w:hAnsi="黑体" w:eastAsia="黑体" w:cs="黑体"/>
          <w:sz w:val="32"/>
          <w:szCs w:val="32"/>
        </w:rPr>
      </w:pPr>
      <w:r>
        <w:rPr>
          <w:rFonts w:hint="eastAsia" w:ascii="黑体" w:hAnsi="黑体" w:eastAsia="黑体" w:cs="黑体"/>
          <w:sz w:val="32"/>
          <w:szCs w:val="32"/>
        </w:rPr>
        <w:t>附件：</w:t>
      </w:r>
    </w:p>
    <w:tbl>
      <w:tblPr>
        <w:tblStyle w:val="11"/>
        <w:tblW w:w="10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1917"/>
        <w:gridCol w:w="1031"/>
        <w:gridCol w:w="1275"/>
        <w:gridCol w:w="2280"/>
        <w:gridCol w:w="1597"/>
        <w:gridCol w:w="683"/>
        <w:gridCol w:w="1134"/>
      </w:tblGrid>
      <w:tr w14:paraId="2C76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14:paraId="431179F9">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序号</w:t>
            </w:r>
          </w:p>
        </w:tc>
        <w:tc>
          <w:tcPr>
            <w:tcW w:w="1917" w:type="dxa"/>
            <w:vAlign w:val="center"/>
          </w:tcPr>
          <w:p w14:paraId="78DC5D0B">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注册证产品名称</w:t>
            </w:r>
          </w:p>
        </w:tc>
        <w:tc>
          <w:tcPr>
            <w:tcW w:w="1031" w:type="dxa"/>
            <w:vAlign w:val="center"/>
          </w:tcPr>
          <w:p w14:paraId="771C8787">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规格</w:t>
            </w:r>
          </w:p>
        </w:tc>
        <w:tc>
          <w:tcPr>
            <w:tcW w:w="1275" w:type="dxa"/>
            <w:vAlign w:val="center"/>
          </w:tcPr>
          <w:p w14:paraId="2C94CBFE">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型号</w:t>
            </w:r>
          </w:p>
        </w:tc>
        <w:tc>
          <w:tcPr>
            <w:tcW w:w="2280" w:type="dxa"/>
            <w:vAlign w:val="center"/>
          </w:tcPr>
          <w:p w14:paraId="4081AD8E">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生产厂家</w:t>
            </w:r>
          </w:p>
        </w:tc>
        <w:tc>
          <w:tcPr>
            <w:tcW w:w="1597" w:type="dxa"/>
            <w:vAlign w:val="center"/>
          </w:tcPr>
          <w:p w14:paraId="18D37F7F">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注册证号</w:t>
            </w:r>
          </w:p>
        </w:tc>
        <w:tc>
          <w:tcPr>
            <w:tcW w:w="683" w:type="dxa"/>
            <w:vAlign w:val="center"/>
          </w:tcPr>
          <w:p w14:paraId="60F7C00B">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单位</w:t>
            </w:r>
          </w:p>
        </w:tc>
        <w:tc>
          <w:tcPr>
            <w:tcW w:w="1134" w:type="dxa"/>
            <w:vAlign w:val="center"/>
          </w:tcPr>
          <w:p w14:paraId="1AF57BAE">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单价/元</w:t>
            </w:r>
          </w:p>
        </w:tc>
      </w:tr>
      <w:tr w14:paraId="0DDF9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14:paraId="068CAE62">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c>
          <w:tcPr>
            <w:tcW w:w="1917" w:type="dxa"/>
            <w:vAlign w:val="center"/>
          </w:tcPr>
          <w:p w14:paraId="10CF8B34">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c>
          <w:tcPr>
            <w:tcW w:w="1031" w:type="dxa"/>
            <w:vAlign w:val="center"/>
          </w:tcPr>
          <w:p w14:paraId="61A9E952">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c>
          <w:tcPr>
            <w:tcW w:w="1275" w:type="dxa"/>
            <w:vAlign w:val="center"/>
          </w:tcPr>
          <w:p w14:paraId="47EBD7DB">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c>
          <w:tcPr>
            <w:tcW w:w="2280" w:type="dxa"/>
            <w:vAlign w:val="center"/>
          </w:tcPr>
          <w:p w14:paraId="220D7DAC">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c>
          <w:tcPr>
            <w:tcW w:w="1597" w:type="dxa"/>
            <w:vAlign w:val="center"/>
          </w:tcPr>
          <w:p w14:paraId="3AFF9312">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c>
          <w:tcPr>
            <w:tcW w:w="683" w:type="dxa"/>
            <w:vAlign w:val="center"/>
          </w:tcPr>
          <w:p w14:paraId="2C285AB0">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c>
          <w:tcPr>
            <w:tcW w:w="1134" w:type="dxa"/>
            <w:vAlign w:val="center"/>
          </w:tcPr>
          <w:p w14:paraId="4405FCEA">
            <w:pPr>
              <w:keepNext w:val="0"/>
              <w:keepLines w:val="0"/>
              <w:pageBreakBefore w:val="0"/>
              <w:widowControl w:val="0"/>
              <w:kinsoku/>
              <w:wordWrap/>
              <w:overflowPunct/>
              <w:topLinePunct w:val="0"/>
              <w:autoSpaceDE/>
              <w:autoSpaceDN/>
              <w:bidi w:val="0"/>
              <w:adjustRightInd/>
              <w:snapToGrid/>
              <w:spacing w:line="220" w:lineRule="exact"/>
              <w:jc w:val="center"/>
              <w:textAlignment w:val="auto"/>
              <w:outlineLvl w:val="9"/>
              <w:rPr>
                <w:rFonts w:hint="eastAsia" w:ascii="仿宋" w:hAnsi="仿宋" w:eastAsia="仿宋" w:cs="仿宋"/>
                <w:sz w:val="21"/>
                <w:szCs w:val="21"/>
                <w:vertAlign w:val="baseline"/>
                <w:lang w:val="en-US" w:eastAsia="zh-CN"/>
              </w:rPr>
            </w:pPr>
          </w:p>
        </w:tc>
      </w:tr>
    </w:tbl>
    <w:p w14:paraId="378C0984">
      <w:pPr>
        <w:keepNext w:val="0"/>
        <w:keepLines w:val="0"/>
        <w:pageBreakBefore w:val="0"/>
        <w:kinsoku/>
        <w:wordWrap/>
        <w:overflowPunct/>
        <w:topLinePunct w:val="0"/>
        <w:autoSpaceDE/>
        <w:autoSpaceDN/>
        <w:bidi w:val="0"/>
        <w:adjustRightInd/>
        <w:spacing w:beforeAutospacing="0" w:afterAutospacing="0" w:line="324" w:lineRule="auto"/>
        <w:ind w:right="0" w:rightChars="0" w:firstLine="960" w:firstLineChars="400"/>
        <w:textAlignment w:val="auto"/>
        <w:rPr>
          <w:rFonts w:hint="eastAsia" w:ascii="新宋体" w:hAnsi="新宋体" w:eastAsia="新宋体" w:cs="新宋体"/>
          <w:sz w:val="24"/>
        </w:rPr>
      </w:pPr>
    </w:p>
    <w:p w14:paraId="6F0F076F">
      <w:pPr>
        <w:pStyle w:val="16"/>
        <w:rPr>
          <w:rFonts w:hint="eastAsia" w:ascii="新宋体" w:hAnsi="新宋体" w:eastAsia="新宋体" w:cs="新宋体"/>
          <w:sz w:val="24"/>
        </w:rPr>
      </w:pPr>
      <w:r>
        <w:rPr>
          <w:rFonts w:hint="eastAsia" w:ascii="黑体" w:hAnsi="黑体" w:eastAsia="黑体" w:cs="黑体"/>
          <w:sz w:val="32"/>
          <w:szCs w:val="32"/>
          <w:highlight w:val="yellow"/>
          <w:lang w:val="en-US" w:eastAsia="zh-CN"/>
        </w:rPr>
        <w:t>我院将参照此模版进行合同签订，如响应人对合同模板有不同意见，可现场提出。</w:t>
      </w:r>
      <w:r>
        <w:rPr>
          <w:rFonts w:hint="eastAsia" w:ascii="新宋体" w:hAnsi="新宋体" w:eastAsia="新宋体" w:cs="新宋体"/>
          <w:sz w:val="24"/>
        </w:rPr>
        <w:t xml:space="preserve"> </w:t>
      </w:r>
    </w:p>
    <w:p w14:paraId="49EC1CF9">
      <w:pPr>
        <w:pStyle w:val="16"/>
        <w:rPr>
          <w:rFonts w:hint="eastAsia" w:ascii="仿宋_GB2312" w:hAnsi="仿宋_GB2312" w:eastAsia="仿宋_GB2312" w:cs="仿宋_GB2312"/>
          <w:b/>
          <w:color w:val="000000"/>
          <w:kern w:val="0"/>
          <w:sz w:val="24"/>
          <w:lang w:bidi="ar"/>
        </w:rPr>
        <w:sectPr>
          <w:headerReference r:id="rId3" w:type="default"/>
          <w:footerReference r:id="rId4" w:type="default"/>
          <w:type w:val="continuous"/>
          <w:pgSz w:w="11906" w:h="16838"/>
          <w:pgMar w:top="1440" w:right="1286" w:bottom="1440" w:left="1440" w:header="720" w:footer="720" w:gutter="0"/>
          <w:cols w:space="720" w:num="1"/>
          <w:formProt w:val="0"/>
          <w:docGrid w:type="lines" w:linePitch="312" w:charSpace="0"/>
        </w:sectPr>
      </w:pPr>
    </w:p>
    <w:p w14:paraId="63969327">
      <w:pPr>
        <w:pStyle w:val="16"/>
        <w:rPr>
          <w:rFonts w:ascii="黑体" w:hAnsi="黑体" w:eastAsia="黑体" w:cs="黑体"/>
          <w:sz w:val="32"/>
          <w:szCs w:val="32"/>
        </w:rPr>
      </w:pPr>
    </w:p>
    <w:p w14:paraId="71699081">
      <w:pPr>
        <w:jc w:val="center"/>
        <w:rPr>
          <w:rFonts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0988793A">
      <w:pPr>
        <w:tabs>
          <w:tab w:val="left" w:pos="2510"/>
          <w:tab w:val="center" w:pos="4153"/>
        </w:tabs>
        <w:jc w:val="center"/>
        <w:rPr>
          <w:rFonts w:ascii="微软雅黑" w:eastAsia="微软雅黑"/>
          <w:color w:val="000000"/>
          <w:sz w:val="44"/>
          <w:szCs w:val="44"/>
        </w:rPr>
      </w:pPr>
      <w:r>
        <w:rPr>
          <w:rFonts w:ascii="微软雅黑" w:eastAsia="微软雅黑"/>
          <w:color w:val="000000"/>
          <w:sz w:val="44"/>
          <w:szCs w:val="44"/>
        </w:rPr>
        <mc:AlternateContent>
          <mc:Choice Requires="wps">
            <w:drawing>
              <wp:anchor distT="0" distB="0" distL="114300" distR="114300" simplePos="0" relativeHeight="251661312" behindDoc="0" locked="0" layoutInCell="1" allowOverlap="1">
                <wp:simplePos x="0" y="0"/>
                <wp:positionH relativeFrom="column">
                  <wp:posOffset>4379595</wp:posOffset>
                </wp:positionH>
                <wp:positionV relativeFrom="paragraph">
                  <wp:posOffset>-250190</wp:posOffset>
                </wp:positionV>
                <wp:extent cx="850900" cy="1762760"/>
                <wp:effectExtent l="5080" t="4445" r="20320" b="23495"/>
                <wp:wrapNone/>
                <wp:docPr id="1" name="文本框 1"/>
                <wp:cNvGraphicFramePr/>
                <a:graphic xmlns:a="http://schemas.openxmlformats.org/drawingml/2006/main">
                  <a:graphicData uri="http://schemas.microsoft.com/office/word/2010/wordprocessingShape">
                    <wps:wsp>
                      <wps:cNvSpPr txBox="1"/>
                      <wps:spPr>
                        <a:xfrm>
                          <a:off x="0" y="0"/>
                          <a:ext cx="850900" cy="1762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D5F0CA">
                            <w:r>
                              <w:rPr>
                                <w:rFonts w:hint="eastAsia"/>
                              </w:rPr>
                              <w:t>正本/副本</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44.85pt;margin-top:-19.7pt;height:138.8pt;width:67pt;z-index:251661312;mso-width-relative:page;mso-height-relative:margin;mso-height-percent:200;" fillcolor="#FFFFFF" filled="t" stroked="t" coordsize="21600,21600" o:gfxdata="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WwdGdkAAAALAQAA&#10;DwAAAAAAAAABACAAAAAiAAAAZHJzL2Rvd25yZXYueG1sUEsBAhQAFAAAAAgAh07iQMKUDywYAgAA&#10;UAQAAA4AAAAAAAAAAQAgAAAAKAEAAGRycy9lMm9Eb2MueG1sUEsFBgAAAAAGAAYAWQEAALIFAAAA&#10;AA==&#10;">
                <v:fill on="t" focussize="0,0"/>
                <v:stroke color="#000000" joinstyle="miter"/>
                <v:imagedata o:title=""/>
                <o:lock v:ext="edit" aspectratio="f"/>
                <v:textbox style="mso-fit-shape-to-text:t;">
                  <w:txbxContent>
                    <w:p w14:paraId="03D5F0CA">
                      <w:r>
                        <w:rPr>
                          <w:rFonts w:hint="eastAsia"/>
                        </w:rPr>
                        <w:t>正本/副本</w:t>
                      </w:r>
                    </w:p>
                  </w:txbxContent>
                </v:textbox>
              </v:shape>
            </w:pict>
          </mc:Fallback>
        </mc:AlternateContent>
      </w:r>
    </w:p>
    <w:p w14:paraId="29AA7A9B">
      <w:pPr>
        <w:tabs>
          <w:tab w:val="left" w:pos="2510"/>
          <w:tab w:val="center" w:pos="4153"/>
        </w:tabs>
        <w:jc w:val="center"/>
        <w:rPr>
          <w:rFonts w:ascii="微软雅黑" w:eastAsia="微软雅黑"/>
          <w:color w:val="000000"/>
          <w:sz w:val="44"/>
          <w:szCs w:val="44"/>
        </w:rPr>
      </w:pPr>
      <w:r>
        <w:rPr>
          <w:rFonts w:hint="eastAsia" w:ascii="微软雅黑" w:eastAsia="微软雅黑"/>
          <w:color w:val="000000"/>
          <w:sz w:val="44"/>
          <w:szCs w:val="44"/>
          <w:lang w:eastAsia="zh-CN"/>
        </w:rPr>
        <w:t>采购</w:t>
      </w:r>
      <w:r>
        <w:rPr>
          <w:rFonts w:hint="eastAsia" w:ascii="微软雅黑" w:eastAsia="微软雅黑"/>
          <w:color w:val="000000"/>
          <w:sz w:val="44"/>
          <w:szCs w:val="44"/>
        </w:rPr>
        <w:t>公告名称</w:t>
      </w:r>
    </w:p>
    <w:p w14:paraId="51B64900">
      <w:pPr>
        <w:jc w:val="center"/>
        <w:rPr>
          <w:rFonts w:ascii="微软雅黑" w:eastAsia="微软雅黑"/>
          <w:color w:val="000000"/>
          <w:sz w:val="44"/>
          <w:szCs w:val="44"/>
        </w:rPr>
      </w:pPr>
    </w:p>
    <w:p w14:paraId="03095563">
      <w:pPr>
        <w:jc w:val="center"/>
        <w:rPr>
          <w:rFonts w:ascii="宋体" w:hAnsi="宋体"/>
          <w:b/>
          <w:color w:val="000000"/>
          <w:sz w:val="32"/>
          <w:szCs w:val="32"/>
        </w:rPr>
      </w:pPr>
      <w:r>
        <w:rPr>
          <w:rFonts w:hint="eastAsia" w:ascii="微软雅黑" w:eastAsia="微软雅黑"/>
          <w:color w:val="000000"/>
          <w:sz w:val="72"/>
          <w:szCs w:val="72"/>
          <w:lang w:eastAsia="zh-CN"/>
        </w:rPr>
        <w:t>响应</w:t>
      </w:r>
      <w:r>
        <w:rPr>
          <w:rFonts w:hint="eastAsia" w:ascii="微软雅黑" w:eastAsia="微软雅黑"/>
          <w:color w:val="000000"/>
          <w:sz w:val="72"/>
          <w:szCs w:val="72"/>
        </w:rPr>
        <w:t>文件</w:t>
      </w:r>
    </w:p>
    <w:p w14:paraId="07B3E20D">
      <w:pPr>
        <w:rPr>
          <w:rFonts w:ascii="宋体" w:hAnsi="宋体"/>
          <w:b/>
          <w:color w:val="000000"/>
          <w:sz w:val="32"/>
          <w:szCs w:val="32"/>
        </w:rPr>
      </w:pPr>
    </w:p>
    <w:p w14:paraId="2A77E884">
      <w:pPr>
        <w:jc w:val="center"/>
        <w:rPr>
          <w:rFonts w:ascii="宋体" w:hAnsi="宋体" w:eastAsia="宋体"/>
          <w:color w:val="000000"/>
          <w:sz w:val="32"/>
          <w:szCs w:val="32"/>
        </w:rPr>
      </w:pPr>
      <w:r>
        <w:rPr>
          <w:rFonts w:hint="eastAsia" w:ascii="宋体" w:hAnsi="宋体"/>
          <w:b/>
          <w:color w:val="000000"/>
          <w:sz w:val="32"/>
          <w:szCs w:val="32"/>
          <w:lang w:eastAsia="zh-CN"/>
        </w:rPr>
        <w:t>招标</w:t>
      </w:r>
      <w:r>
        <w:rPr>
          <w:rFonts w:hint="eastAsia" w:ascii="宋体" w:hAnsi="宋体"/>
          <w:b/>
          <w:color w:val="000000"/>
          <w:sz w:val="32"/>
          <w:szCs w:val="32"/>
        </w:rPr>
        <w:t>单位：</w:t>
      </w:r>
      <w:r>
        <w:rPr>
          <w:rFonts w:hint="eastAsia" w:ascii="宋体" w:hAnsi="宋体"/>
          <w:color w:val="000000"/>
          <w:sz w:val="32"/>
          <w:szCs w:val="32"/>
        </w:rPr>
        <w:t>新郑市公立人民医院</w:t>
      </w:r>
    </w:p>
    <w:p w14:paraId="0112D71A">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w:t>
      </w:r>
    </w:p>
    <w:p w14:paraId="7083BF07">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单位代表：</w:t>
      </w:r>
    </w:p>
    <w:p w14:paraId="0A1D2BE7">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单位地址：</w:t>
      </w:r>
    </w:p>
    <w:p w14:paraId="58855791">
      <w:pPr>
        <w:ind w:firstLine="1928" w:firstLineChars="600"/>
        <w:rPr>
          <w:rFonts w:ascii="宋体" w:hAnsi="宋体"/>
          <w:sz w:val="32"/>
          <w:szCs w:val="32"/>
        </w:rPr>
      </w:pPr>
      <w:r>
        <w:rPr>
          <w:rFonts w:hint="eastAsia" w:ascii="宋体" w:hAnsi="宋体"/>
          <w:b/>
          <w:sz w:val="32"/>
          <w:szCs w:val="32"/>
        </w:rPr>
        <w:t>移动电话：</w:t>
      </w:r>
    </w:p>
    <w:p w14:paraId="4465758B">
      <w:pPr>
        <w:ind w:firstLine="1928" w:firstLineChars="600"/>
        <w:rPr>
          <w:rFonts w:ascii="宋体" w:hAnsi="宋体"/>
          <w:b/>
          <w:color w:val="000000"/>
          <w:sz w:val="32"/>
          <w:szCs w:val="32"/>
        </w:rPr>
      </w:pPr>
      <w:r>
        <w:rPr>
          <w:rFonts w:hint="eastAsia" w:ascii="宋体" w:hAnsi="宋体"/>
          <w:b/>
          <w:color w:val="000000"/>
          <w:sz w:val="32"/>
          <w:szCs w:val="32"/>
        </w:rPr>
        <w:t>固定电话：</w:t>
      </w:r>
    </w:p>
    <w:p w14:paraId="479EA8F1">
      <w:pPr>
        <w:ind w:firstLine="1928" w:firstLineChars="600"/>
        <w:rPr>
          <w:rFonts w:hint="eastAsia" w:ascii="宋体" w:hAnsi="宋体"/>
          <w:b/>
          <w:color w:val="000000"/>
          <w:sz w:val="32"/>
          <w:szCs w:val="32"/>
        </w:rPr>
      </w:pPr>
      <w:r>
        <w:rPr>
          <w:rFonts w:hint="eastAsia" w:ascii="宋体" w:hAnsi="宋体"/>
          <w:b/>
          <w:color w:val="000000"/>
          <w:sz w:val="32"/>
          <w:szCs w:val="32"/>
        </w:rPr>
        <w:t>邮    箱：</w:t>
      </w:r>
    </w:p>
    <w:p w14:paraId="549505FC">
      <w:pPr>
        <w:pStyle w:val="16"/>
        <w:rPr>
          <w:rFonts w:hint="eastAsia" w:ascii="宋体" w:hAnsi="宋体"/>
          <w:b/>
          <w:color w:val="000000"/>
          <w:sz w:val="32"/>
          <w:szCs w:val="32"/>
        </w:rPr>
      </w:pPr>
    </w:p>
    <w:p w14:paraId="7B2C71C1">
      <w:pPr>
        <w:pStyle w:val="16"/>
        <w:rPr>
          <w:rFonts w:hint="eastAsia" w:ascii="宋体" w:hAnsi="宋体"/>
          <w:b/>
          <w:color w:val="000000"/>
          <w:sz w:val="32"/>
          <w:szCs w:val="32"/>
        </w:rPr>
      </w:pPr>
    </w:p>
    <w:p w14:paraId="743D9B60">
      <w:pPr>
        <w:pStyle w:val="16"/>
        <w:rPr>
          <w:rFonts w:hint="eastAsia" w:ascii="宋体" w:hAnsi="宋体"/>
          <w:b/>
          <w:color w:val="000000"/>
          <w:sz w:val="32"/>
          <w:szCs w:val="32"/>
        </w:rPr>
      </w:pPr>
    </w:p>
    <w:p w14:paraId="491E44A0">
      <w:pPr>
        <w:pStyle w:val="16"/>
        <w:rPr>
          <w:rFonts w:hint="eastAsia" w:ascii="宋体" w:hAnsi="宋体"/>
          <w:b/>
          <w:color w:val="000000"/>
          <w:sz w:val="32"/>
          <w:szCs w:val="32"/>
        </w:rPr>
      </w:pPr>
    </w:p>
    <w:p w14:paraId="7F620E14">
      <w:pPr>
        <w:pStyle w:val="16"/>
        <w:rPr>
          <w:rFonts w:hint="eastAsia" w:ascii="宋体" w:hAnsi="宋体"/>
          <w:b/>
          <w:color w:val="000000"/>
          <w:sz w:val="32"/>
          <w:szCs w:val="32"/>
        </w:rPr>
      </w:pPr>
    </w:p>
    <w:p w14:paraId="43F58A0C">
      <w:pPr>
        <w:pStyle w:val="16"/>
        <w:rPr>
          <w:rFonts w:hint="eastAsia" w:ascii="宋体" w:hAnsi="宋体"/>
          <w:b/>
          <w:color w:val="000000"/>
          <w:sz w:val="32"/>
          <w:szCs w:val="32"/>
        </w:rPr>
      </w:pPr>
    </w:p>
    <w:p w14:paraId="51B92DB2">
      <w:pPr>
        <w:pStyle w:val="16"/>
        <w:rPr>
          <w:rFonts w:hint="eastAsia" w:ascii="宋体" w:hAnsi="宋体"/>
          <w:b/>
          <w:color w:val="000000"/>
          <w:sz w:val="32"/>
          <w:szCs w:val="32"/>
        </w:rPr>
      </w:pPr>
    </w:p>
    <w:p w14:paraId="53D798AB">
      <w:pPr>
        <w:pStyle w:val="16"/>
        <w:rPr>
          <w:rFonts w:hint="eastAsia" w:ascii="宋体" w:hAnsi="宋体"/>
          <w:b/>
          <w:color w:val="000000"/>
          <w:sz w:val="32"/>
          <w:szCs w:val="32"/>
        </w:rPr>
      </w:pPr>
    </w:p>
    <w:p w14:paraId="6BF51C46">
      <w:pPr>
        <w:pStyle w:val="16"/>
        <w:rPr>
          <w:rFonts w:hint="eastAsia" w:ascii="宋体" w:hAnsi="宋体"/>
          <w:b/>
          <w:color w:val="000000"/>
          <w:sz w:val="32"/>
          <w:szCs w:val="32"/>
        </w:rPr>
      </w:pPr>
    </w:p>
    <w:p w14:paraId="3EC14F50">
      <w:pPr>
        <w:jc w:val="center"/>
        <w:rPr>
          <w:rFonts w:hint="eastAsia" w:ascii="微软雅黑" w:eastAsia="微软雅黑"/>
          <w:color w:val="000000"/>
          <w:sz w:val="36"/>
          <w:szCs w:val="36"/>
        </w:rPr>
      </w:pPr>
      <w:r>
        <w:rPr>
          <w:rFonts w:hint="eastAsia" w:ascii="微软雅黑" w:eastAsia="微软雅黑"/>
          <w:color w:val="000000"/>
          <w:sz w:val="36"/>
          <w:szCs w:val="36"/>
          <w:lang w:eastAsia="zh-CN"/>
        </w:rPr>
        <w:t>响应</w:t>
      </w:r>
      <w:r>
        <w:rPr>
          <w:rFonts w:hint="eastAsia" w:ascii="微软雅黑" w:eastAsia="微软雅黑"/>
          <w:color w:val="000000"/>
          <w:sz w:val="36"/>
          <w:szCs w:val="36"/>
        </w:rPr>
        <w:t>文件组成</w:t>
      </w:r>
    </w:p>
    <w:tbl>
      <w:tblPr>
        <w:tblStyle w:val="10"/>
        <w:tblW w:w="95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9"/>
        <w:gridCol w:w="3685"/>
        <w:gridCol w:w="5229"/>
      </w:tblGrid>
      <w:tr w14:paraId="35E2F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exact"/>
          <w:jc w:val="center"/>
        </w:trPr>
        <w:tc>
          <w:tcPr>
            <w:tcW w:w="659" w:type="dxa"/>
            <w:shd w:val="clear" w:color="auto" w:fill="D9D9D9"/>
            <w:vAlign w:val="center"/>
          </w:tcPr>
          <w:p w14:paraId="3E3B7755">
            <w:pPr>
              <w:jc w:val="center"/>
              <w:rPr>
                <w:rFonts w:ascii="微软雅黑" w:hAnsi="微软雅黑" w:eastAsia="微软雅黑"/>
                <w:b/>
                <w:color w:val="C00000"/>
              </w:rPr>
            </w:pPr>
            <w:r>
              <w:rPr>
                <w:rFonts w:hint="eastAsia" w:ascii="微软雅黑" w:hAnsi="微软雅黑" w:eastAsia="微软雅黑"/>
                <w:b/>
                <w:color w:val="C00000"/>
              </w:rPr>
              <w:t>序号</w:t>
            </w:r>
          </w:p>
        </w:tc>
        <w:tc>
          <w:tcPr>
            <w:tcW w:w="3685" w:type="dxa"/>
            <w:shd w:val="clear" w:color="auto" w:fill="D9D9D9"/>
            <w:vAlign w:val="center"/>
          </w:tcPr>
          <w:p w14:paraId="50448009">
            <w:pPr>
              <w:jc w:val="center"/>
              <w:rPr>
                <w:rFonts w:ascii="微软雅黑" w:hAnsi="微软雅黑" w:eastAsia="微软雅黑"/>
                <w:b/>
                <w:color w:val="C00000"/>
              </w:rPr>
            </w:pPr>
            <w:r>
              <w:rPr>
                <w:rFonts w:hint="eastAsia" w:ascii="微软雅黑" w:hAnsi="微软雅黑" w:eastAsia="微软雅黑"/>
                <w:b/>
                <w:color w:val="C00000"/>
              </w:rPr>
              <w:t>内容</w:t>
            </w:r>
          </w:p>
        </w:tc>
        <w:tc>
          <w:tcPr>
            <w:tcW w:w="5229" w:type="dxa"/>
            <w:shd w:val="clear" w:color="auto" w:fill="D9D9D9"/>
            <w:vAlign w:val="center"/>
          </w:tcPr>
          <w:p w14:paraId="7B7940C7">
            <w:pPr>
              <w:jc w:val="center"/>
              <w:rPr>
                <w:rFonts w:ascii="微软雅黑" w:hAnsi="微软雅黑" w:eastAsia="微软雅黑"/>
                <w:b/>
                <w:color w:val="C00000"/>
              </w:rPr>
            </w:pPr>
            <w:r>
              <w:rPr>
                <w:rFonts w:hint="eastAsia" w:ascii="微软雅黑" w:hAnsi="微软雅黑" w:eastAsia="微软雅黑"/>
                <w:b/>
                <w:color w:val="C00000"/>
              </w:rPr>
              <w:t>备注</w:t>
            </w:r>
          </w:p>
        </w:tc>
      </w:tr>
      <w:tr w14:paraId="1BF09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exact"/>
          <w:jc w:val="center"/>
        </w:trPr>
        <w:tc>
          <w:tcPr>
            <w:tcW w:w="659" w:type="dxa"/>
            <w:vAlign w:val="center"/>
          </w:tcPr>
          <w:p w14:paraId="10AC9EF5">
            <w:pPr>
              <w:jc w:val="center"/>
              <w:rPr>
                <w:rFonts w:ascii="仿宋" w:hAnsi="仿宋" w:eastAsia="仿宋"/>
                <w:b/>
                <w:color w:val="C00000"/>
                <w:sz w:val="22"/>
                <w:szCs w:val="21"/>
              </w:rPr>
            </w:pPr>
          </w:p>
        </w:tc>
        <w:tc>
          <w:tcPr>
            <w:tcW w:w="3685" w:type="dxa"/>
            <w:vAlign w:val="center"/>
          </w:tcPr>
          <w:p w14:paraId="2E247307">
            <w:pPr>
              <w:jc w:val="center"/>
              <w:rPr>
                <w:rFonts w:ascii="仿宋" w:hAnsi="仿宋" w:eastAsia="仿宋"/>
                <w:b/>
                <w:color w:val="C00000"/>
                <w:sz w:val="22"/>
                <w:szCs w:val="21"/>
              </w:rPr>
            </w:pPr>
            <w:r>
              <w:rPr>
                <w:rFonts w:hint="eastAsia" w:ascii="仿宋" w:hAnsi="仿宋" w:eastAsia="仿宋"/>
                <w:b/>
                <w:color w:val="C00000"/>
                <w:sz w:val="22"/>
                <w:szCs w:val="21"/>
              </w:rPr>
              <w:t>目录</w:t>
            </w:r>
          </w:p>
        </w:tc>
        <w:tc>
          <w:tcPr>
            <w:tcW w:w="5229" w:type="dxa"/>
            <w:vAlign w:val="center"/>
          </w:tcPr>
          <w:p w14:paraId="6EABFF13">
            <w:pPr>
              <w:jc w:val="left"/>
              <w:rPr>
                <w:rFonts w:ascii="仿宋" w:hAnsi="仿宋" w:eastAsia="仿宋"/>
                <w:b/>
                <w:color w:val="C00000"/>
                <w:sz w:val="22"/>
                <w:szCs w:val="21"/>
              </w:rPr>
            </w:pPr>
            <w:r>
              <w:rPr>
                <w:rFonts w:hint="eastAsia" w:ascii="仿宋" w:hAnsi="仿宋" w:eastAsia="仿宋"/>
                <w:b/>
                <w:color w:val="C00000"/>
                <w:sz w:val="22"/>
                <w:szCs w:val="21"/>
              </w:rPr>
              <w:t>格式见附件1（内容页码必须与目录页码对应一致）</w:t>
            </w:r>
          </w:p>
        </w:tc>
      </w:tr>
      <w:tr w14:paraId="3D6E3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3" w:hRule="exact"/>
          <w:jc w:val="center"/>
        </w:trPr>
        <w:tc>
          <w:tcPr>
            <w:tcW w:w="659" w:type="dxa"/>
            <w:vAlign w:val="center"/>
          </w:tcPr>
          <w:p w14:paraId="022869F3">
            <w:pPr>
              <w:jc w:val="center"/>
              <w:rPr>
                <w:rFonts w:ascii="仿宋" w:hAnsi="仿宋" w:eastAsia="仿宋"/>
                <w:b/>
                <w:color w:val="C00000"/>
                <w:sz w:val="22"/>
                <w:szCs w:val="21"/>
              </w:rPr>
            </w:pPr>
            <w:r>
              <w:rPr>
                <w:rFonts w:hint="eastAsia" w:ascii="仿宋" w:hAnsi="仿宋" w:eastAsia="仿宋"/>
                <w:b/>
                <w:color w:val="C00000"/>
                <w:sz w:val="22"/>
                <w:szCs w:val="21"/>
              </w:rPr>
              <w:t>1</w:t>
            </w:r>
          </w:p>
        </w:tc>
        <w:tc>
          <w:tcPr>
            <w:tcW w:w="3685" w:type="dxa"/>
            <w:vAlign w:val="center"/>
          </w:tcPr>
          <w:p w14:paraId="2A493EFC">
            <w:pPr>
              <w:jc w:val="center"/>
              <w:rPr>
                <w:rFonts w:ascii="仿宋" w:hAnsi="仿宋" w:eastAsia="仿宋"/>
                <w:b/>
                <w:color w:val="C00000"/>
                <w:sz w:val="22"/>
                <w:szCs w:val="21"/>
              </w:rPr>
            </w:pPr>
            <w:r>
              <w:rPr>
                <w:rFonts w:hint="eastAsia" w:ascii="仿宋" w:hAnsi="仿宋" w:eastAsia="仿宋"/>
                <w:b/>
                <w:color w:val="C00000"/>
                <w:sz w:val="22"/>
                <w:szCs w:val="21"/>
              </w:rPr>
              <w:t>报价表</w:t>
            </w:r>
          </w:p>
        </w:tc>
        <w:tc>
          <w:tcPr>
            <w:tcW w:w="5229" w:type="dxa"/>
            <w:vAlign w:val="center"/>
          </w:tcPr>
          <w:p w14:paraId="606908B3">
            <w:pPr>
              <w:jc w:val="left"/>
              <w:rPr>
                <w:rFonts w:hint="default" w:ascii="仿宋" w:hAnsi="仿宋" w:eastAsia="仿宋"/>
                <w:b/>
                <w:color w:val="C00000"/>
                <w:sz w:val="22"/>
                <w:szCs w:val="21"/>
                <w:lang w:val="en-US" w:eastAsia="zh-CN"/>
              </w:rPr>
            </w:pPr>
            <w:r>
              <w:rPr>
                <w:rFonts w:hint="eastAsia" w:ascii="仿宋" w:hAnsi="仿宋" w:eastAsia="仿宋"/>
                <w:b/>
                <w:color w:val="C00000"/>
                <w:sz w:val="22"/>
                <w:szCs w:val="21"/>
                <w:lang w:eastAsia="zh-CN"/>
              </w:rPr>
              <w:t>格式见附件</w:t>
            </w:r>
            <w:r>
              <w:rPr>
                <w:rFonts w:hint="eastAsia" w:ascii="仿宋" w:hAnsi="仿宋" w:eastAsia="仿宋"/>
                <w:b/>
                <w:color w:val="C00000"/>
                <w:sz w:val="22"/>
                <w:szCs w:val="21"/>
                <w:lang w:val="en-US" w:eastAsia="zh-CN"/>
              </w:rPr>
              <w:t>2</w:t>
            </w:r>
          </w:p>
        </w:tc>
      </w:tr>
      <w:tr w14:paraId="59CB5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exact"/>
          <w:jc w:val="center"/>
        </w:trPr>
        <w:tc>
          <w:tcPr>
            <w:tcW w:w="659" w:type="dxa"/>
            <w:vAlign w:val="center"/>
          </w:tcPr>
          <w:p w14:paraId="29789E31">
            <w:pPr>
              <w:jc w:val="center"/>
              <w:rPr>
                <w:rFonts w:ascii="仿宋" w:hAnsi="仿宋" w:eastAsia="仿宋"/>
                <w:b/>
                <w:color w:val="C00000"/>
                <w:sz w:val="22"/>
                <w:szCs w:val="21"/>
              </w:rPr>
            </w:pPr>
            <w:r>
              <w:rPr>
                <w:rFonts w:hint="eastAsia" w:ascii="仿宋" w:hAnsi="仿宋" w:eastAsia="仿宋"/>
                <w:b/>
                <w:color w:val="C00000"/>
                <w:sz w:val="22"/>
                <w:szCs w:val="21"/>
              </w:rPr>
              <w:t>2</w:t>
            </w:r>
          </w:p>
        </w:tc>
        <w:tc>
          <w:tcPr>
            <w:tcW w:w="3685" w:type="dxa"/>
            <w:vAlign w:val="center"/>
          </w:tcPr>
          <w:p w14:paraId="18C5CE98">
            <w:pPr>
              <w:jc w:val="center"/>
              <w:rPr>
                <w:rFonts w:ascii="仿宋" w:hAnsi="仿宋" w:eastAsia="仿宋"/>
                <w:b/>
                <w:color w:val="C00000"/>
                <w:sz w:val="22"/>
                <w:szCs w:val="21"/>
              </w:rPr>
            </w:pPr>
            <w:r>
              <w:rPr>
                <w:rFonts w:hint="eastAsia" w:ascii="仿宋" w:hAnsi="仿宋" w:eastAsia="仿宋"/>
                <w:b/>
                <w:color w:val="C00000"/>
                <w:sz w:val="22"/>
                <w:szCs w:val="21"/>
                <w:lang w:eastAsia="zh-CN"/>
              </w:rPr>
              <w:t>采购</w:t>
            </w:r>
            <w:r>
              <w:rPr>
                <w:rFonts w:hint="eastAsia" w:ascii="仿宋" w:hAnsi="仿宋" w:eastAsia="仿宋"/>
                <w:b/>
                <w:color w:val="C00000"/>
                <w:sz w:val="22"/>
                <w:szCs w:val="21"/>
              </w:rPr>
              <w:t>响应函</w:t>
            </w:r>
          </w:p>
        </w:tc>
        <w:tc>
          <w:tcPr>
            <w:tcW w:w="5229" w:type="dxa"/>
            <w:vAlign w:val="center"/>
          </w:tcPr>
          <w:p w14:paraId="155281DC">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3</w:t>
            </w:r>
          </w:p>
        </w:tc>
      </w:tr>
      <w:tr w14:paraId="2AE1D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exact"/>
          <w:jc w:val="center"/>
        </w:trPr>
        <w:tc>
          <w:tcPr>
            <w:tcW w:w="659" w:type="dxa"/>
            <w:vAlign w:val="center"/>
          </w:tcPr>
          <w:p w14:paraId="6ADA71B0">
            <w:pPr>
              <w:jc w:val="center"/>
              <w:rPr>
                <w:rFonts w:ascii="仿宋" w:hAnsi="仿宋" w:eastAsia="仿宋"/>
                <w:b/>
                <w:color w:val="C00000"/>
                <w:sz w:val="22"/>
                <w:szCs w:val="21"/>
              </w:rPr>
            </w:pPr>
            <w:r>
              <w:rPr>
                <w:rFonts w:hint="eastAsia" w:ascii="仿宋" w:hAnsi="仿宋" w:eastAsia="仿宋"/>
                <w:b/>
                <w:color w:val="C00000"/>
                <w:sz w:val="22"/>
                <w:szCs w:val="21"/>
              </w:rPr>
              <w:t>3</w:t>
            </w:r>
          </w:p>
        </w:tc>
        <w:tc>
          <w:tcPr>
            <w:tcW w:w="3685" w:type="dxa"/>
            <w:vAlign w:val="center"/>
          </w:tcPr>
          <w:p w14:paraId="4ED04B98">
            <w:pPr>
              <w:jc w:val="center"/>
              <w:rPr>
                <w:rFonts w:ascii="仿宋" w:hAnsi="仿宋" w:eastAsia="仿宋"/>
                <w:b/>
                <w:color w:val="C00000"/>
                <w:sz w:val="22"/>
                <w:szCs w:val="21"/>
              </w:rPr>
            </w:pPr>
            <w:r>
              <w:rPr>
                <w:rFonts w:hint="eastAsia" w:ascii="仿宋" w:hAnsi="仿宋" w:eastAsia="仿宋"/>
                <w:b/>
                <w:color w:val="C00000"/>
                <w:sz w:val="22"/>
                <w:szCs w:val="21"/>
              </w:rPr>
              <w:t>法人授权委托书</w:t>
            </w:r>
            <w:r>
              <w:rPr>
                <w:rFonts w:hint="eastAsia" w:ascii="仿宋" w:hAnsi="仿宋" w:eastAsia="仿宋" w:cs="宋体"/>
                <w:b/>
                <w:bCs/>
                <w:color w:val="C00000"/>
                <w:kern w:val="0"/>
                <w:sz w:val="22"/>
                <w:szCs w:val="21"/>
              </w:rPr>
              <w:t>/法人身份证明文件</w:t>
            </w:r>
          </w:p>
        </w:tc>
        <w:tc>
          <w:tcPr>
            <w:tcW w:w="5229" w:type="dxa"/>
            <w:vAlign w:val="center"/>
          </w:tcPr>
          <w:p w14:paraId="2DA05957">
            <w:pPr>
              <w:jc w:val="left"/>
              <w:rPr>
                <w:rFonts w:hint="eastAsia" w:ascii="仿宋" w:hAnsi="仿宋" w:eastAsia="仿宋"/>
                <w:b/>
                <w:color w:val="C00000"/>
                <w:sz w:val="22"/>
                <w:szCs w:val="21"/>
                <w:lang w:val="en-US" w:eastAsia="zh-CN"/>
              </w:rPr>
            </w:pPr>
            <w:r>
              <w:rPr>
                <w:rFonts w:hint="eastAsia" w:ascii="仿宋" w:hAnsi="仿宋" w:eastAsia="仿宋"/>
                <w:b/>
                <w:color w:val="C00000"/>
                <w:sz w:val="22"/>
                <w:szCs w:val="21"/>
              </w:rPr>
              <w:t>法人授权委托书格式见附件</w:t>
            </w:r>
            <w:r>
              <w:rPr>
                <w:rFonts w:hint="eastAsia" w:ascii="仿宋" w:hAnsi="仿宋" w:eastAsia="仿宋"/>
                <w:b/>
                <w:color w:val="C00000"/>
                <w:sz w:val="22"/>
                <w:szCs w:val="21"/>
                <w:lang w:val="en-US" w:eastAsia="zh-CN"/>
              </w:rPr>
              <w:t>4</w:t>
            </w:r>
          </w:p>
          <w:p w14:paraId="151E7B2F">
            <w:pPr>
              <w:jc w:val="left"/>
              <w:rPr>
                <w:rFonts w:ascii="仿宋" w:hAnsi="仿宋" w:eastAsia="仿宋"/>
                <w:b/>
                <w:color w:val="C00000"/>
                <w:sz w:val="22"/>
                <w:szCs w:val="21"/>
              </w:rPr>
            </w:pPr>
          </w:p>
        </w:tc>
      </w:tr>
      <w:tr w14:paraId="34C48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exact"/>
          <w:jc w:val="center"/>
        </w:trPr>
        <w:tc>
          <w:tcPr>
            <w:tcW w:w="659" w:type="dxa"/>
            <w:vAlign w:val="center"/>
          </w:tcPr>
          <w:p w14:paraId="443BBE46">
            <w:pPr>
              <w:jc w:val="center"/>
              <w:rPr>
                <w:rFonts w:ascii="仿宋" w:hAnsi="仿宋" w:eastAsia="仿宋"/>
                <w:b/>
                <w:color w:val="C00000"/>
                <w:sz w:val="22"/>
                <w:szCs w:val="21"/>
              </w:rPr>
            </w:pPr>
            <w:r>
              <w:rPr>
                <w:rFonts w:hint="eastAsia" w:ascii="仿宋" w:hAnsi="仿宋" w:eastAsia="仿宋"/>
                <w:b/>
                <w:color w:val="C00000"/>
                <w:sz w:val="22"/>
                <w:szCs w:val="21"/>
              </w:rPr>
              <w:t>4</w:t>
            </w:r>
          </w:p>
        </w:tc>
        <w:tc>
          <w:tcPr>
            <w:tcW w:w="3685" w:type="dxa"/>
            <w:vAlign w:val="center"/>
          </w:tcPr>
          <w:p w14:paraId="0A261590">
            <w:pPr>
              <w:jc w:val="center"/>
              <w:rPr>
                <w:rFonts w:ascii="仿宋" w:hAnsi="仿宋" w:eastAsia="仿宋"/>
                <w:b/>
                <w:color w:val="C00000"/>
                <w:sz w:val="22"/>
                <w:szCs w:val="21"/>
              </w:rPr>
            </w:pPr>
            <w:r>
              <w:rPr>
                <w:rFonts w:hint="eastAsia" w:ascii="仿宋" w:hAnsi="仿宋" w:eastAsia="仿宋"/>
                <w:b/>
                <w:color w:val="C00000"/>
                <w:sz w:val="22"/>
                <w:szCs w:val="21"/>
              </w:rPr>
              <w:t>反商业贿赂承诺书</w:t>
            </w:r>
          </w:p>
        </w:tc>
        <w:tc>
          <w:tcPr>
            <w:tcW w:w="5229" w:type="dxa"/>
            <w:vAlign w:val="center"/>
          </w:tcPr>
          <w:p w14:paraId="45629D2F">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5</w:t>
            </w:r>
          </w:p>
        </w:tc>
      </w:tr>
      <w:tr w14:paraId="7FD9C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659" w:type="dxa"/>
            <w:vAlign w:val="center"/>
          </w:tcPr>
          <w:p w14:paraId="7240DA53">
            <w:pPr>
              <w:jc w:val="center"/>
              <w:rPr>
                <w:rFonts w:ascii="仿宋" w:hAnsi="仿宋" w:eastAsia="仿宋"/>
                <w:b/>
                <w:color w:val="C00000"/>
                <w:sz w:val="22"/>
                <w:szCs w:val="21"/>
              </w:rPr>
            </w:pPr>
            <w:r>
              <w:rPr>
                <w:rFonts w:hint="eastAsia" w:ascii="仿宋" w:hAnsi="仿宋" w:eastAsia="仿宋"/>
                <w:b/>
                <w:color w:val="C00000"/>
                <w:sz w:val="22"/>
                <w:szCs w:val="21"/>
              </w:rPr>
              <w:t>5</w:t>
            </w:r>
          </w:p>
        </w:tc>
        <w:tc>
          <w:tcPr>
            <w:tcW w:w="3685" w:type="dxa"/>
            <w:vAlign w:val="center"/>
          </w:tcPr>
          <w:p w14:paraId="6203C115">
            <w:pPr>
              <w:jc w:val="center"/>
              <w:rPr>
                <w:rFonts w:ascii="仿宋" w:hAnsi="仿宋" w:eastAsia="仿宋"/>
                <w:b/>
                <w:color w:val="C00000"/>
                <w:sz w:val="22"/>
                <w:szCs w:val="21"/>
              </w:rPr>
            </w:pPr>
            <w:r>
              <w:rPr>
                <w:rFonts w:hint="eastAsia" w:ascii="仿宋" w:hAnsi="仿宋" w:eastAsia="仿宋"/>
                <w:b/>
                <w:color w:val="C00000"/>
                <w:sz w:val="22"/>
                <w:szCs w:val="21"/>
              </w:rPr>
              <w:t>产品授权书</w:t>
            </w:r>
          </w:p>
        </w:tc>
        <w:tc>
          <w:tcPr>
            <w:tcW w:w="5229" w:type="dxa"/>
            <w:vAlign w:val="center"/>
          </w:tcPr>
          <w:p w14:paraId="3150796D">
            <w:pPr>
              <w:jc w:val="left"/>
              <w:rPr>
                <w:rFonts w:ascii="仿宋" w:hAnsi="仿宋" w:eastAsia="仿宋"/>
                <w:b/>
                <w:color w:val="C00000"/>
                <w:sz w:val="22"/>
                <w:szCs w:val="21"/>
              </w:rPr>
            </w:pPr>
          </w:p>
        </w:tc>
      </w:tr>
      <w:tr w14:paraId="1B490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jc w:val="center"/>
        </w:trPr>
        <w:tc>
          <w:tcPr>
            <w:tcW w:w="659" w:type="dxa"/>
            <w:vAlign w:val="center"/>
          </w:tcPr>
          <w:p w14:paraId="52B8941C">
            <w:pPr>
              <w:jc w:val="center"/>
              <w:rPr>
                <w:rFonts w:ascii="仿宋" w:hAnsi="仿宋" w:eastAsia="仿宋"/>
                <w:b/>
                <w:color w:val="C00000"/>
                <w:sz w:val="22"/>
                <w:szCs w:val="21"/>
              </w:rPr>
            </w:pPr>
            <w:r>
              <w:rPr>
                <w:rFonts w:hint="eastAsia" w:ascii="仿宋" w:hAnsi="仿宋" w:eastAsia="仿宋"/>
                <w:b/>
                <w:color w:val="C00000"/>
                <w:sz w:val="22"/>
                <w:szCs w:val="21"/>
              </w:rPr>
              <w:t>6</w:t>
            </w:r>
          </w:p>
        </w:tc>
        <w:tc>
          <w:tcPr>
            <w:tcW w:w="3685" w:type="dxa"/>
            <w:vAlign w:val="center"/>
          </w:tcPr>
          <w:p w14:paraId="250DFA27">
            <w:pPr>
              <w:jc w:val="center"/>
              <w:rPr>
                <w:rFonts w:ascii="仿宋" w:hAnsi="仿宋" w:eastAsia="仿宋"/>
                <w:b/>
                <w:color w:val="C00000"/>
                <w:sz w:val="22"/>
                <w:szCs w:val="21"/>
              </w:rPr>
            </w:pPr>
            <w:r>
              <w:rPr>
                <w:rFonts w:hint="eastAsia" w:ascii="仿宋" w:hAnsi="仿宋" w:eastAsia="仿宋"/>
                <w:b/>
                <w:color w:val="C00000"/>
                <w:sz w:val="22"/>
                <w:szCs w:val="21"/>
              </w:rPr>
              <w:t>企业资质材料</w:t>
            </w:r>
          </w:p>
        </w:tc>
        <w:tc>
          <w:tcPr>
            <w:tcW w:w="5229" w:type="dxa"/>
            <w:vAlign w:val="center"/>
          </w:tcPr>
          <w:p w14:paraId="67D7072C">
            <w:pPr>
              <w:jc w:val="left"/>
              <w:rPr>
                <w:rFonts w:hint="eastAsia" w:ascii="仿宋" w:hAnsi="仿宋" w:eastAsia="仿宋"/>
                <w:b/>
                <w:color w:val="C00000"/>
                <w:sz w:val="22"/>
                <w:szCs w:val="21"/>
                <w:lang w:val="en-US" w:eastAsia="zh-CN"/>
              </w:rPr>
            </w:pPr>
            <w:r>
              <w:rPr>
                <w:rFonts w:hint="eastAsia" w:ascii="仿宋" w:hAnsi="仿宋" w:eastAsia="仿宋" w:cs="宋体"/>
                <w:b/>
                <w:bCs/>
                <w:color w:val="C00000"/>
                <w:kern w:val="0"/>
                <w:sz w:val="22"/>
                <w:szCs w:val="21"/>
              </w:rPr>
              <w:t>营业执照副本</w:t>
            </w:r>
            <w:r>
              <w:rPr>
                <w:rFonts w:hint="eastAsia" w:ascii="仿宋" w:hAnsi="仿宋" w:eastAsia="仿宋" w:cs="宋体"/>
                <w:b/>
                <w:bCs/>
                <w:color w:val="C00000"/>
                <w:kern w:val="0"/>
                <w:sz w:val="22"/>
                <w:szCs w:val="21"/>
                <w:lang w:eastAsia="zh-CN"/>
              </w:rPr>
              <w:t>、生产</w:t>
            </w:r>
            <w:r>
              <w:rPr>
                <w:rFonts w:hint="eastAsia" w:ascii="仿宋" w:hAnsi="仿宋" w:eastAsia="仿宋" w:cs="宋体"/>
                <w:b/>
                <w:bCs/>
                <w:color w:val="C00000"/>
                <w:kern w:val="0"/>
                <w:sz w:val="22"/>
                <w:szCs w:val="21"/>
                <w:lang w:val="en-US" w:eastAsia="zh-CN"/>
              </w:rPr>
              <w:t>/经营许可证、</w:t>
            </w:r>
            <w:r>
              <w:rPr>
                <w:rFonts w:hint="eastAsia" w:ascii="仿宋" w:hAnsi="仿宋" w:eastAsia="仿宋" w:cs="宋体"/>
                <w:b/>
                <w:bCs/>
                <w:color w:val="C00000"/>
                <w:kern w:val="0"/>
                <w:sz w:val="22"/>
                <w:szCs w:val="21"/>
                <w:lang w:eastAsia="zh-CN"/>
              </w:rPr>
              <w:t>注册备案表等</w:t>
            </w:r>
          </w:p>
        </w:tc>
      </w:tr>
      <w:tr w14:paraId="441F7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exact"/>
          <w:jc w:val="center"/>
        </w:trPr>
        <w:tc>
          <w:tcPr>
            <w:tcW w:w="659" w:type="dxa"/>
            <w:tcBorders>
              <w:top w:val="single" w:color="auto" w:sz="4" w:space="0"/>
              <w:bottom w:val="single" w:color="auto" w:sz="4" w:space="0"/>
            </w:tcBorders>
            <w:vAlign w:val="center"/>
          </w:tcPr>
          <w:p w14:paraId="41A45365">
            <w:pPr>
              <w:jc w:val="center"/>
              <w:rPr>
                <w:rFonts w:hint="eastAsia" w:ascii="仿宋" w:hAnsi="仿宋" w:eastAsia="仿宋"/>
                <w:b/>
                <w:color w:val="C00000"/>
                <w:sz w:val="22"/>
                <w:szCs w:val="18"/>
                <w:lang w:eastAsia="zh-CN"/>
              </w:rPr>
            </w:pPr>
            <w:r>
              <w:rPr>
                <w:rFonts w:hint="eastAsia" w:ascii="仿宋" w:hAnsi="仿宋" w:eastAsia="仿宋"/>
                <w:b/>
                <w:color w:val="C00000"/>
                <w:sz w:val="22"/>
                <w:szCs w:val="18"/>
                <w:lang w:val="en-US" w:eastAsia="zh-CN"/>
              </w:rPr>
              <w:t>7</w:t>
            </w:r>
          </w:p>
        </w:tc>
        <w:tc>
          <w:tcPr>
            <w:tcW w:w="3685" w:type="dxa"/>
            <w:tcBorders>
              <w:top w:val="single" w:color="auto" w:sz="4" w:space="0"/>
              <w:bottom w:val="single" w:color="auto" w:sz="4" w:space="0"/>
            </w:tcBorders>
            <w:vAlign w:val="center"/>
          </w:tcPr>
          <w:p w14:paraId="5C48EE5B">
            <w:pPr>
              <w:jc w:val="center"/>
              <w:rPr>
                <w:rFonts w:ascii="仿宋" w:hAnsi="仿宋" w:eastAsia="仿宋"/>
                <w:b/>
                <w:color w:val="C00000"/>
                <w:sz w:val="22"/>
                <w:szCs w:val="21"/>
              </w:rPr>
            </w:pPr>
            <w:r>
              <w:rPr>
                <w:rFonts w:hint="eastAsia" w:ascii="仿宋" w:hAnsi="仿宋" w:eastAsia="仿宋"/>
                <w:b/>
                <w:color w:val="C00000"/>
                <w:sz w:val="22"/>
                <w:szCs w:val="21"/>
              </w:rPr>
              <w:t>销售业绩及客户清单</w:t>
            </w:r>
          </w:p>
        </w:tc>
        <w:tc>
          <w:tcPr>
            <w:tcW w:w="5229" w:type="dxa"/>
            <w:tcBorders>
              <w:top w:val="single" w:color="auto" w:sz="4" w:space="0"/>
              <w:bottom w:val="single" w:color="auto" w:sz="4" w:space="0"/>
            </w:tcBorders>
            <w:vAlign w:val="center"/>
          </w:tcPr>
          <w:p w14:paraId="17245E34">
            <w:pPr>
              <w:jc w:val="left"/>
              <w:rPr>
                <w:rFonts w:ascii="仿宋" w:hAnsi="仿宋" w:eastAsia="仿宋"/>
                <w:b/>
                <w:color w:val="C00000"/>
                <w:sz w:val="22"/>
                <w:szCs w:val="21"/>
              </w:rPr>
            </w:pPr>
            <w:r>
              <w:rPr>
                <w:rFonts w:hint="eastAsia" w:ascii="仿宋" w:hAnsi="仿宋" w:eastAsia="仿宋"/>
                <w:b/>
                <w:color w:val="C00000"/>
                <w:sz w:val="22"/>
                <w:szCs w:val="21"/>
              </w:rPr>
              <w:t>包括销售年份、客户名称、联系方式等</w:t>
            </w:r>
          </w:p>
        </w:tc>
      </w:tr>
      <w:tr w14:paraId="30FAD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exact"/>
          <w:jc w:val="center"/>
        </w:trPr>
        <w:tc>
          <w:tcPr>
            <w:tcW w:w="659" w:type="dxa"/>
            <w:tcBorders>
              <w:top w:val="single" w:color="auto" w:sz="4" w:space="0"/>
              <w:bottom w:val="single" w:color="auto" w:sz="4" w:space="0"/>
            </w:tcBorders>
            <w:vAlign w:val="center"/>
          </w:tcPr>
          <w:p w14:paraId="7C221D6B">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8</w:t>
            </w:r>
          </w:p>
        </w:tc>
        <w:tc>
          <w:tcPr>
            <w:tcW w:w="3685" w:type="dxa"/>
            <w:tcBorders>
              <w:top w:val="single" w:color="auto" w:sz="4" w:space="0"/>
              <w:bottom w:val="single" w:color="auto" w:sz="4" w:space="0"/>
            </w:tcBorders>
            <w:vAlign w:val="center"/>
          </w:tcPr>
          <w:p w14:paraId="54A50AAA">
            <w:pPr>
              <w:jc w:val="center"/>
              <w:rPr>
                <w:rFonts w:ascii="仿宋" w:hAnsi="仿宋" w:eastAsia="仿宋"/>
                <w:b/>
                <w:color w:val="C00000"/>
                <w:sz w:val="22"/>
                <w:szCs w:val="21"/>
              </w:rPr>
            </w:pPr>
            <w:r>
              <w:rPr>
                <w:rFonts w:hint="eastAsia" w:ascii="仿宋" w:hAnsi="仿宋" w:eastAsia="仿宋"/>
                <w:b/>
                <w:color w:val="C00000"/>
                <w:sz w:val="22"/>
                <w:szCs w:val="21"/>
              </w:rPr>
              <w:t>技术及售后服务承诺书</w:t>
            </w:r>
          </w:p>
        </w:tc>
        <w:tc>
          <w:tcPr>
            <w:tcW w:w="5229" w:type="dxa"/>
            <w:tcBorders>
              <w:top w:val="single" w:color="auto" w:sz="4" w:space="0"/>
              <w:bottom w:val="single" w:color="auto" w:sz="4" w:space="0"/>
            </w:tcBorders>
            <w:vAlign w:val="center"/>
          </w:tcPr>
          <w:p w14:paraId="28AB23F0">
            <w:pPr>
              <w:jc w:val="center"/>
              <w:rPr>
                <w:rFonts w:ascii="仿宋" w:hAnsi="仿宋" w:eastAsia="仿宋" w:cs="宋体"/>
                <w:b/>
                <w:bCs/>
                <w:color w:val="C00000"/>
                <w:kern w:val="0"/>
                <w:sz w:val="22"/>
                <w:szCs w:val="21"/>
              </w:rPr>
            </w:pPr>
          </w:p>
        </w:tc>
      </w:tr>
      <w:tr w14:paraId="3C185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3" w:hRule="exact"/>
          <w:jc w:val="center"/>
        </w:trPr>
        <w:tc>
          <w:tcPr>
            <w:tcW w:w="659" w:type="dxa"/>
            <w:tcBorders>
              <w:top w:val="single" w:color="auto" w:sz="4" w:space="0"/>
              <w:bottom w:val="single" w:color="auto" w:sz="4" w:space="0"/>
            </w:tcBorders>
            <w:vAlign w:val="center"/>
          </w:tcPr>
          <w:p w14:paraId="690C4247">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9</w:t>
            </w:r>
          </w:p>
        </w:tc>
        <w:tc>
          <w:tcPr>
            <w:tcW w:w="3685" w:type="dxa"/>
            <w:tcBorders>
              <w:top w:val="single" w:color="auto" w:sz="4" w:space="0"/>
              <w:bottom w:val="single" w:color="auto" w:sz="4" w:space="0"/>
            </w:tcBorders>
            <w:vAlign w:val="center"/>
          </w:tcPr>
          <w:p w14:paraId="5692FABC">
            <w:pPr>
              <w:jc w:val="center"/>
              <w:rPr>
                <w:rFonts w:ascii="仿宋" w:hAnsi="仿宋" w:eastAsia="仿宋"/>
                <w:b/>
                <w:color w:val="C00000"/>
                <w:sz w:val="22"/>
                <w:szCs w:val="21"/>
              </w:rPr>
            </w:pPr>
            <w:r>
              <w:rPr>
                <w:rFonts w:hint="eastAsia" w:ascii="仿宋" w:hAnsi="仿宋" w:eastAsia="仿宋"/>
                <w:b/>
                <w:color w:val="C00000"/>
                <w:sz w:val="22"/>
                <w:szCs w:val="21"/>
              </w:rPr>
              <w:t>近期与其他单位签订的购销合同、发票、中标通知书</w:t>
            </w:r>
            <w:r>
              <w:rPr>
                <w:rFonts w:hint="eastAsia" w:ascii="仿宋" w:hAnsi="仿宋" w:eastAsia="仿宋"/>
                <w:b/>
                <w:color w:val="C00000"/>
                <w:sz w:val="22"/>
                <w:szCs w:val="21"/>
                <w:lang w:val="en-US" w:eastAsia="zh-CN"/>
              </w:rPr>
              <w:t>任一即可</w:t>
            </w:r>
            <w:r>
              <w:rPr>
                <w:rFonts w:hint="eastAsia" w:ascii="仿宋" w:hAnsi="仿宋" w:eastAsia="仿宋"/>
                <w:b/>
                <w:color w:val="C00000"/>
                <w:sz w:val="22"/>
                <w:szCs w:val="21"/>
              </w:rPr>
              <w:t>。</w:t>
            </w:r>
          </w:p>
          <w:p w14:paraId="243B3C0D">
            <w:pPr>
              <w:jc w:val="center"/>
              <w:rPr>
                <w:rFonts w:ascii="仿宋" w:hAnsi="仿宋" w:eastAsia="仿宋"/>
                <w:b/>
                <w:color w:val="C00000"/>
                <w:sz w:val="22"/>
                <w:szCs w:val="21"/>
              </w:rPr>
            </w:pPr>
            <w:r>
              <w:rPr>
                <w:rFonts w:hint="eastAsia" w:ascii="仿宋" w:hAnsi="仿宋" w:eastAsia="仿宋"/>
                <w:b/>
                <w:color w:val="C00000"/>
                <w:sz w:val="22"/>
                <w:szCs w:val="21"/>
              </w:rPr>
              <w:t>标内产品</w:t>
            </w:r>
            <w:r>
              <w:rPr>
                <w:rFonts w:hint="eastAsia" w:ascii="仿宋" w:hAnsi="仿宋" w:eastAsia="仿宋"/>
                <w:b/>
                <w:color w:val="C00000"/>
                <w:sz w:val="22"/>
                <w:szCs w:val="21"/>
                <w:lang w:val="en-US" w:eastAsia="zh-CN"/>
              </w:rPr>
              <w:t>可</w:t>
            </w:r>
            <w:r>
              <w:rPr>
                <w:rFonts w:hint="eastAsia" w:ascii="仿宋" w:hAnsi="仿宋" w:eastAsia="仿宋"/>
                <w:b/>
                <w:color w:val="C00000"/>
                <w:sz w:val="22"/>
                <w:szCs w:val="21"/>
              </w:rPr>
              <w:t xml:space="preserve">提供网采截图 </w:t>
            </w:r>
          </w:p>
        </w:tc>
        <w:tc>
          <w:tcPr>
            <w:tcW w:w="5229" w:type="dxa"/>
            <w:tcBorders>
              <w:top w:val="single" w:color="auto" w:sz="4" w:space="0"/>
              <w:bottom w:val="single" w:color="auto" w:sz="4" w:space="0"/>
            </w:tcBorders>
            <w:vAlign w:val="center"/>
          </w:tcPr>
          <w:p w14:paraId="72608749">
            <w:pPr>
              <w:rPr>
                <w:rFonts w:ascii="仿宋" w:hAnsi="仿宋" w:eastAsia="仿宋" w:cs="宋体"/>
                <w:b/>
                <w:bCs/>
                <w:color w:val="C00000"/>
                <w:kern w:val="0"/>
                <w:sz w:val="22"/>
                <w:szCs w:val="21"/>
              </w:rPr>
            </w:pPr>
          </w:p>
        </w:tc>
      </w:tr>
      <w:tr w14:paraId="0C467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exact"/>
          <w:jc w:val="center"/>
        </w:trPr>
        <w:tc>
          <w:tcPr>
            <w:tcW w:w="659" w:type="dxa"/>
            <w:tcBorders>
              <w:top w:val="single" w:color="auto" w:sz="4" w:space="0"/>
              <w:bottom w:val="single" w:color="auto" w:sz="4" w:space="0"/>
            </w:tcBorders>
            <w:vAlign w:val="center"/>
          </w:tcPr>
          <w:p w14:paraId="27231B00">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10</w:t>
            </w:r>
          </w:p>
        </w:tc>
        <w:tc>
          <w:tcPr>
            <w:tcW w:w="3685" w:type="dxa"/>
            <w:tcBorders>
              <w:top w:val="single" w:color="auto" w:sz="4" w:space="0"/>
              <w:bottom w:val="single" w:color="auto" w:sz="4" w:space="0"/>
            </w:tcBorders>
            <w:vAlign w:val="center"/>
          </w:tcPr>
          <w:p w14:paraId="7D4C7574">
            <w:pPr>
              <w:jc w:val="center"/>
              <w:rPr>
                <w:rFonts w:ascii="仿宋" w:hAnsi="仿宋" w:eastAsia="仿宋"/>
                <w:b/>
                <w:color w:val="C00000"/>
                <w:sz w:val="22"/>
                <w:szCs w:val="21"/>
              </w:rPr>
            </w:pPr>
            <w:r>
              <w:rPr>
                <w:rFonts w:hint="eastAsia" w:ascii="仿宋" w:hAnsi="仿宋" w:eastAsia="仿宋"/>
                <w:b/>
                <w:color w:val="C00000"/>
                <w:sz w:val="22"/>
                <w:szCs w:val="21"/>
                <w:lang w:eastAsia="zh-CN"/>
              </w:rPr>
              <w:t>投标</w:t>
            </w:r>
            <w:r>
              <w:rPr>
                <w:rFonts w:hint="eastAsia" w:ascii="仿宋" w:hAnsi="仿宋" w:eastAsia="仿宋"/>
                <w:b/>
                <w:color w:val="C00000"/>
                <w:sz w:val="22"/>
                <w:szCs w:val="21"/>
              </w:rPr>
              <w:t>人认为应递交的其它材料</w:t>
            </w:r>
          </w:p>
        </w:tc>
        <w:tc>
          <w:tcPr>
            <w:tcW w:w="5229" w:type="dxa"/>
            <w:tcBorders>
              <w:top w:val="single" w:color="auto" w:sz="4" w:space="0"/>
              <w:bottom w:val="single" w:color="auto" w:sz="4" w:space="0"/>
            </w:tcBorders>
            <w:vAlign w:val="center"/>
          </w:tcPr>
          <w:p w14:paraId="5D595FEC">
            <w:pPr>
              <w:jc w:val="center"/>
              <w:rPr>
                <w:rFonts w:ascii="仿宋" w:hAnsi="仿宋" w:eastAsia="仿宋" w:cs="宋体"/>
                <w:b/>
                <w:bCs/>
                <w:color w:val="C00000"/>
                <w:kern w:val="0"/>
                <w:sz w:val="22"/>
                <w:szCs w:val="21"/>
              </w:rPr>
            </w:pPr>
          </w:p>
        </w:tc>
      </w:tr>
    </w:tbl>
    <w:p w14:paraId="1CFF0B4A">
      <w:pPr>
        <w:spacing w:line="520" w:lineRule="exact"/>
        <w:ind w:left="-283" w:leftChars="-135" w:right="-340" w:rightChars="-162"/>
        <w:rPr>
          <w:rFonts w:hint="eastAsia" w:ascii="仿宋_GB2312" w:eastAsia="仿宋_GB2312"/>
          <w:color w:val="000000"/>
          <w:sz w:val="28"/>
          <w:szCs w:val="28"/>
        </w:rPr>
      </w:pPr>
      <w:r>
        <w:rPr>
          <w:rFonts w:hint="eastAsia" w:ascii="仿宋_GB2312" w:eastAsia="仿宋_GB2312"/>
          <w:b/>
          <w:color w:val="000000"/>
          <w:sz w:val="28"/>
          <w:szCs w:val="28"/>
        </w:rPr>
        <w:t>注意事项：</w:t>
      </w:r>
      <w:r>
        <w:rPr>
          <w:rFonts w:hint="eastAsia" w:ascii="仿宋_GB2312" w:eastAsia="仿宋_GB2312"/>
          <w:color w:val="000000"/>
          <w:sz w:val="28"/>
          <w:szCs w:val="28"/>
        </w:rPr>
        <w:t>1、</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响应文件封面右上角须标明正本、副本；2、需提供</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响应文件正本</w:t>
      </w:r>
      <w:r>
        <w:rPr>
          <w:rFonts w:hint="eastAsia" w:ascii="仿宋_GB2312" w:eastAsia="仿宋_GB2312"/>
          <w:sz w:val="28"/>
          <w:szCs w:val="28"/>
        </w:rPr>
        <w:t>2份，副本3份；3</w:t>
      </w:r>
      <w:r>
        <w:rPr>
          <w:rFonts w:hint="eastAsia" w:ascii="仿宋_GB2312" w:eastAsia="仿宋_GB2312"/>
          <w:color w:val="000000"/>
          <w:sz w:val="28"/>
          <w:szCs w:val="28"/>
        </w:rPr>
        <w:t>、正本每页（含封面）须盖采购响应人红章，副本封面须盖红章；4、所有证件都须是有效期证件（年检合格）；5、资料须按表格要求顺序装订。</w:t>
      </w:r>
    </w:p>
    <w:p w14:paraId="7D1FA752">
      <w:pPr>
        <w:pStyle w:val="16"/>
        <w:rPr>
          <w:rFonts w:ascii="仿宋_GB2312" w:eastAsia="仿宋_GB2312"/>
          <w:color w:val="000000"/>
          <w:sz w:val="28"/>
          <w:szCs w:val="28"/>
        </w:rPr>
      </w:pPr>
    </w:p>
    <w:p w14:paraId="3E55B80A">
      <w:pPr>
        <w:pStyle w:val="16"/>
        <w:rPr>
          <w:rFonts w:ascii="仿宋_GB2312" w:eastAsia="仿宋_GB2312"/>
          <w:color w:val="000000"/>
          <w:sz w:val="28"/>
          <w:szCs w:val="28"/>
        </w:rPr>
      </w:pPr>
    </w:p>
    <w:p w14:paraId="22299BBF">
      <w:pPr>
        <w:pStyle w:val="16"/>
        <w:rPr>
          <w:rFonts w:ascii="仿宋_GB2312" w:eastAsia="仿宋_GB2312"/>
          <w:color w:val="000000"/>
          <w:sz w:val="28"/>
          <w:szCs w:val="28"/>
        </w:rPr>
      </w:pPr>
    </w:p>
    <w:p w14:paraId="74130A68">
      <w:pPr>
        <w:pStyle w:val="16"/>
        <w:rPr>
          <w:rFonts w:ascii="仿宋_GB2312" w:eastAsia="仿宋_GB2312"/>
          <w:color w:val="000000"/>
          <w:sz w:val="28"/>
          <w:szCs w:val="28"/>
        </w:rPr>
      </w:pPr>
    </w:p>
    <w:p w14:paraId="3F0517F6">
      <w:pPr>
        <w:pStyle w:val="16"/>
        <w:rPr>
          <w:rFonts w:ascii="仿宋_GB2312" w:eastAsia="仿宋_GB2312"/>
          <w:color w:val="000000"/>
          <w:sz w:val="28"/>
          <w:szCs w:val="28"/>
        </w:rPr>
      </w:pPr>
    </w:p>
    <w:p w14:paraId="75F1050A">
      <w:pPr>
        <w:pStyle w:val="16"/>
        <w:rPr>
          <w:rFonts w:ascii="仿宋_GB2312" w:eastAsia="仿宋_GB2312"/>
          <w:color w:val="000000"/>
          <w:sz w:val="28"/>
          <w:szCs w:val="28"/>
        </w:rPr>
      </w:pPr>
    </w:p>
    <w:p w14:paraId="204F2CD7">
      <w:pPr>
        <w:pStyle w:val="16"/>
        <w:rPr>
          <w:rFonts w:ascii="仿宋_GB2312" w:eastAsia="仿宋_GB2312"/>
          <w:color w:val="000000"/>
          <w:sz w:val="28"/>
          <w:szCs w:val="28"/>
        </w:rPr>
      </w:pPr>
    </w:p>
    <w:p w14:paraId="611B6C56">
      <w:pPr>
        <w:pStyle w:val="16"/>
        <w:rPr>
          <w:rFonts w:ascii="仿宋_GB2312" w:eastAsia="仿宋_GB2312"/>
          <w:color w:val="000000"/>
          <w:sz w:val="28"/>
          <w:szCs w:val="28"/>
        </w:rPr>
      </w:pPr>
    </w:p>
    <w:p w14:paraId="5AD82993">
      <w:pPr>
        <w:pStyle w:val="16"/>
        <w:rPr>
          <w:rFonts w:ascii="仿宋_GB2312" w:eastAsia="仿宋_GB2312"/>
          <w:color w:val="000000"/>
          <w:sz w:val="28"/>
          <w:szCs w:val="28"/>
        </w:rPr>
      </w:pPr>
    </w:p>
    <w:p w14:paraId="6BE03A8E">
      <w:pPr>
        <w:spacing w:line="500" w:lineRule="exact"/>
        <w:rPr>
          <w:rFonts w:ascii="微软雅黑" w:eastAsia="微软雅黑"/>
          <w:color w:val="000000"/>
          <w:sz w:val="44"/>
          <w:szCs w:val="44"/>
        </w:rPr>
      </w:pPr>
      <w:r>
        <w:rPr>
          <w:rFonts w:hint="eastAsia" w:ascii="黑体" w:eastAsia="黑体"/>
          <w:color w:val="000000"/>
          <w:sz w:val="32"/>
          <w:szCs w:val="32"/>
        </w:rPr>
        <w:t xml:space="preserve">附件1                </w:t>
      </w:r>
      <w:r>
        <w:rPr>
          <w:rFonts w:hint="eastAsia" w:ascii="微软雅黑" w:eastAsia="微软雅黑"/>
          <w:color w:val="000000"/>
          <w:sz w:val="44"/>
          <w:szCs w:val="44"/>
        </w:rPr>
        <w:t>目  录</w:t>
      </w:r>
    </w:p>
    <w:p w14:paraId="61C1FBFD">
      <w:pPr>
        <w:spacing w:line="500" w:lineRule="exact"/>
        <w:rPr>
          <w:rFonts w:ascii="微软雅黑" w:eastAsia="微软雅黑"/>
          <w:color w:val="000000"/>
          <w:sz w:val="44"/>
          <w:szCs w:val="44"/>
        </w:rPr>
      </w:pPr>
    </w:p>
    <w:p w14:paraId="01303C76">
      <w:pPr>
        <w:spacing w:line="340" w:lineRule="atLeast"/>
        <w:outlineLvl w:val="0"/>
        <w:rPr>
          <w:rFonts w:ascii="黑体" w:hAnsi="宋体" w:eastAsia="黑体" w:cs="宋体"/>
          <w:b/>
          <w:color w:val="000000"/>
          <w:sz w:val="32"/>
          <w:szCs w:val="32"/>
        </w:rPr>
      </w:pPr>
      <w:bookmarkStart w:id="0" w:name="_Toc9548"/>
      <w:bookmarkStart w:id="1" w:name="_Toc258360158"/>
      <w:bookmarkStart w:id="2" w:name="_Toc258354146"/>
      <w:bookmarkStart w:id="3" w:name="_Toc258360269"/>
      <w:bookmarkStart w:id="4" w:name="_Toc248896063"/>
      <w:bookmarkStart w:id="5" w:name="_Toc261708863"/>
      <w:bookmarkStart w:id="6" w:name="_Toc337554724"/>
      <w:bookmarkStart w:id="7" w:name="_Toc15313"/>
      <w:bookmarkStart w:id="8" w:name="_Toc219626747"/>
      <w:bookmarkStart w:id="9" w:name="_Toc304219257"/>
      <w:bookmarkStart w:id="10" w:name="_Toc258333636"/>
      <w:bookmarkStart w:id="11" w:name="_Toc320878640"/>
      <w:bookmarkStart w:id="12" w:name="_Toc17030"/>
      <w:bookmarkStart w:id="13" w:name="_Toc337475854"/>
      <w:bookmarkStart w:id="14" w:name="_Toc10762"/>
    </w:p>
    <w:p w14:paraId="26A989F4">
      <w:pPr>
        <w:spacing w:line="340" w:lineRule="atLeast"/>
        <w:outlineLvl w:val="0"/>
        <w:rPr>
          <w:rFonts w:ascii="黑体" w:hAnsi="宋体" w:eastAsia="黑体" w:cs="宋体"/>
          <w:b/>
          <w:color w:val="000000"/>
          <w:sz w:val="32"/>
          <w:szCs w:val="32"/>
        </w:rPr>
      </w:pPr>
    </w:p>
    <w:p w14:paraId="1C470084">
      <w:pPr>
        <w:spacing w:line="340" w:lineRule="atLeast"/>
        <w:outlineLvl w:val="0"/>
        <w:rPr>
          <w:rFonts w:ascii="黑体" w:hAnsi="宋体" w:eastAsia="黑体" w:cs="宋体"/>
          <w:b/>
          <w:color w:val="000000"/>
          <w:sz w:val="32"/>
          <w:szCs w:val="32"/>
        </w:rPr>
      </w:pPr>
    </w:p>
    <w:p w14:paraId="3576C8C0">
      <w:pPr>
        <w:spacing w:line="340" w:lineRule="atLeast"/>
        <w:outlineLvl w:val="0"/>
        <w:rPr>
          <w:rFonts w:ascii="黑体" w:hAnsi="宋体" w:eastAsia="黑体" w:cs="宋体"/>
          <w:b/>
          <w:color w:val="000000"/>
          <w:sz w:val="32"/>
          <w:szCs w:val="32"/>
        </w:rPr>
      </w:pPr>
    </w:p>
    <w:p w14:paraId="38505883">
      <w:pPr>
        <w:spacing w:line="340" w:lineRule="atLeast"/>
        <w:outlineLvl w:val="0"/>
        <w:rPr>
          <w:rFonts w:ascii="黑体" w:hAnsi="宋体" w:eastAsia="黑体" w:cs="宋体"/>
          <w:b/>
          <w:color w:val="000000"/>
          <w:sz w:val="32"/>
          <w:szCs w:val="32"/>
        </w:rPr>
      </w:pPr>
    </w:p>
    <w:p w14:paraId="24BA7F0B">
      <w:pPr>
        <w:spacing w:line="340" w:lineRule="atLeast"/>
        <w:outlineLvl w:val="0"/>
        <w:rPr>
          <w:rFonts w:ascii="黑体" w:hAnsi="宋体" w:eastAsia="黑体" w:cs="宋体"/>
          <w:b/>
          <w:color w:val="000000"/>
          <w:sz w:val="32"/>
          <w:szCs w:val="32"/>
        </w:rPr>
      </w:pPr>
    </w:p>
    <w:p w14:paraId="0B3CC5F5">
      <w:pPr>
        <w:pStyle w:val="16"/>
        <w:rPr>
          <w:rFonts w:ascii="黑体" w:hAnsi="宋体" w:eastAsia="黑体" w:cs="宋体"/>
          <w:b/>
          <w:color w:val="000000"/>
          <w:sz w:val="32"/>
          <w:szCs w:val="32"/>
        </w:rPr>
      </w:pPr>
    </w:p>
    <w:p w14:paraId="117426BC">
      <w:pPr>
        <w:pStyle w:val="16"/>
        <w:rPr>
          <w:rFonts w:ascii="黑体" w:hAnsi="宋体" w:eastAsia="黑体" w:cs="宋体"/>
          <w:b/>
          <w:color w:val="000000"/>
          <w:sz w:val="32"/>
          <w:szCs w:val="32"/>
        </w:rPr>
      </w:pPr>
    </w:p>
    <w:p w14:paraId="7D40D697">
      <w:pPr>
        <w:pStyle w:val="16"/>
        <w:rPr>
          <w:rFonts w:ascii="黑体" w:hAnsi="宋体" w:eastAsia="黑体" w:cs="宋体"/>
          <w:b/>
          <w:color w:val="000000"/>
          <w:sz w:val="32"/>
          <w:szCs w:val="32"/>
        </w:rPr>
      </w:pPr>
    </w:p>
    <w:p w14:paraId="2F40456A">
      <w:pPr>
        <w:pStyle w:val="16"/>
        <w:rPr>
          <w:rFonts w:ascii="黑体" w:hAnsi="宋体" w:eastAsia="黑体" w:cs="宋体"/>
          <w:b/>
          <w:color w:val="000000"/>
          <w:sz w:val="32"/>
          <w:szCs w:val="32"/>
        </w:rPr>
      </w:pPr>
    </w:p>
    <w:p w14:paraId="6F900E03">
      <w:pPr>
        <w:spacing w:line="340" w:lineRule="atLeast"/>
        <w:outlineLvl w:val="0"/>
        <w:rPr>
          <w:rFonts w:ascii="黑体" w:hAnsi="宋体" w:eastAsia="黑体" w:cs="宋体"/>
          <w:b/>
          <w:color w:val="000000"/>
          <w:sz w:val="32"/>
          <w:szCs w:val="32"/>
        </w:rPr>
      </w:pPr>
    </w:p>
    <w:p w14:paraId="5F144254">
      <w:pPr>
        <w:spacing w:line="340" w:lineRule="atLeast"/>
        <w:outlineLvl w:val="0"/>
        <w:rPr>
          <w:rFonts w:ascii="黑体" w:hAnsi="宋体" w:eastAsia="黑体" w:cs="宋体"/>
          <w:b/>
          <w:color w:val="000000"/>
          <w:sz w:val="32"/>
          <w:szCs w:val="32"/>
        </w:rPr>
      </w:pPr>
    </w:p>
    <w:p w14:paraId="12634C89">
      <w:pPr>
        <w:spacing w:line="340" w:lineRule="atLeast"/>
        <w:outlineLvl w:val="0"/>
        <w:rPr>
          <w:rFonts w:ascii="黑体" w:hAnsi="宋体" w:eastAsia="黑体" w:cs="宋体"/>
          <w:b/>
          <w:color w:val="000000"/>
          <w:sz w:val="32"/>
          <w:szCs w:val="32"/>
        </w:rPr>
      </w:pPr>
    </w:p>
    <w:p w14:paraId="3EB8E683">
      <w:pPr>
        <w:spacing w:line="340" w:lineRule="atLeast"/>
        <w:outlineLvl w:val="0"/>
        <w:rPr>
          <w:rFonts w:ascii="黑体" w:hAnsi="宋体" w:eastAsia="黑体" w:cs="宋体"/>
          <w:b/>
          <w:color w:val="000000"/>
          <w:sz w:val="32"/>
          <w:szCs w:val="32"/>
        </w:rPr>
      </w:pPr>
    </w:p>
    <w:p w14:paraId="451C4D82">
      <w:pPr>
        <w:spacing w:line="340" w:lineRule="atLeast"/>
        <w:outlineLvl w:val="0"/>
        <w:rPr>
          <w:rFonts w:ascii="黑体" w:hAnsi="宋体" w:eastAsia="黑体" w:cs="宋体"/>
          <w:b/>
          <w:color w:val="000000"/>
          <w:sz w:val="32"/>
          <w:szCs w:val="32"/>
        </w:rPr>
      </w:pPr>
    </w:p>
    <w:p w14:paraId="4AF74870">
      <w:pPr>
        <w:spacing w:line="340" w:lineRule="atLeast"/>
        <w:outlineLvl w:val="0"/>
        <w:rPr>
          <w:rFonts w:ascii="黑体" w:hAnsi="宋体" w:eastAsia="黑体" w:cs="宋体"/>
          <w:b/>
          <w:color w:val="000000"/>
          <w:sz w:val="32"/>
          <w:szCs w:val="32"/>
        </w:rPr>
      </w:pPr>
    </w:p>
    <w:p w14:paraId="1070D002">
      <w:pPr>
        <w:spacing w:line="340" w:lineRule="atLeast"/>
        <w:outlineLvl w:val="0"/>
        <w:rPr>
          <w:rFonts w:ascii="黑体" w:hAnsi="宋体" w:eastAsia="黑体" w:cs="宋体"/>
          <w:b/>
          <w:color w:val="000000"/>
          <w:sz w:val="32"/>
          <w:szCs w:val="32"/>
        </w:rPr>
      </w:pPr>
    </w:p>
    <w:p w14:paraId="17A28F85">
      <w:pPr>
        <w:spacing w:line="340" w:lineRule="atLeast"/>
        <w:outlineLvl w:val="0"/>
        <w:rPr>
          <w:rFonts w:ascii="黑体" w:hAnsi="宋体" w:eastAsia="黑体" w:cs="宋体"/>
          <w:b/>
          <w:color w:val="000000"/>
          <w:sz w:val="32"/>
          <w:szCs w:val="32"/>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1AEBA0EC">
      <w:pPr>
        <w:spacing w:line="480" w:lineRule="exact"/>
        <w:jc w:val="both"/>
        <w:rPr>
          <w:rFonts w:ascii="微软雅黑" w:eastAsia="微软雅黑"/>
          <w:color w:val="000000"/>
          <w:sz w:val="44"/>
          <w:szCs w:val="44"/>
        </w:rPr>
      </w:pPr>
    </w:p>
    <w:p w14:paraId="4E58951D">
      <w:pPr>
        <w:spacing w:line="480" w:lineRule="exact"/>
        <w:jc w:val="center"/>
        <w:rPr>
          <w:rFonts w:ascii="微软雅黑" w:eastAsia="微软雅黑"/>
          <w:color w:val="000000"/>
          <w:sz w:val="44"/>
          <w:szCs w:val="44"/>
        </w:rPr>
      </w:pPr>
    </w:p>
    <w:p w14:paraId="70B92EC1">
      <w:pPr>
        <w:spacing w:line="480" w:lineRule="exact"/>
        <w:jc w:val="center"/>
        <w:rPr>
          <w:rFonts w:ascii="微软雅黑" w:eastAsia="微软雅黑"/>
          <w:color w:val="000000"/>
          <w:sz w:val="44"/>
          <w:szCs w:val="44"/>
        </w:rPr>
      </w:pPr>
    </w:p>
    <w:p w14:paraId="12905853">
      <w:pPr>
        <w:pStyle w:val="16"/>
        <w:rPr>
          <w:rFonts w:ascii="微软雅黑" w:eastAsia="微软雅黑"/>
          <w:color w:val="000000"/>
          <w:sz w:val="44"/>
          <w:szCs w:val="44"/>
        </w:rPr>
        <w:sectPr>
          <w:footerReference r:id="rId5" w:type="default"/>
          <w:pgSz w:w="11906" w:h="16838"/>
          <w:pgMar w:top="1440" w:right="1800" w:bottom="1440" w:left="1800" w:header="851" w:footer="992" w:gutter="0"/>
          <w:pgNumType w:fmt="decimal"/>
          <w:cols w:space="425" w:num="1"/>
          <w:docGrid w:type="lines" w:linePitch="312" w:charSpace="0"/>
        </w:sectPr>
      </w:pPr>
    </w:p>
    <w:p w14:paraId="06571617">
      <w:pPr>
        <w:pStyle w:val="16"/>
        <w:rPr>
          <w:rFonts w:ascii="微软雅黑" w:eastAsia="微软雅黑"/>
          <w:color w:val="000000"/>
          <w:sz w:val="44"/>
          <w:szCs w:val="44"/>
        </w:rPr>
      </w:pPr>
    </w:p>
    <w:p w14:paraId="6B182703">
      <w:pPr>
        <w:pStyle w:val="16"/>
        <w:rPr>
          <w:rFonts w:hint="eastAsia" w:ascii="微软雅黑" w:eastAsia="黑体"/>
          <w:color w:val="000000"/>
          <w:sz w:val="44"/>
          <w:szCs w:val="44"/>
          <w:lang w:eastAsia="zh-CN"/>
        </w:rPr>
      </w:pPr>
      <w:r>
        <w:rPr>
          <w:rFonts w:hint="eastAsia" w:ascii="黑体" w:eastAsia="黑体"/>
          <w:color w:val="000000"/>
          <w:sz w:val="32"/>
          <w:szCs w:val="32"/>
        </w:rPr>
        <w:t>附件</w:t>
      </w:r>
      <w:r>
        <w:rPr>
          <w:rFonts w:hint="eastAsia" w:ascii="黑体" w:eastAsia="黑体"/>
          <w:color w:val="000000"/>
          <w:sz w:val="32"/>
          <w:szCs w:val="32"/>
          <w:lang w:val="en-US" w:eastAsia="zh-CN"/>
        </w:rPr>
        <w:t>2</w:t>
      </w:r>
    </w:p>
    <w:tbl>
      <w:tblPr>
        <w:tblStyle w:val="10"/>
        <w:tblW w:w="1407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72"/>
        <w:gridCol w:w="1165"/>
        <w:gridCol w:w="1110"/>
        <w:gridCol w:w="1137"/>
        <w:gridCol w:w="630"/>
        <w:gridCol w:w="456"/>
        <w:gridCol w:w="2245"/>
        <w:gridCol w:w="1862"/>
        <w:gridCol w:w="1824"/>
        <w:gridCol w:w="1189"/>
        <w:gridCol w:w="1189"/>
      </w:tblGrid>
      <w:tr w14:paraId="6D854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1695" w:type="dxa"/>
            <w:gridSpan w:val="9"/>
            <w:tcBorders>
              <w:top w:val="nil"/>
              <w:left w:val="nil"/>
              <w:bottom w:val="nil"/>
              <w:right w:val="nil"/>
            </w:tcBorders>
            <w:shd w:val="clear" w:color="auto" w:fill="auto"/>
            <w:vAlign w:val="center"/>
          </w:tcPr>
          <w:p w14:paraId="30EBD0A4">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报价表</w:t>
            </w:r>
          </w:p>
        </w:tc>
        <w:tc>
          <w:tcPr>
            <w:tcW w:w="1192" w:type="dxa"/>
            <w:tcBorders>
              <w:top w:val="nil"/>
              <w:left w:val="nil"/>
              <w:bottom w:val="nil"/>
              <w:right w:val="nil"/>
            </w:tcBorders>
            <w:shd w:val="clear" w:color="auto" w:fill="auto"/>
            <w:vAlign w:val="center"/>
          </w:tcPr>
          <w:p w14:paraId="7F4CCE29">
            <w:pPr>
              <w:keepNext w:val="0"/>
              <w:keepLines w:val="0"/>
              <w:widowControl/>
              <w:suppressLineNumbers w:val="0"/>
              <w:jc w:val="center"/>
              <w:textAlignment w:val="center"/>
              <w:rPr>
                <w:rFonts w:hint="eastAsia" w:ascii="宋体" w:hAnsi="宋体" w:eastAsia="宋体" w:cs="宋体"/>
                <w:i w:val="0"/>
                <w:iCs w:val="0"/>
                <w:color w:val="000000"/>
                <w:kern w:val="0"/>
                <w:sz w:val="36"/>
                <w:szCs w:val="36"/>
                <w:u w:val="none"/>
                <w:lang w:val="en-US" w:eastAsia="zh-CN" w:bidi="ar"/>
              </w:rPr>
            </w:pPr>
          </w:p>
        </w:tc>
        <w:tc>
          <w:tcPr>
            <w:tcW w:w="1192" w:type="dxa"/>
            <w:tcBorders>
              <w:top w:val="nil"/>
              <w:left w:val="nil"/>
              <w:bottom w:val="nil"/>
              <w:right w:val="nil"/>
            </w:tcBorders>
            <w:shd w:val="clear" w:color="auto" w:fill="auto"/>
            <w:vAlign w:val="center"/>
          </w:tcPr>
          <w:p w14:paraId="4F3F2E6B">
            <w:pPr>
              <w:keepNext w:val="0"/>
              <w:keepLines w:val="0"/>
              <w:widowControl/>
              <w:suppressLineNumbers w:val="0"/>
              <w:jc w:val="center"/>
              <w:textAlignment w:val="center"/>
              <w:rPr>
                <w:rFonts w:hint="eastAsia" w:ascii="宋体" w:hAnsi="宋体" w:eastAsia="宋体" w:cs="宋体"/>
                <w:i w:val="0"/>
                <w:iCs w:val="0"/>
                <w:color w:val="000000"/>
                <w:kern w:val="0"/>
                <w:sz w:val="36"/>
                <w:szCs w:val="36"/>
                <w:u w:val="none"/>
                <w:lang w:val="en-US" w:eastAsia="zh-CN" w:bidi="ar"/>
              </w:rPr>
            </w:pPr>
          </w:p>
        </w:tc>
      </w:tr>
      <w:tr w14:paraId="4CEB7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88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序号 </w:t>
            </w:r>
            <w:r>
              <w:rPr>
                <w:rStyle w:val="22"/>
                <w:lang w:val="en-US" w:eastAsia="zh-CN" w:bidi="ar"/>
              </w:rPr>
              <w:t>（按照公告序号，不可修改）</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93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r>
              <w:rPr>
                <w:rStyle w:val="22"/>
                <w:lang w:val="en-US" w:eastAsia="zh-CN" w:bidi="ar"/>
              </w:rPr>
              <w:t>（按照公告名称，不可修改）</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20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注册证名称</w:t>
            </w: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57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3E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B4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13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生产企业</w:t>
            </w: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40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B09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省标代码</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8A9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医保代码</w:t>
            </w: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F2E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备注</w:t>
            </w:r>
          </w:p>
        </w:tc>
      </w:tr>
      <w:tr w14:paraId="1863F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6642">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B4B9">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956C">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8FAA">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A5109">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5A96">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9B28">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FBBC">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C340">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4A98">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E3DC">
            <w:pPr>
              <w:jc w:val="center"/>
              <w:rPr>
                <w:rFonts w:hint="eastAsia" w:ascii="宋体" w:hAnsi="宋体" w:eastAsia="宋体" w:cs="宋体"/>
                <w:i w:val="0"/>
                <w:iCs w:val="0"/>
                <w:color w:val="000000"/>
                <w:sz w:val="24"/>
                <w:szCs w:val="24"/>
                <w:u w:val="none"/>
              </w:rPr>
            </w:pPr>
          </w:p>
        </w:tc>
      </w:tr>
      <w:tr w14:paraId="19E69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2857C">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22F5">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3DF9">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5CDC">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92CE">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A8A8F">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43347">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F66E">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9380">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AFED9">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9A49C">
            <w:pPr>
              <w:jc w:val="center"/>
              <w:rPr>
                <w:rFonts w:hint="eastAsia" w:ascii="宋体" w:hAnsi="宋体" w:eastAsia="宋体" w:cs="宋体"/>
                <w:i w:val="0"/>
                <w:iCs w:val="0"/>
                <w:color w:val="000000"/>
                <w:sz w:val="24"/>
                <w:szCs w:val="24"/>
                <w:u w:val="none"/>
              </w:rPr>
            </w:pPr>
          </w:p>
        </w:tc>
      </w:tr>
      <w:tr w14:paraId="13130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5D6E">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FA60">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CED26">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169BF">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AFB6">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5D527">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45D25">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3A154">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2E36B">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F29E">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DFF4">
            <w:pPr>
              <w:jc w:val="center"/>
              <w:rPr>
                <w:rFonts w:hint="eastAsia" w:ascii="宋体" w:hAnsi="宋体" w:eastAsia="宋体" w:cs="宋体"/>
                <w:i w:val="0"/>
                <w:iCs w:val="0"/>
                <w:color w:val="000000"/>
                <w:sz w:val="24"/>
                <w:szCs w:val="24"/>
                <w:u w:val="none"/>
              </w:rPr>
            </w:pPr>
          </w:p>
        </w:tc>
      </w:tr>
      <w:tr w14:paraId="5B7DD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845DD">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815A5">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7A15D">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0E5D4">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E6FB">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A155">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B4A8">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D66DA">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8BDA">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73750">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40BD">
            <w:pPr>
              <w:jc w:val="center"/>
              <w:rPr>
                <w:rFonts w:hint="eastAsia" w:ascii="宋体" w:hAnsi="宋体" w:eastAsia="宋体" w:cs="宋体"/>
                <w:i w:val="0"/>
                <w:iCs w:val="0"/>
                <w:color w:val="000000"/>
                <w:sz w:val="24"/>
                <w:szCs w:val="24"/>
                <w:u w:val="none"/>
              </w:rPr>
            </w:pPr>
          </w:p>
        </w:tc>
      </w:tr>
      <w:tr w14:paraId="7773F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5E50">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3E38">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B276">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CBC3B">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B54D">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66B9">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F8E7">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E758">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058C2">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21219">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EFFE">
            <w:pPr>
              <w:jc w:val="center"/>
              <w:rPr>
                <w:rFonts w:hint="eastAsia" w:ascii="宋体" w:hAnsi="宋体" w:eastAsia="宋体" w:cs="宋体"/>
                <w:i w:val="0"/>
                <w:iCs w:val="0"/>
                <w:color w:val="000000"/>
                <w:sz w:val="24"/>
                <w:szCs w:val="24"/>
                <w:u w:val="none"/>
              </w:rPr>
            </w:pPr>
          </w:p>
        </w:tc>
      </w:tr>
      <w:tr w14:paraId="67F46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FBC25">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13F2A">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73CC">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73CF1">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B25B">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53B6">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74731">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357F9">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AE02">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52F4">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DD46">
            <w:pPr>
              <w:jc w:val="center"/>
              <w:rPr>
                <w:rFonts w:hint="eastAsia" w:ascii="宋体" w:hAnsi="宋体" w:eastAsia="宋体" w:cs="宋体"/>
                <w:i w:val="0"/>
                <w:iCs w:val="0"/>
                <w:color w:val="000000"/>
                <w:sz w:val="24"/>
                <w:szCs w:val="24"/>
                <w:u w:val="none"/>
              </w:rPr>
            </w:pPr>
          </w:p>
        </w:tc>
      </w:tr>
      <w:tr w14:paraId="21D6D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FC7F8">
            <w:pPr>
              <w:jc w:val="center"/>
              <w:rPr>
                <w:rFonts w:hint="eastAsia" w:ascii="宋体" w:hAnsi="宋体" w:eastAsia="宋体" w:cs="宋体"/>
                <w:i w:val="0"/>
                <w:iCs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D4B7">
            <w:pPr>
              <w:jc w:val="center"/>
              <w:rPr>
                <w:rFonts w:hint="eastAsia" w:ascii="宋体" w:hAnsi="宋体" w:eastAsia="宋体" w:cs="宋体"/>
                <w:i w:val="0"/>
                <w:iCs w:val="0"/>
                <w:color w:val="000000"/>
                <w:sz w:val="24"/>
                <w:szCs w:val="24"/>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E0C0">
            <w:pPr>
              <w:jc w:val="center"/>
              <w:rPr>
                <w:rFonts w:hint="eastAsia" w:ascii="宋体" w:hAnsi="宋体" w:eastAsia="宋体" w:cs="宋体"/>
                <w:i w:val="0"/>
                <w:iCs w:val="0"/>
                <w:color w:val="000000"/>
                <w:sz w:val="24"/>
                <w:szCs w:val="24"/>
                <w:u w:val="none"/>
              </w:rPr>
            </w:pPr>
          </w:p>
        </w:tc>
        <w:tc>
          <w:tcPr>
            <w:tcW w:w="11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EF1C0">
            <w:pPr>
              <w:jc w:val="center"/>
              <w:rPr>
                <w:rFonts w:hint="eastAsia" w:ascii="宋体" w:hAnsi="宋体" w:eastAsia="宋体" w:cs="宋体"/>
                <w:i w:val="0"/>
                <w:iCs w:val="0"/>
                <w:color w:val="000000"/>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B54E">
            <w:pPr>
              <w:jc w:val="center"/>
              <w:rPr>
                <w:rFonts w:hint="eastAsia" w:ascii="宋体" w:hAnsi="宋体" w:eastAsia="宋体" w:cs="宋体"/>
                <w:i w:val="0"/>
                <w:iCs w:val="0"/>
                <w:color w:val="000000"/>
                <w:sz w:val="24"/>
                <w:szCs w:val="24"/>
                <w:u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3EDBE">
            <w:pPr>
              <w:jc w:val="center"/>
              <w:rPr>
                <w:rFonts w:hint="eastAsia" w:ascii="宋体" w:hAnsi="宋体" w:eastAsia="宋体" w:cs="宋体"/>
                <w:i w:val="0"/>
                <w:iCs w:val="0"/>
                <w:color w:val="000000"/>
                <w:sz w:val="24"/>
                <w:szCs w:val="24"/>
                <w:u w:val="none"/>
              </w:rPr>
            </w:pPr>
          </w:p>
        </w:tc>
        <w:tc>
          <w:tcPr>
            <w:tcW w:w="22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F9DB">
            <w:pPr>
              <w:jc w:val="center"/>
              <w:rPr>
                <w:rFonts w:hint="eastAsia" w:ascii="宋体" w:hAnsi="宋体" w:eastAsia="宋体" w:cs="宋体"/>
                <w:i w:val="0"/>
                <w:iCs w:val="0"/>
                <w:color w:val="000000"/>
                <w:sz w:val="24"/>
                <w:szCs w:val="24"/>
                <w:u w:val="none"/>
              </w:rPr>
            </w:pPr>
          </w:p>
        </w:tc>
        <w:tc>
          <w:tcPr>
            <w:tcW w:w="1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165F">
            <w:pPr>
              <w:jc w:val="center"/>
              <w:rPr>
                <w:rFonts w:hint="eastAsia" w:ascii="宋体" w:hAnsi="宋体" w:eastAsia="宋体" w:cs="宋体"/>
                <w:i w:val="0"/>
                <w:iCs w:val="0"/>
                <w:color w:val="000000"/>
                <w:sz w:val="24"/>
                <w:szCs w:val="24"/>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C9B2">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3E58">
            <w:pPr>
              <w:jc w:val="center"/>
              <w:rPr>
                <w:rFonts w:hint="eastAsia" w:ascii="宋体" w:hAnsi="宋体" w:eastAsia="宋体" w:cs="宋体"/>
                <w:i w:val="0"/>
                <w:iCs w:val="0"/>
                <w:color w:val="000000"/>
                <w:sz w:val="24"/>
                <w:szCs w:val="24"/>
                <w:u w:val="none"/>
              </w:rPr>
            </w:pPr>
          </w:p>
        </w:tc>
        <w:tc>
          <w:tcPr>
            <w:tcW w:w="1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9862">
            <w:pPr>
              <w:jc w:val="center"/>
              <w:rPr>
                <w:rFonts w:hint="eastAsia" w:ascii="宋体" w:hAnsi="宋体" w:eastAsia="宋体" w:cs="宋体"/>
                <w:i w:val="0"/>
                <w:iCs w:val="0"/>
                <w:color w:val="000000"/>
                <w:sz w:val="24"/>
                <w:szCs w:val="24"/>
                <w:u w:val="none"/>
              </w:rPr>
            </w:pPr>
          </w:p>
        </w:tc>
      </w:tr>
    </w:tbl>
    <w:p w14:paraId="023BAC3F">
      <w:pPr>
        <w:pStyle w:val="16"/>
        <w:rPr>
          <w:rFonts w:ascii="黑体" w:eastAsia="黑体"/>
          <w:color w:val="000000"/>
          <w:sz w:val="32"/>
          <w:szCs w:val="32"/>
        </w:rPr>
        <w:sectPr>
          <w:pgSz w:w="16838" w:h="11906" w:orient="landscape"/>
          <w:pgMar w:top="1800" w:right="1440" w:bottom="1800" w:left="1440" w:header="851" w:footer="992" w:gutter="0"/>
          <w:pgNumType w:fmt="decimal"/>
          <w:cols w:space="425" w:num="1"/>
          <w:docGrid w:type="lines" w:linePitch="312" w:charSpace="0"/>
        </w:sectPr>
      </w:pPr>
    </w:p>
    <w:p w14:paraId="0459764C">
      <w:pPr>
        <w:pStyle w:val="16"/>
        <w:rPr>
          <w:rFonts w:ascii="黑体" w:eastAsia="黑体"/>
          <w:color w:val="000000"/>
          <w:sz w:val="32"/>
          <w:szCs w:val="32"/>
        </w:rPr>
      </w:pPr>
    </w:p>
    <w:p w14:paraId="611DCCCB">
      <w:pPr>
        <w:spacing w:line="480" w:lineRule="exact"/>
        <w:rPr>
          <w:rFonts w:ascii="微软雅黑"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3</w:t>
      </w:r>
      <w:r>
        <w:rPr>
          <w:rFonts w:hint="eastAsia" w:ascii="黑体" w:eastAsia="黑体"/>
          <w:color w:val="000000"/>
          <w:sz w:val="32"/>
          <w:szCs w:val="32"/>
        </w:rPr>
        <w:t xml:space="preserve">             </w:t>
      </w:r>
      <w:r>
        <w:rPr>
          <w:rFonts w:hint="eastAsia" w:ascii="微软雅黑" w:eastAsia="微软雅黑"/>
          <w:color w:val="000000"/>
          <w:sz w:val="44"/>
          <w:szCs w:val="44"/>
        </w:rPr>
        <w:t xml:space="preserve"> </w:t>
      </w:r>
      <w:r>
        <w:rPr>
          <w:rFonts w:hint="eastAsia" w:ascii="微软雅黑" w:eastAsia="微软雅黑"/>
          <w:color w:val="000000"/>
          <w:sz w:val="44"/>
          <w:szCs w:val="44"/>
          <w:lang w:eastAsia="zh-CN"/>
        </w:rPr>
        <w:t>采购</w:t>
      </w:r>
      <w:r>
        <w:rPr>
          <w:rFonts w:hint="eastAsia" w:ascii="微软雅黑" w:eastAsia="微软雅黑"/>
          <w:color w:val="000000"/>
          <w:sz w:val="44"/>
          <w:szCs w:val="44"/>
        </w:rPr>
        <w:t>响应函</w:t>
      </w:r>
    </w:p>
    <w:p w14:paraId="18FAEB89">
      <w:pPr>
        <w:spacing w:line="580" w:lineRule="exact"/>
        <w:rPr>
          <w:rFonts w:ascii="仿宋_GB2312" w:eastAsia="仿宋_GB2312"/>
          <w:color w:val="000000"/>
          <w:sz w:val="30"/>
          <w:szCs w:val="30"/>
          <w:u w:val="single"/>
        </w:rPr>
      </w:pPr>
    </w:p>
    <w:p w14:paraId="2E50D1CF">
      <w:pPr>
        <w:tabs>
          <w:tab w:val="center" w:pos="4438"/>
        </w:tabs>
        <w:spacing w:line="580" w:lineRule="exact"/>
        <w:rPr>
          <w:rFonts w:ascii="仿宋_GB2312" w:eastAsia="仿宋_GB2312"/>
          <w:color w:val="000000"/>
          <w:sz w:val="30"/>
          <w:szCs w:val="30"/>
        </w:rPr>
      </w:pPr>
      <w:r>
        <w:rPr>
          <w:rFonts w:hint="eastAsia" w:ascii="仿宋_GB2312" w:eastAsia="仿宋_GB2312"/>
          <w:color w:val="000000"/>
          <w:sz w:val="30"/>
          <w:szCs w:val="30"/>
        </w:rPr>
        <w:t xml:space="preserve">致新郑市公立人民医院： </w:t>
      </w:r>
    </w:p>
    <w:p w14:paraId="7555EC27">
      <w:pPr>
        <w:tabs>
          <w:tab w:val="center" w:pos="4438"/>
        </w:tabs>
        <w:spacing w:line="580" w:lineRule="exact"/>
        <w:ind w:firstLine="570"/>
        <w:rPr>
          <w:rFonts w:ascii="仿宋_GB2312" w:eastAsia="仿宋_GB2312"/>
          <w:sz w:val="30"/>
          <w:szCs w:val="30"/>
        </w:rPr>
      </w:pPr>
      <w:r>
        <w:rPr>
          <w:rFonts w:hint="eastAsia" w:ascii="仿宋_GB2312" w:eastAsia="仿宋_GB2312"/>
          <w:color w:val="000000"/>
          <w:sz w:val="30"/>
          <w:szCs w:val="30"/>
        </w:rPr>
        <w:t>我方仔细研究了贵单位</w:t>
      </w:r>
      <w:r>
        <w:rPr>
          <w:rFonts w:hint="eastAsia" w:ascii="仿宋_GB2312" w:eastAsia="仿宋_GB2312"/>
          <w:color w:val="000000"/>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（项目名称）的</w:t>
      </w:r>
      <w:r>
        <w:rPr>
          <w:rFonts w:hint="eastAsia" w:ascii="仿宋_GB2312" w:eastAsia="仿宋_GB2312"/>
          <w:sz w:val="30"/>
          <w:szCs w:val="30"/>
          <w:lang w:eastAsia="zh-CN"/>
        </w:rPr>
        <w:t>采购</w:t>
      </w:r>
      <w:r>
        <w:rPr>
          <w:rFonts w:hint="eastAsia" w:ascii="仿宋_GB2312" w:eastAsia="仿宋_GB2312"/>
          <w:sz w:val="30"/>
          <w:szCs w:val="30"/>
        </w:rPr>
        <w:t>文件，我方有能力也完全同意承担</w:t>
      </w:r>
      <w:r>
        <w:rPr>
          <w:rFonts w:hint="eastAsia" w:ascii="仿宋_GB2312" w:eastAsia="仿宋_GB2312"/>
          <w:sz w:val="30"/>
          <w:szCs w:val="30"/>
          <w:lang w:eastAsia="zh-CN"/>
        </w:rPr>
        <w:t>采购</w:t>
      </w:r>
      <w:r>
        <w:rPr>
          <w:rFonts w:hint="eastAsia" w:ascii="仿宋_GB2312" w:eastAsia="仿宋_GB2312"/>
          <w:sz w:val="30"/>
          <w:szCs w:val="30"/>
        </w:rPr>
        <w:t>文件规定的供货单位的全部责任和义务。</w:t>
      </w:r>
    </w:p>
    <w:p w14:paraId="34C5ED03">
      <w:pPr>
        <w:spacing w:line="580" w:lineRule="exact"/>
        <w:ind w:firstLine="600" w:firstLineChars="200"/>
        <w:rPr>
          <w:rFonts w:ascii="仿宋_GB2312" w:eastAsia="仿宋_GB2312"/>
          <w:sz w:val="30"/>
          <w:szCs w:val="30"/>
        </w:rPr>
      </w:pPr>
      <w:r>
        <w:rPr>
          <w:rFonts w:hint="eastAsia" w:ascii="仿宋_GB2312" w:eastAsia="仿宋_GB2312"/>
          <w:sz w:val="30"/>
          <w:szCs w:val="30"/>
        </w:rPr>
        <w:t>假如成交，我方保证：</w:t>
      </w:r>
    </w:p>
    <w:p w14:paraId="57CD1160">
      <w:pPr>
        <w:spacing w:line="580" w:lineRule="exact"/>
        <w:ind w:firstLine="600" w:firstLineChars="200"/>
        <w:rPr>
          <w:rFonts w:ascii="仿宋_GB2312" w:hAnsi="宋体" w:eastAsia="仿宋_GB2312"/>
          <w:sz w:val="30"/>
          <w:szCs w:val="30"/>
        </w:rPr>
      </w:pPr>
      <w:r>
        <w:rPr>
          <w:rFonts w:hint="eastAsia" w:ascii="仿宋_GB2312" w:hAnsi="宋体" w:eastAsia="仿宋_GB2312"/>
          <w:sz w:val="30"/>
          <w:szCs w:val="30"/>
        </w:rPr>
        <w:t>1、我方已仔细研究了全部</w:t>
      </w:r>
      <w:r>
        <w:rPr>
          <w:rFonts w:hint="eastAsia" w:ascii="仿宋_GB2312" w:hAnsi="宋体" w:eastAsia="仿宋_GB2312"/>
          <w:sz w:val="30"/>
          <w:szCs w:val="30"/>
          <w:lang w:eastAsia="zh-CN"/>
        </w:rPr>
        <w:t>采购</w:t>
      </w:r>
      <w:r>
        <w:rPr>
          <w:rFonts w:hint="eastAsia" w:ascii="仿宋_GB2312" w:hAnsi="宋体" w:eastAsia="仿宋_GB2312"/>
          <w:sz w:val="30"/>
          <w:szCs w:val="30"/>
        </w:rPr>
        <w:t>文件，完全理解并同意放弃对这方面有不明及误解的权利。</w:t>
      </w:r>
    </w:p>
    <w:p w14:paraId="41CE3B12">
      <w:pPr>
        <w:tabs>
          <w:tab w:val="right" w:leader="middleDot" w:pos="8820"/>
        </w:tabs>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2、本</w:t>
      </w:r>
      <w:r>
        <w:rPr>
          <w:rFonts w:hint="eastAsia" w:ascii="仿宋_GB2312" w:hAnsi="宋体" w:eastAsia="仿宋_GB2312"/>
          <w:color w:val="000000"/>
          <w:sz w:val="30"/>
          <w:szCs w:val="30"/>
          <w:lang w:eastAsia="zh-CN"/>
        </w:rPr>
        <w:t>响应</w:t>
      </w:r>
      <w:r>
        <w:rPr>
          <w:rFonts w:hint="eastAsia" w:ascii="仿宋_GB2312" w:hAnsi="宋体" w:eastAsia="仿宋_GB2312"/>
          <w:color w:val="000000"/>
          <w:sz w:val="30"/>
          <w:szCs w:val="30"/>
        </w:rPr>
        <w:t>文件始终对我方有约束力，我方将遵守</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文件规定，履行合同责任和义务，按照</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文件条款及规定时间、地点提供保质保量合格的产品及服务。</w:t>
      </w:r>
    </w:p>
    <w:p w14:paraId="5F0B0A59">
      <w:pPr>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3、我们完全理解，最低价不是成交的唯一因素。无论成交与否，我们愿意承担由采购响应准备直至签订合同协议前后所发生的一切费用。</w:t>
      </w:r>
    </w:p>
    <w:p w14:paraId="522E5EEA">
      <w:pPr>
        <w:spacing w:line="580" w:lineRule="exact"/>
        <w:ind w:firstLine="600" w:firstLineChars="200"/>
        <w:rPr>
          <w:rFonts w:ascii="仿宋_GB2312" w:eastAsia="仿宋_GB2312"/>
          <w:color w:val="000000"/>
          <w:sz w:val="30"/>
          <w:szCs w:val="30"/>
        </w:rPr>
      </w:pPr>
      <w:r>
        <w:rPr>
          <w:rFonts w:hint="eastAsia" w:ascii="仿宋_GB2312" w:hAnsi="宋体" w:eastAsia="仿宋_GB2312"/>
          <w:color w:val="000000"/>
          <w:sz w:val="30"/>
          <w:szCs w:val="30"/>
        </w:rPr>
        <w:t>4、我们同意提供</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人要求的有关本次</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的其它任何资料。</w:t>
      </w:r>
    </w:p>
    <w:p w14:paraId="7C01F477">
      <w:pPr>
        <w:spacing w:line="580" w:lineRule="exact"/>
        <w:ind w:firstLine="600" w:firstLineChars="200"/>
        <w:rPr>
          <w:rFonts w:ascii="仿宋_GB2312" w:eastAsia="仿宋_GB2312"/>
          <w:color w:val="000000"/>
          <w:sz w:val="30"/>
          <w:szCs w:val="30"/>
        </w:rPr>
      </w:pPr>
      <w:r>
        <w:rPr>
          <w:rFonts w:hint="eastAsia" w:ascii="仿宋_GB2312" w:eastAsia="仿宋_GB2312"/>
          <w:color w:val="000000"/>
          <w:sz w:val="30"/>
          <w:szCs w:val="30"/>
          <w:lang w:eastAsia="zh-CN"/>
        </w:rPr>
        <w:t>响应人</w:t>
      </w:r>
      <w:r>
        <w:rPr>
          <w:rFonts w:hint="eastAsia" w:ascii="仿宋_GB2312" w:eastAsia="仿宋_GB2312"/>
          <w:color w:val="000000"/>
          <w:sz w:val="30"/>
          <w:szCs w:val="30"/>
        </w:rPr>
        <w:t>：（公章）</w:t>
      </w:r>
      <w:r>
        <w:rPr>
          <w:rFonts w:hint="eastAsia" w:ascii="仿宋_GB2312" w:eastAsia="仿宋_GB2312"/>
          <w:color w:val="000000"/>
          <w:sz w:val="30"/>
          <w:szCs w:val="30"/>
          <w:u w:val="single"/>
        </w:rPr>
        <w:t xml:space="preserve">                        </w:t>
      </w:r>
    </w:p>
    <w:p w14:paraId="72E9D8B8">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法定代表人或代理人（签字）：</w:t>
      </w:r>
      <w:r>
        <w:rPr>
          <w:rFonts w:hint="eastAsia" w:ascii="仿宋_GB2312" w:eastAsia="仿宋_GB2312"/>
          <w:color w:val="000000"/>
          <w:sz w:val="30"/>
          <w:szCs w:val="30"/>
          <w:u w:val="single"/>
        </w:rPr>
        <w:t xml:space="preserve">            </w:t>
      </w:r>
    </w:p>
    <w:p w14:paraId="6BF0A591">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日期：</w:t>
      </w:r>
      <w:r>
        <w:rPr>
          <w:rFonts w:hint="eastAsia" w:ascii="仿宋_GB2312" w:eastAsia="仿宋_GB2312"/>
          <w:color w:val="000000"/>
          <w:sz w:val="30"/>
          <w:szCs w:val="30"/>
          <w:u w:val="single"/>
        </w:rPr>
        <w:t xml:space="preserve">                                   </w:t>
      </w:r>
    </w:p>
    <w:p w14:paraId="0545F35E">
      <w:pPr>
        <w:spacing w:line="580" w:lineRule="exact"/>
        <w:ind w:firstLine="600" w:firstLineChars="200"/>
        <w:rPr>
          <w:rFonts w:ascii="仿宋_GB2312" w:eastAsia="仿宋_GB2312"/>
          <w:color w:val="000000"/>
          <w:sz w:val="30"/>
          <w:szCs w:val="30"/>
          <w:u w:val="single"/>
        </w:rPr>
      </w:pPr>
    </w:p>
    <w:p w14:paraId="2CD4751B">
      <w:pPr>
        <w:spacing w:line="440" w:lineRule="exact"/>
        <w:outlineLvl w:val="0"/>
        <w:rPr>
          <w:rFonts w:ascii="黑体" w:eastAsia="黑体"/>
          <w:color w:val="000000"/>
          <w:sz w:val="32"/>
          <w:szCs w:val="32"/>
        </w:rPr>
      </w:pPr>
    </w:p>
    <w:p w14:paraId="26F6CFFB">
      <w:pPr>
        <w:spacing w:line="440" w:lineRule="exact"/>
        <w:outlineLvl w:val="0"/>
        <w:rPr>
          <w:rFonts w:ascii="黑体" w:eastAsia="黑体"/>
          <w:color w:val="000000"/>
          <w:sz w:val="32"/>
          <w:szCs w:val="32"/>
        </w:rPr>
      </w:pPr>
    </w:p>
    <w:p w14:paraId="544F4ECF">
      <w:pPr>
        <w:pStyle w:val="16"/>
        <w:rPr>
          <w:rFonts w:ascii="黑体" w:eastAsia="黑体"/>
          <w:color w:val="000000"/>
          <w:sz w:val="32"/>
          <w:szCs w:val="32"/>
        </w:rPr>
      </w:pPr>
    </w:p>
    <w:p w14:paraId="2F05DA10">
      <w:pPr>
        <w:pStyle w:val="16"/>
        <w:rPr>
          <w:rFonts w:ascii="黑体" w:eastAsia="黑体"/>
          <w:color w:val="000000"/>
          <w:sz w:val="32"/>
          <w:szCs w:val="32"/>
        </w:rPr>
      </w:pPr>
    </w:p>
    <w:p w14:paraId="1C20D2F1">
      <w:pPr>
        <w:spacing w:line="440" w:lineRule="exact"/>
        <w:outlineLvl w:val="0"/>
        <w:rPr>
          <w:rFonts w:ascii="微软雅黑" w:hAnsi="宋体"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4</w:t>
      </w:r>
      <w:r>
        <w:rPr>
          <w:rFonts w:hint="eastAsia" w:ascii="黑体" w:eastAsia="黑体"/>
          <w:color w:val="000000"/>
          <w:sz w:val="32"/>
          <w:szCs w:val="32"/>
        </w:rPr>
        <w:t xml:space="preserve">          </w:t>
      </w:r>
      <w:r>
        <w:rPr>
          <w:rFonts w:hint="eastAsia" w:ascii="微软雅黑" w:hAnsi="宋体" w:eastAsia="微软雅黑"/>
          <w:color w:val="000000"/>
          <w:sz w:val="44"/>
          <w:szCs w:val="44"/>
        </w:rPr>
        <w:t>法人授权委托书</w:t>
      </w:r>
    </w:p>
    <w:p w14:paraId="0CD639AD">
      <w:pPr>
        <w:spacing w:line="500" w:lineRule="exact"/>
        <w:jc w:val="center"/>
        <w:rPr>
          <w:rFonts w:ascii="微软雅黑" w:hAnsi="宋体" w:eastAsia="微软雅黑"/>
          <w:color w:val="000000"/>
          <w:sz w:val="44"/>
          <w:szCs w:val="44"/>
        </w:rPr>
      </w:pPr>
    </w:p>
    <w:p w14:paraId="5CF7D126">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致新郑市公立人民医院：</w:t>
      </w:r>
    </w:p>
    <w:p w14:paraId="1A05C070">
      <w:pPr>
        <w:spacing w:line="520" w:lineRule="exact"/>
        <w:ind w:left="3146" w:leftChars="284" w:hanging="2550" w:hangingChars="850"/>
        <w:rPr>
          <w:rFonts w:ascii="仿宋_GB2312" w:hAnsi="宋体" w:eastAsia="仿宋_GB2312"/>
          <w:color w:val="000000"/>
          <w:sz w:val="30"/>
          <w:szCs w:val="30"/>
          <w:u w:val="single"/>
        </w:rPr>
      </w:pPr>
      <w:r>
        <w:rPr>
          <w:rFonts w:hint="eastAsia" w:ascii="仿宋_GB2312" w:hAnsi="宋体" w:eastAsia="仿宋_GB2312"/>
          <w:color w:val="000000"/>
          <w:sz w:val="30"/>
          <w:szCs w:val="30"/>
        </w:rPr>
        <w:t>兹授权</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代表我公司参加贵单位组织的</w:t>
      </w:r>
      <w:r>
        <w:rPr>
          <w:rFonts w:hint="eastAsia" w:ascii="仿宋_GB2312" w:hAnsi="宋体" w:eastAsia="仿宋_GB2312"/>
          <w:color w:val="000000"/>
          <w:sz w:val="30"/>
          <w:szCs w:val="30"/>
          <w:u w:val="single"/>
        </w:rPr>
        <w:t xml:space="preserve">           </w:t>
      </w:r>
    </w:p>
    <w:p w14:paraId="443455CD">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（项目名称）的</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活动。</w:t>
      </w:r>
    </w:p>
    <w:p w14:paraId="6CD4C62E">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该被授权人代表我公司所签署的一切文件等相关法律文书，均由我公司承担法律责任。</w:t>
      </w:r>
    </w:p>
    <w:p w14:paraId="3272636E">
      <w:pPr>
        <w:spacing w:line="520" w:lineRule="exact"/>
        <w:ind w:firstLine="600" w:firstLineChars="200"/>
        <w:rPr>
          <w:rFonts w:ascii="仿宋_GB2312" w:hAnsi="宋体" w:eastAsia="仿宋_GB2312"/>
          <w:color w:val="000000"/>
          <w:sz w:val="30"/>
          <w:szCs w:val="30"/>
          <w:u w:val="single"/>
        </w:rPr>
      </w:pPr>
      <w:r>
        <w:rPr>
          <w:rFonts w:hint="eastAsia" w:ascii="仿宋_GB2312" w:hAnsi="宋体" w:eastAsia="仿宋_GB2312"/>
          <w:color w:val="000000"/>
          <w:sz w:val="30"/>
          <w:szCs w:val="30"/>
        </w:rPr>
        <w:t>法人代表姓名：</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性别：</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年龄：</w:t>
      </w:r>
      <w:r>
        <w:rPr>
          <w:rFonts w:ascii="仿宋_GB2312" w:hAnsi="宋体" w:eastAsia="仿宋_GB2312"/>
          <w:color w:val="000000"/>
          <w:sz w:val="30"/>
          <w:szCs w:val="30"/>
          <w:u w:val="single"/>
        </w:rPr>
        <w:t xml:space="preserve">      </w:t>
      </w:r>
    </w:p>
    <w:p w14:paraId="6A2DC9BF">
      <w:pPr>
        <w:spacing w:line="520" w:lineRule="exact"/>
        <w:ind w:firstLine="570" w:firstLineChars="190"/>
        <w:rPr>
          <w:rFonts w:ascii="仿宋_GB2312" w:hAnsi="宋体" w:eastAsia="仿宋_GB2312"/>
          <w:color w:val="000000"/>
          <w:sz w:val="30"/>
          <w:szCs w:val="30"/>
          <w:u w:val="single"/>
        </w:rPr>
      </w:pPr>
      <w:r>
        <w:rPr>
          <w:rFonts w:hint="eastAsia" w:ascii="仿宋_GB2312" w:hAnsi="宋体" w:eastAsia="仿宋_GB2312"/>
          <w:color w:val="000000"/>
          <w:sz w:val="30"/>
          <w:szCs w:val="30"/>
        </w:rPr>
        <w:t>身份证号：</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u w:val="single"/>
        </w:rPr>
        <w:t xml:space="preserve">                      </w:t>
      </w:r>
    </w:p>
    <w:p w14:paraId="6FB4DF46">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本授权书有效期限为：</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至</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日，特此声明。</w:t>
      </w:r>
    </w:p>
    <w:p w14:paraId="3958557A">
      <w:pPr>
        <w:spacing w:line="520" w:lineRule="exact"/>
        <w:ind w:left="420"/>
        <w:rPr>
          <w:rFonts w:ascii="仿宋_GB2312" w:hAnsi="宋体" w:eastAsia="仿宋_GB2312"/>
          <w:color w:val="000000"/>
          <w:sz w:val="30"/>
          <w:szCs w:val="30"/>
        </w:rPr>
      </w:pPr>
    </w:p>
    <w:p w14:paraId="46B1ABE2">
      <w:pPr>
        <w:tabs>
          <w:tab w:val="center" w:pos="4632"/>
        </w:tabs>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授权单位（公章）：</w:t>
      </w:r>
      <w:r>
        <w:rPr>
          <w:rFonts w:ascii="仿宋_GB2312" w:hAnsi="宋体" w:eastAsia="仿宋_GB2312"/>
          <w:color w:val="000000"/>
          <w:sz w:val="30"/>
          <w:szCs w:val="30"/>
        </w:rPr>
        <w:tab/>
      </w:r>
    </w:p>
    <w:p w14:paraId="6862BF75">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法人代表（签字）：</w:t>
      </w:r>
    </w:p>
    <w:p w14:paraId="521837E0">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被授权人（签字）：</w:t>
      </w:r>
    </w:p>
    <w:p w14:paraId="1162DE2B">
      <w:pPr>
        <w:rPr>
          <w:rFonts w:ascii="仿宋_GB2312" w:hAnsi="宋体" w:eastAsia="仿宋_GB2312"/>
          <w:color w:val="000000"/>
          <w:sz w:val="32"/>
          <w:szCs w:val="32"/>
        </w:rPr>
      </w:pPr>
      <w:r>
        <w:rPr>
          <w:rFonts w:ascii="仿宋_GB2312" w:hAnsi="宋体" w:eastAsia="仿宋_GB2312"/>
          <w:color w:val="000000"/>
          <w:sz w:val="32"/>
          <w:szCs w:val="32"/>
        </w:rPr>
        <mc:AlternateContent>
          <mc:Choice Requires="wps">
            <w:drawing>
              <wp:anchor distT="0" distB="0" distL="114300" distR="114300" simplePos="0" relativeHeight="251660288" behindDoc="0" locked="0" layoutInCell="0" allowOverlap="1">
                <wp:simplePos x="0" y="0"/>
                <wp:positionH relativeFrom="column">
                  <wp:posOffset>2581275</wp:posOffset>
                </wp:positionH>
                <wp:positionV relativeFrom="paragraph">
                  <wp:posOffset>184150</wp:posOffset>
                </wp:positionV>
                <wp:extent cx="2452370" cy="1137285"/>
                <wp:effectExtent l="4445" t="4445" r="19685" b="20320"/>
                <wp:wrapNone/>
                <wp:docPr id="2" name="矩形 2"/>
                <wp:cNvGraphicFramePr/>
                <a:graphic xmlns:a="http://schemas.openxmlformats.org/drawingml/2006/main">
                  <a:graphicData uri="http://schemas.microsoft.com/office/word/2010/wordprocessingShape">
                    <wps:wsp>
                      <wps:cNvSpPr/>
                      <wps:spPr>
                        <a:xfrm>
                          <a:off x="0" y="0"/>
                          <a:ext cx="2452370" cy="11372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692E8C">
                            <w:pPr>
                              <w:ind w:firstLine="1050" w:firstLineChars="500"/>
                            </w:pPr>
                          </w:p>
                          <w:p w14:paraId="19868485">
                            <w:pPr>
                              <w:jc w:val="center"/>
                            </w:pPr>
                            <w:r>
                              <w:rPr>
                                <w:rFonts w:hint="eastAsia"/>
                              </w:rPr>
                              <w:t>法人代表</w:t>
                            </w:r>
                          </w:p>
                          <w:p w14:paraId="0CEC4EC3">
                            <w:pPr>
                              <w:jc w:val="center"/>
                            </w:pPr>
                            <w:r>
                              <w:rPr>
                                <w:rFonts w:hint="eastAsia"/>
                              </w:rPr>
                              <w:t>身份证复印件背面</w:t>
                            </w:r>
                          </w:p>
                          <w:p w14:paraId="0809AC10">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3.25pt;margin-top:14.5pt;height:89.55pt;width:193.1pt;z-index:251660288;mso-width-relative:page;mso-height-relative:page;" fillcolor="#FFFFFF" filled="t" stroked="t" coordsize="21600,21600" o:allowincell="f" o:gfxdata="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owmMDYAAAACgEAAA8AAAAAAAAAAQAgAAAAIgAAAGRycy9k&#10;b3ducmV2LnhtbFBLAQIUABQAAAAIAIdO4kB9f5w+AgIAACoEAAAOAAAAAAAAAAEAIAAAACcBAABk&#10;cnMvZTJvRG9jLnhtbFBLBQYAAAAABgAGAFkBAACbBQAAAAA=&#10;">
                <v:fill on="t" focussize="0,0"/>
                <v:stroke color="#000000" joinstyle="miter"/>
                <v:imagedata o:title=""/>
                <o:lock v:ext="edit" aspectratio="f"/>
                <v:textbox>
                  <w:txbxContent>
                    <w:p w14:paraId="0C692E8C">
                      <w:pPr>
                        <w:ind w:firstLine="1050" w:firstLineChars="500"/>
                      </w:pPr>
                    </w:p>
                    <w:p w14:paraId="19868485">
                      <w:pPr>
                        <w:jc w:val="center"/>
                      </w:pPr>
                      <w:r>
                        <w:rPr>
                          <w:rFonts w:hint="eastAsia"/>
                        </w:rPr>
                        <w:t>法人代表</w:t>
                      </w:r>
                    </w:p>
                    <w:p w14:paraId="0CEC4EC3">
                      <w:pPr>
                        <w:jc w:val="center"/>
                      </w:pPr>
                      <w:r>
                        <w:rPr>
                          <w:rFonts w:hint="eastAsia"/>
                        </w:rPr>
                        <w:t>身份证复印件背面</w:t>
                      </w:r>
                    </w:p>
                    <w:p w14:paraId="0809AC10">
                      <w:pPr>
                        <w:jc w:val="center"/>
                      </w:pPr>
                      <w:r>
                        <w:rPr>
                          <w:rFonts w:hint="eastAsia"/>
                        </w:rPr>
                        <w:t>粘贴此处</w:t>
                      </w:r>
                    </w:p>
                  </w:txbxContent>
                </v:textbox>
              </v:rect>
            </w:pict>
          </mc:Fallback>
        </mc:AlternateContent>
      </w:r>
      <w:r>
        <w:rPr>
          <w:color w:val="000000"/>
          <w:sz w:val="32"/>
          <w:szCs w:val="32"/>
        </w:rPr>
        <mc:AlternateContent>
          <mc:Choice Requires="wps">
            <w:drawing>
              <wp:anchor distT="0" distB="0" distL="114300" distR="114300" simplePos="0" relativeHeight="251659264" behindDoc="0" locked="0" layoutInCell="0" allowOverlap="1">
                <wp:simplePos x="0" y="0"/>
                <wp:positionH relativeFrom="column">
                  <wp:posOffset>-323850</wp:posOffset>
                </wp:positionH>
                <wp:positionV relativeFrom="paragraph">
                  <wp:posOffset>184150</wp:posOffset>
                </wp:positionV>
                <wp:extent cx="2501265" cy="1145540"/>
                <wp:effectExtent l="4445" t="4445" r="8890" b="12065"/>
                <wp:wrapNone/>
                <wp:docPr id="3" name="矩形 3"/>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E00E7F2">
                            <w:pPr>
                              <w:jc w:val="center"/>
                            </w:pPr>
                          </w:p>
                          <w:p w14:paraId="7F94A36E">
                            <w:pPr>
                              <w:jc w:val="center"/>
                            </w:pPr>
                            <w:r>
                              <w:rPr>
                                <w:rFonts w:hint="eastAsia"/>
                              </w:rPr>
                              <w:t>法人代表</w:t>
                            </w:r>
                          </w:p>
                          <w:p w14:paraId="75BA09E8">
                            <w:pPr>
                              <w:jc w:val="center"/>
                            </w:pPr>
                            <w:r>
                              <w:rPr>
                                <w:rFonts w:hint="eastAsia"/>
                              </w:rPr>
                              <w:t>身份证复印件正面</w:t>
                            </w:r>
                          </w:p>
                          <w:p w14:paraId="1CCF3A57">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5.5pt;margin-top:14.5pt;height:90.2pt;width:196.95pt;z-index:251659264;mso-width-relative:page;mso-height-relative:page;" fillcolor="#FFFFFF" filled="t" stroked="t" coordsize="21600,21600" o:allowincell="f" o:gfxdata="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YY8jZAAAACgEAAA8AAAAAAAAAAQAgAAAAIgAAAGRy&#10;cy9kb3ducmV2LnhtbFBLAQIUABQAAAAIAIdO4kBARl9sBAIAACoEAAAOAAAAAAAAAAEAIAAAACgB&#10;AABkcnMvZTJvRG9jLnhtbFBLBQYAAAAABgAGAFkBAACeBQAAAAA=&#10;">
                <v:fill on="t" focussize="0,0"/>
                <v:stroke color="#000000" joinstyle="miter"/>
                <v:imagedata o:title=""/>
                <o:lock v:ext="edit" aspectratio="f"/>
                <v:textbox>
                  <w:txbxContent>
                    <w:p w14:paraId="1E00E7F2">
                      <w:pPr>
                        <w:jc w:val="center"/>
                      </w:pPr>
                    </w:p>
                    <w:p w14:paraId="7F94A36E">
                      <w:pPr>
                        <w:jc w:val="center"/>
                      </w:pPr>
                      <w:r>
                        <w:rPr>
                          <w:rFonts w:hint="eastAsia"/>
                        </w:rPr>
                        <w:t>法人代表</w:t>
                      </w:r>
                    </w:p>
                    <w:p w14:paraId="75BA09E8">
                      <w:pPr>
                        <w:jc w:val="center"/>
                      </w:pPr>
                      <w:r>
                        <w:rPr>
                          <w:rFonts w:hint="eastAsia"/>
                        </w:rPr>
                        <w:t>身份证复印件正面</w:t>
                      </w:r>
                    </w:p>
                    <w:p w14:paraId="1CCF3A57">
                      <w:pPr>
                        <w:jc w:val="center"/>
                      </w:pPr>
                      <w:r>
                        <w:rPr>
                          <w:rFonts w:hint="eastAsia"/>
                        </w:rPr>
                        <w:t>粘贴此处</w:t>
                      </w:r>
                    </w:p>
                  </w:txbxContent>
                </v:textbox>
              </v:rect>
            </w:pict>
          </mc:Fallback>
        </mc:AlternateContent>
      </w:r>
    </w:p>
    <w:p w14:paraId="5C1C182F">
      <w:pPr>
        <w:rPr>
          <w:rFonts w:ascii="仿宋_GB2312" w:hAnsi="宋体" w:eastAsia="仿宋_GB2312"/>
          <w:color w:val="000000"/>
          <w:sz w:val="32"/>
          <w:szCs w:val="32"/>
        </w:rPr>
      </w:pPr>
    </w:p>
    <w:p w14:paraId="102902D2">
      <w:pPr>
        <w:jc w:val="right"/>
        <w:rPr>
          <w:rFonts w:ascii="仿宋_GB2312" w:hAnsi="宋体" w:eastAsia="仿宋_GB2312"/>
          <w:color w:val="000000"/>
          <w:sz w:val="32"/>
          <w:szCs w:val="32"/>
        </w:rPr>
      </w:pPr>
      <w:r>
        <w:rPr>
          <w:rFonts w:ascii="仿宋_GB2312" w:hAnsi="宋体" w:eastAsia="仿宋_GB2312"/>
          <w:color w:val="000000"/>
          <w:sz w:val="32"/>
          <w:szCs w:val="32"/>
        </w:rPr>
        <w:tab/>
      </w:r>
      <w:r>
        <w:rPr>
          <w:rFonts w:ascii="仿宋_GB2312" w:hAnsi="宋体" w:eastAsia="仿宋_GB2312"/>
          <w:color w:val="000000"/>
          <w:sz w:val="32"/>
          <w:szCs w:val="32"/>
        </w:rPr>
        <w:t xml:space="preserve"> </w:t>
      </w:r>
    </w:p>
    <w:p w14:paraId="3700F6DE">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3360" behindDoc="0" locked="0" layoutInCell="0" allowOverlap="1">
                <wp:simplePos x="0" y="0"/>
                <wp:positionH relativeFrom="column">
                  <wp:posOffset>2640330</wp:posOffset>
                </wp:positionH>
                <wp:positionV relativeFrom="paragraph">
                  <wp:posOffset>356235</wp:posOffset>
                </wp:positionV>
                <wp:extent cx="2501265" cy="1145540"/>
                <wp:effectExtent l="4445" t="4445" r="8890" b="12065"/>
                <wp:wrapNone/>
                <wp:docPr id="4" name="矩形 4"/>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4229316">
                            <w:pPr>
                              <w:jc w:val="center"/>
                            </w:pPr>
                          </w:p>
                          <w:p w14:paraId="35BB4C87">
                            <w:pPr>
                              <w:ind w:firstLine="1470" w:firstLineChars="700"/>
                            </w:pPr>
                            <w:r>
                              <w:rPr>
                                <w:rFonts w:hint="eastAsia"/>
                              </w:rPr>
                              <w:t>被授权人</w:t>
                            </w:r>
                          </w:p>
                          <w:p w14:paraId="6A0437E0">
                            <w:pPr>
                              <w:jc w:val="center"/>
                            </w:pPr>
                            <w:r>
                              <w:rPr>
                                <w:rFonts w:hint="eastAsia"/>
                              </w:rPr>
                              <w:t>身份证复印件正面</w:t>
                            </w:r>
                          </w:p>
                          <w:p w14:paraId="3917D9F8">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7.9pt;margin-top:28.05pt;height:90.2pt;width:196.95pt;z-index:251663360;mso-width-relative:page;mso-height-relative:page;" fillcolor="#FFFFFF" filled="t" stroked="t" coordsize="21600,21600" o:allowincell="f" o:gfxdata="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yrDvdkAAAAKAQAADwAAAAAAAAABACAAAAAiAAAAZHJz&#10;L2Rvd25yZXYueG1sUEsBAhQAFAAAAAgAh07iQCy2yeADAgAAKgQAAA4AAAAAAAAAAQAgAAAAKAEA&#10;AGRycy9lMm9Eb2MueG1sUEsFBgAAAAAGAAYAWQEAAJ0FAAAAAA==&#10;">
                <v:fill on="t" focussize="0,0"/>
                <v:stroke color="#000000" joinstyle="miter"/>
                <v:imagedata o:title=""/>
                <o:lock v:ext="edit" aspectratio="f"/>
                <v:textbox>
                  <w:txbxContent>
                    <w:p w14:paraId="04229316">
                      <w:pPr>
                        <w:jc w:val="center"/>
                      </w:pPr>
                    </w:p>
                    <w:p w14:paraId="35BB4C87">
                      <w:pPr>
                        <w:ind w:firstLine="1470" w:firstLineChars="700"/>
                      </w:pPr>
                      <w:r>
                        <w:rPr>
                          <w:rFonts w:hint="eastAsia"/>
                        </w:rPr>
                        <w:t>被授权人</w:t>
                      </w:r>
                    </w:p>
                    <w:p w14:paraId="6A0437E0">
                      <w:pPr>
                        <w:jc w:val="center"/>
                      </w:pPr>
                      <w:r>
                        <w:rPr>
                          <w:rFonts w:hint="eastAsia"/>
                        </w:rPr>
                        <w:t>身份证复印件正面</w:t>
                      </w:r>
                    </w:p>
                    <w:p w14:paraId="3917D9F8">
                      <w:pPr>
                        <w:jc w:val="center"/>
                      </w:pPr>
                      <w:r>
                        <w:rPr>
                          <w:rFonts w:hint="eastAsia"/>
                        </w:rPr>
                        <w:t>粘贴此处</w:t>
                      </w:r>
                    </w:p>
                  </w:txbxContent>
                </v:textbox>
              </v:rect>
            </w:pict>
          </mc:Fallback>
        </mc:AlternateContent>
      </w:r>
    </w:p>
    <w:p w14:paraId="7455B4EA">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2336" behindDoc="0" locked="0" layoutInCell="0" allowOverlap="1">
                <wp:simplePos x="0" y="0"/>
                <wp:positionH relativeFrom="column">
                  <wp:posOffset>-250825</wp:posOffset>
                </wp:positionH>
                <wp:positionV relativeFrom="paragraph">
                  <wp:posOffset>5715</wp:posOffset>
                </wp:positionV>
                <wp:extent cx="2501265" cy="1145540"/>
                <wp:effectExtent l="4445" t="4445" r="8890" b="12065"/>
                <wp:wrapNone/>
                <wp:docPr id="5" name="矩形 5"/>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2D2478">
                            <w:pPr>
                              <w:jc w:val="center"/>
                            </w:pPr>
                          </w:p>
                          <w:p w14:paraId="54850565">
                            <w:pPr>
                              <w:ind w:firstLine="1470" w:firstLineChars="700"/>
                            </w:pPr>
                            <w:r>
                              <w:rPr>
                                <w:rFonts w:hint="eastAsia"/>
                              </w:rPr>
                              <w:t>被授权人</w:t>
                            </w:r>
                          </w:p>
                          <w:p w14:paraId="52285392">
                            <w:pPr>
                              <w:jc w:val="center"/>
                            </w:pPr>
                            <w:r>
                              <w:rPr>
                                <w:rFonts w:hint="eastAsia"/>
                              </w:rPr>
                              <w:t>身份证复印件正面</w:t>
                            </w:r>
                          </w:p>
                          <w:p w14:paraId="66338344">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19.75pt;margin-top:0.45pt;height:90.2pt;width:196.95pt;z-index:251662336;mso-width-relative:page;mso-height-relative:page;" fillcolor="#FFFFFF" filled="t" stroked="t" coordsize="21600,21600" o:allowincell="f" o:gfxdata="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Uwn97XAAAACAEAAA8AAAAAAAAAAQAgAAAAIgAAAGRycy9k&#10;b3ducmV2LnhtbFBLAQIUABQAAAAIAIdO4kAVSMgbAwIAACoEAAAOAAAAAAAAAAEAIAAAACYBAABk&#10;cnMvZTJvRG9jLnhtbFBLBQYAAAAABgAGAFkBAACbBQAAAAA=&#10;">
                <v:fill on="t" focussize="0,0"/>
                <v:stroke color="#000000" joinstyle="miter"/>
                <v:imagedata o:title=""/>
                <o:lock v:ext="edit" aspectratio="f"/>
                <v:textbox>
                  <w:txbxContent>
                    <w:p w14:paraId="5D2D2478">
                      <w:pPr>
                        <w:jc w:val="center"/>
                      </w:pPr>
                    </w:p>
                    <w:p w14:paraId="54850565">
                      <w:pPr>
                        <w:ind w:firstLine="1470" w:firstLineChars="700"/>
                      </w:pPr>
                      <w:r>
                        <w:rPr>
                          <w:rFonts w:hint="eastAsia"/>
                        </w:rPr>
                        <w:t>被授权人</w:t>
                      </w:r>
                    </w:p>
                    <w:p w14:paraId="52285392">
                      <w:pPr>
                        <w:jc w:val="center"/>
                      </w:pPr>
                      <w:r>
                        <w:rPr>
                          <w:rFonts w:hint="eastAsia"/>
                        </w:rPr>
                        <w:t>身份证复印件正面</w:t>
                      </w:r>
                    </w:p>
                    <w:p w14:paraId="66338344">
                      <w:pPr>
                        <w:jc w:val="center"/>
                      </w:pPr>
                      <w:r>
                        <w:rPr>
                          <w:rFonts w:hint="eastAsia"/>
                        </w:rPr>
                        <w:t>粘贴此处</w:t>
                      </w:r>
                    </w:p>
                  </w:txbxContent>
                </v:textbox>
              </v:rect>
            </w:pict>
          </mc:Fallback>
        </mc:AlternateContent>
      </w:r>
    </w:p>
    <w:p w14:paraId="308AB4A4">
      <w:pPr>
        <w:jc w:val="right"/>
        <w:rPr>
          <w:rFonts w:ascii="仿宋_GB2312" w:hAnsi="宋体" w:eastAsia="仿宋_GB2312"/>
          <w:color w:val="000000"/>
          <w:sz w:val="32"/>
          <w:szCs w:val="32"/>
        </w:rPr>
      </w:pPr>
    </w:p>
    <w:p w14:paraId="63C681EF">
      <w:pPr>
        <w:wordWrap w:val="0"/>
        <w:jc w:val="right"/>
        <w:rPr>
          <w:rFonts w:ascii="仿宋_GB2312" w:hAnsi="宋体" w:eastAsia="仿宋_GB2312"/>
          <w:color w:val="000000"/>
          <w:sz w:val="32"/>
          <w:szCs w:val="32"/>
          <w:u w:val="single"/>
        </w:rPr>
      </w:pPr>
    </w:p>
    <w:p w14:paraId="1DB07C48">
      <w:pPr>
        <w:wordWrap w:val="0"/>
        <w:jc w:val="right"/>
        <w:rPr>
          <w:rFonts w:ascii="仿宋_GB2312" w:hAnsi="宋体" w:eastAsia="仿宋_GB2312"/>
          <w:color w:val="000000"/>
          <w:sz w:val="32"/>
          <w:szCs w:val="32"/>
        </w:rPr>
      </w:pP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u w:val="single"/>
        </w:rPr>
        <w:t xml:space="preserve">  </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年</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月</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日</w:t>
      </w:r>
    </w:p>
    <w:p w14:paraId="503DB3BF">
      <w:pPr>
        <w:jc w:val="both"/>
        <w:rPr>
          <w:rFonts w:ascii="仿宋_GB2312" w:hAnsi="宋体" w:eastAsia="仿宋_GB2312"/>
          <w:color w:val="000000"/>
          <w:sz w:val="32"/>
          <w:szCs w:val="32"/>
        </w:rPr>
      </w:pPr>
      <w:r>
        <w:rPr>
          <w:rFonts w:ascii="仿宋_GB2312" w:hAnsi="宋体" w:eastAsia="仿宋_GB2312"/>
          <w:color w:val="000000"/>
          <w:sz w:val="32"/>
          <w:szCs w:val="32"/>
        </w:rPr>
        <w:t xml:space="preserve"> </w:t>
      </w:r>
      <w:r>
        <w:rPr>
          <w:rFonts w:hint="eastAsia" w:ascii="仿宋_GB2312" w:hAnsi="宋体" w:eastAsia="仿宋_GB2312"/>
          <w:color w:val="000000"/>
          <w:sz w:val="32"/>
          <w:szCs w:val="32"/>
        </w:rPr>
        <w:t>　　　　　　　　　　　　　　　　　　　　</w:t>
      </w:r>
    </w:p>
    <w:p w14:paraId="493C5A4A">
      <w:pPr>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5</w:t>
      </w:r>
      <w:r>
        <w:rPr>
          <w:rFonts w:hint="eastAsia" w:ascii="黑体" w:eastAsia="黑体"/>
          <w:color w:val="000000"/>
          <w:sz w:val="32"/>
          <w:szCs w:val="32"/>
        </w:rPr>
        <w:t xml:space="preserve">          </w:t>
      </w:r>
      <w:r>
        <w:rPr>
          <w:rFonts w:hint="eastAsia" w:ascii="微软雅黑" w:hAnsi="宋体" w:eastAsia="微软雅黑"/>
          <w:color w:val="000000"/>
          <w:sz w:val="44"/>
          <w:szCs w:val="44"/>
        </w:rPr>
        <w:t>反商业贿赂承诺书</w:t>
      </w:r>
    </w:p>
    <w:p w14:paraId="4F05DB9F">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87E896A">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活动中，我公司保证做到：</w:t>
      </w:r>
    </w:p>
    <w:p w14:paraId="17B44846">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1、公平竞争参加本次</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w:t>
      </w:r>
    </w:p>
    <w:p w14:paraId="6FC3FDC0">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2、杜绝任何形式的商业贿赂行为。不向医院工作人员、（包括采购主管领导、主办科室负责人、评审专家）及其亲属提供礼品礼金、有价证券、购物券、回扣、佣金、咨询费、劳务费、赞助费、宣传费、宴请等；不为其报销各种消费凭证，不支付其旅游、娱乐等费用；</w:t>
      </w:r>
    </w:p>
    <w:p w14:paraId="3368F79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3、如出现以下行为，我公司及参与</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的工作人员无条件接受院方及法律的处置：</w:t>
      </w:r>
    </w:p>
    <w:p w14:paraId="23ACFE0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sz w:val="32"/>
          <w:szCs w:val="32"/>
        </w:rPr>
        <w:t>⑴供货单位代表未出席响应会或评审时被三次提名而供货单位无代表</w:t>
      </w:r>
      <w:r>
        <w:rPr>
          <w:rFonts w:hint="eastAsia" w:ascii="仿宋_GB2312" w:hAnsi="宋体" w:eastAsia="仿宋_GB2312"/>
          <w:color w:val="000000"/>
          <w:sz w:val="32"/>
          <w:szCs w:val="32"/>
        </w:rPr>
        <w:t>应答的（自动弃权）；</w:t>
      </w:r>
    </w:p>
    <w:p w14:paraId="2F6213CD">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⑵递交的</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文件和资质文件中有虚假内容的；</w:t>
      </w:r>
    </w:p>
    <w:p w14:paraId="01C19CA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⑶违反法律及院方关于反商业贿赂规定的；</w:t>
      </w:r>
    </w:p>
    <w:p w14:paraId="6DDFB44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⑷</w:t>
      </w:r>
      <w:r>
        <w:rPr>
          <w:rFonts w:hint="eastAsia" w:ascii="仿宋_GB2312" w:hAnsi="宋体" w:eastAsia="仿宋_GB2312"/>
          <w:color w:val="000000"/>
          <w:sz w:val="32"/>
          <w:szCs w:val="32"/>
          <w:lang w:eastAsia="zh-CN"/>
        </w:rPr>
        <w:t>报价</w:t>
      </w:r>
      <w:r>
        <w:rPr>
          <w:rFonts w:hint="eastAsia" w:ascii="仿宋_GB2312" w:hAnsi="宋体" w:eastAsia="仿宋_GB2312"/>
          <w:color w:val="000000"/>
          <w:sz w:val="32"/>
          <w:szCs w:val="32"/>
        </w:rPr>
        <w:t>低于实际成本价的；</w:t>
      </w:r>
    </w:p>
    <w:p w14:paraId="2AD4E263">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⑸成交后未在规定期限内签订合同的；</w:t>
      </w:r>
    </w:p>
    <w:p w14:paraId="7F2700DF">
      <w:pPr>
        <w:jc w:val="left"/>
        <w:rPr>
          <w:rFonts w:ascii="仿宋_GB2312" w:hAnsi="宋体" w:eastAsia="仿宋_GB2312"/>
          <w:color w:val="000000"/>
          <w:sz w:val="32"/>
          <w:szCs w:val="32"/>
        </w:rPr>
      </w:pPr>
    </w:p>
    <w:p w14:paraId="101F22ED">
      <w:pPr>
        <w:pStyle w:val="2"/>
        <w:rPr>
          <w:rFonts w:hint="default" w:eastAsia="仿宋_GB2312"/>
          <w:lang w:val="en-US" w:eastAsia="zh-CN"/>
        </w:rPr>
      </w:pPr>
      <w:r>
        <w:rPr>
          <w:rFonts w:hint="eastAsia" w:ascii="仿宋_GB2312" w:hAnsi="宋体" w:eastAsia="仿宋_GB2312"/>
          <w:color w:val="000000"/>
          <w:sz w:val="32"/>
          <w:szCs w:val="32"/>
          <w:lang w:val="en-US" w:eastAsia="zh-CN"/>
        </w:rPr>
        <w:t xml:space="preserve">        公司名称：</w:t>
      </w:r>
    </w:p>
    <w:p w14:paraId="40189269">
      <w:pPr>
        <w:ind w:firstLine="1440" w:firstLineChars="45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7A8660BB">
      <w:pPr>
        <w:ind w:firstLine="4960" w:firstLineChars="1550"/>
        <w:jc w:val="left"/>
        <w:rPr>
          <w:rFonts w:ascii="仿宋_GB2312" w:hAnsi="宋体" w:eastAsia="仿宋_GB2312"/>
          <w:color w:val="000000"/>
          <w:sz w:val="32"/>
          <w:szCs w:val="32"/>
        </w:rPr>
      </w:pPr>
    </w:p>
    <w:p w14:paraId="5DFB7469">
      <w:pPr>
        <w:ind w:firstLine="4960" w:firstLineChars="155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58E005E9">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6                 </w:t>
      </w:r>
      <w:r>
        <w:rPr>
          <w:rFonts w:hint="eastAsia" w:ascii="微软雅黑" w:hAnsi="宋体" w:eastAsia="微软雅黑"/>
          <w:color w:val="000000"/>
          <w:sz w:val="44"/>
          <w:szCs w:val="44"/>
        </w:rPr>
        <w:t>承诺书</w:t>
      </w:r>
    </w:p>
    <w:p w14:paraId="14BA147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72278AA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2CB0A0C5">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eastAsia="zh-CN"/>
        </w:rPr>
        <w:t>我方不存在单位负责人为同一人，不存在直接控股、管理关系的不同供应商，同时参加同一标段的采购活动的情况</w:t>
      </w:r>
      <w:r>
        <w:rPr>
          <w:rFonts w:hint="eastAsia" w:ascii="仿宋_GB2312" w:hAnsi="宋体" w:eastAsia="仿宋_GB2312"/>
          <w:color w:val="000000"/>
          <w:sz w:val="32"/>
          <w:szCs w:val="32"/>
        </w:rPr>
        <w:t>；</w:t>
      </w:r>
    </w:p>
    <w:p w14:paraId="2F956CFD">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eastAsia="zh-CN"/>
        </w:rPr>
        <w:t>不存在经营地址或者注册登记地址为同一地址、股东和管理人员（法定代表人、董事、监事）之间不存在近亲属、亲属、相互占股等关联（近亲属指夫妻、直系血亲、三代以内旁系血亲或近姻亲关系）</w:t>
      </w:r>
      <w:r>
        <w:rPr>
          <w:rFonts w:hint="eastAsia" w:ascii="仿宋_GB2312" w:hAnsi="宋体" w:eastAsia="仿宋_GB2312"/>
          <w:color w:val="000000"/>
          <w:sz w:val="32"/>
          <w:szCs w:val="32"/>
        </w:rPr>
        <w:t>；</w:t>
      </w:r>
    </w:p>
    <w:p w14:paraId="454B72DF">
      <w:pPr>
        <w:pStyle w:val="2"/>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3、我方与你单位不存在控股、管理关系等利害关系</w:t>
      </w:r>
      <w:r>
        <w:rPr>
          <w:rFonts w:hint="eastAsia" w:ascii="仿宋_GB2312" w:hAnsi="宋体" w:eastAsia="仿宋_GB2312"/>
          <w:color w:val="000000"/>
          <w:sz w:val="32"/>
          <w:szCs w:val="32"/>
        </w:rPr>
        <w:t>；</w:t>
      </w:r>
    </w:p>
    <w:p w14:paraId="2590F2F5">
      <w:pPr>
        <w:pStyle w:val="2"/>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4、我方所有报价均不高于市场价；</w:t>
      </w:r>
    </w:p>
    <w:p w14:paraId="5E6BE150">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如出现以</w:t>
      </w:r>
      <w:r>
        <w:rPr>
          <w:rFonts w:hint="eastAsia" w:ascii="仿宋_GB2312" w:hAnsi="宋体" w:eastAsia="仿宋_GB2312"/>
          <w:color w:val="000000"/>
          <w:sz w:val="32"/>
          <w:szCs w:val="32"/>
          <w:lang w:eastAsia="zh-CN"/>
        </w:rPr>
        <w:t>上</w:t>
      </w:r>
      <w:r>
        <w:rPr>
          <w:rFonts w:hint="eastAsia" w:ascii="仿宋_GB2312" w:hAnsi="宋体" w:eastAsia="仿宋_GB2312"/>
          <w:color w:val="000000"/>
          <w:sz w:val="32"/>
          <w:szCs w:val="32"/>
        </w:rPr>
        <w:t>行为，我公司及参与响应的工作人员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409265ED">
      <w:pPr>
        <w:pStyle w:val="2"/>
      </w:pPr>
    </w:p>
    <w:p w14:paraId="77F1EBFF">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6E8E44CC">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4B96CCBC">
      <w:pPr>
        <w:ind w:firstLine="4960" w:firstLineChars="1550"/>
        <w:jc w:val="left"/>
        <w:rPr>
          <w:rFonts w:ascii="仿宋_GB2312" w:hAnsi="宋体" w:eastAsia="仿宋_GB2312"/>
          <w:color w:val="000000"/>
          <w:sz w:val="32"/>
          <w:szCs w:val="32"/>
        </w:rPr>
      </w:pPr>
    </w:p>
    <w:p w14:paraId="46CA9F1C">
      <w:pPr>
        <w:ind w:firstLine="5760" w:firstLineChars="1800"/>
        <w:jc w:val="left"/>
        <w:rPr>
          <w:rFonts w:ascii="黑体" w:hAnsi="黑体" w:eastAsia="黑体" w:cs="黑体"/>
          <w:sz w:val="32"/>
          <w:szCs w:val="32"/>
        </w:rPr>
      </w:pPr>
      <w:r>
        <w:rPr>
          <w:rFonts w:hint="eastAsia" w:ascii="仿宋_GB2312" w:hAnsi="宋体" w:eastAsia="仿宋_GB2312"/>
          <w:color w:val="000000"/>
          <w:sz w:val="32"/>
          <w:szCs w:val="32"/>
        </w:rPr>
        <w:t>年  月  日</w:t>
      </w:r>
    </w:p>
    <w:p w14:paraId="2AE34EA4">
      <w:pPr>
        <w:pStyle w:val="16"/>
        <w:rPr>
          <w:rFonts w:hint="eastAsia" w:ascii="仿宋_GB2312" w:hAnsi="宋体" w:eastAsia="仿宋_GB2312"/>
          <w:color w:val="000000"/>
          <w:sz w:val="32"/>
          <w:szCs w:val="32"/>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19A7C">
    <w:pPr>
      <w:pStyle w:val="7"/>
      <w:tabs>
        <w:tab w:val="right" w:pos="8910"/>
        <w:tab w:val="clear" w:pos="8306"/>
      </w:tabs>
      <w:rPr>
        <w:rFonts w:hint="eastAsia"/>
        <w:lang w:eastAsia="zh-CN"/>
      </w:rPr>
    </w:pPr>
    <w:r>
      <w:rPr>
        <w:rFonts w:hint="eastAsia"/>
        <w:snapToGrid w:val="0"/>
      </w:rPr>
      <w:t>第</w:t>
    </w:r>
    <w:r>
      <w:rPr>
        <w:snapToGrid w:val="0"/>
      </w:rPr>
      <w:t xml:space="preserve"> </w:t>
    </w:r>
    <w:r>
      <w:rPr>
        <w:snapToGrid w:val="0"/>
      </w:rPr>
      <w:fldChar w:fldCharType="begin"/>
    </w:r>
    <w:r>
      <w:rPr>
        <w:snapToGrid w:val="0"/>
      </w:rPr>
      <w:instrText xml:space="preserve"> PAGE </w:instrText>
    </w:r>
    <w:r>
      <w:rPr>
        <w:snapToGrid w:val="0"/>
      </w:rPr>
      <w:fldChar w:fldCharType="separate"/>
    </w:r>
    <w:r>
      <w:rPr>
        <w:snapToGrid w:val="0"/>
      </w:rPr>
      <w:t>1</w:t>
    </w:r>
    <w:r>
      <w:rPr>
        <w:snapToGrid w:val="0"/>
      </w:rPr>
      <w:fldChar w:fldCharType="end"/>
    </w:r>
    <w:r>
      <w:rPr>
        <w:snapToGrid w:val="0"/>
      </w:rPr>
      <w:t xml:space="preserve"> </w:t>
    </w:r>
    <w:r>
      <w:rPr>
        <w:rFonts w:hint="eastAsia"/>
        <w:snapToGrid w:val="0"/>
      </w:rPr>
      <w:t>页</w:t>
    </w:r>
    <w:r>
      <w:rPr>
        <w:snapToGrid w:val="0"/>
      </w:rPr>
      <w:t xml:space="preserve"> </w:t>
    </w:r>
    <w:r>
      <w:rPr>
        <w:rFonts w:hint="eastAsia"/>
        <w:snapToGrid w:val="0"/>
      </w:rPr>
      <w:t>共</w:t>
    </w:r>
    <w:r>
      <w:rPr>
        <w:snapToGrid w:val="0"/>
      </w:rPr>
      <w:fldChar w:fldCharType="begin"/>
    </w:r>
    <w:r>
      <w:rPr>
        <w:snapToGrid w:val="0"/>
      </w:rPr>
      <w:instrText xml:space="preserve"> NUMPAGES </w:instrText>
    </w:r>
    <w:r>
      <w:rPr>
        <w:snapToGrid w:val="0"/>
      </w:rPr>
      <w:fldChar w:fldCharType="separate"/>
    </w:r>
    <w:r>
      <w:rPr>
        <w:snapToGrid w:val="0"/>
      </w:rPr>
      <w:t>7</w:t>
    </w:r>
    <w:r>
      <w:rPr>
        <w:snapToGrid w:val="0"/>
      </w:rPr>
      <w:fldChar w:fldCharType="end"/>
    </w:r>
    <w:r>
      <w:rPr>
        <w:rFonts w:hint="eastAsia"/>
        <w:snapToGrid w:val="0"/>
      </w:rPr>
      <w:t>页</w:t>
    </w:r>
  </w:p>
  <w:p w14:paraId="1A95AC54">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E1658">
    <w:pPr>
      <w:pStyle w:val="7"/>
      <w:tabs>
        <w:tab w:val="left" w:pos="4693"/>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6ADF3">
                          <w:pPr>
                            <w:pStyle w:val="7"/>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B26ADF3">
                    <w:pPr>
                      <w:pStyle w:val="7"/>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87E89">
    <w:pPr>
      <w:pStyle w:val="8"/>
      <w:wordWrap w:val="0"/>
      <w:jc w:val="right"/>
      <w:rPr>
        <w:rFonts w:hint="eastAsia"/>
        <w:lang w:eastAsia="zh-CN"/>
      </w:rPr>
    </w:pPr>
    <w:r>
      <w:rPr>
        <w:rFonts w:hint="eastAsia"/>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C83A2C"/>
    <w:multiLevelType w:val="singleLevel"/>
    <w:tmpl w:val="9BC83A2C"/>
    <w:lvl w:ilvl="0" w:tentative="0">
      <w:start w:val="1"/>
      <w:numFmt w:val="chineseCounting"/>
      <w:suff w:val="nothing"/>
      <w:lvlText w:val="（%1）"/>
      <w:lvlJc w:val="left"/>
      <w:rPr>
        <w:rFonts w:hint="eastAsia"/>
      </w:rPr>
    </w:lvl>
  </w:abstractNum>
  <w:abstractNum w:abstractNumId="1">
    <w:nsid w:val="C035F6DB"/>
    <w:multiLevelType w:val="singleLevel"/>
    <w:tmpl w:val="C035F6DB"/>
    <w:lvl w:ilvl="0" w:tentative="0">
      <w:start w:val="2"/>
      <w:numFmt w:val="chineseCounting"/>
      <w:suff w:val="nothing"/>
      <w:lvlText w:val="%1、"/>
      <w:lvlJc w:val="left"/>
      <w:rPr>
        <w:rFonts w:hint="eastAsia"/>
      </w:rPr>
    </w:lvl>
  </w:abstractNum>
  <w:abstractNum w:abstractNumId="2">
    <w:nsid w:val="D109BA4C"/>
    <w:multiLevelType w:val="singleLevel"/>
    <w:tmpl w:val="D109BA4C"/>
    <w:lvl w:ilvl="0" w:tentative="0">
      <w:start w:val="1"/>
      <w:numFmt w:val="chineseCounting"/>
      <w:suff w:val="space"/>
      <w:lvlText w:val="第%1章"/>
      <w:lvlJc w:val="left"/>
      <w:rPr>
        <w:rFonts w:hint="eastAsia"/>
      </w:rPr>
    </w:lvl>
  </w:abstractNum>
  <w:abstractNum w:abstractNumId="3">
    <w:nsid w:val="F5F59E80"/>
    <w:multiLevelType w:val="singleLevel"/>
    <w:tmpl w:val="F5F59E80"/>
    <w:lvl w:ilvl="0" w:tentative="0">
      <w:start w:val="1"/>
      <w:numFmt w:val="decimal"/>
      <w:suff w:val="space"/>
      <w:lvlText w:val="%1."/>
      <w:lvlJc w:val="left"/>
    </w:lvl>
  </w:abstractNum>
  <w:abstractNum w:abstractNumId="4">
    <w:nsid w:val="2098473B"/>
    <w:multiLevelType w:val="singleLevel"/>
    <w:tmpl w:val="2098473B"/>
    <w:lvl w:ilvl="0" w:tentative="0">
      <w:start w:val="1"/>
      <w:numFmt w:val="chineseCounting"/>
      <w:suff w:val="nothing"/>
      <w:lvlText w:val="%1、"/>
      <w:lvlJc w:val="left"/>
      <w:rPr>
        <w:rFonts w:hint="eastAsia"/>
      </w:rPr>
    </w:lvl>
  </w:abstractNum>
  <w:abstractNum w:abstractNumId="5">
    <w:nsid w:val="3636DBDA"/>
    <w:multiLevelType w:val="singleLevel"/>
    <w:tmpl w:val="3636DBDA"/>
    <w:lvl w:ilvl="0" w:tentative="0">
      <w:start w:val="1"/>
      <w:numFmt w:val="chineseCounting"/>
      <w:suff w:val="space"/>
      <w:lvlText w:val="第%1章"/>
      <w:lvlJc w:val="left"/>
      <w:rPr>
        <w:rFonts w:hint="eastAsia"/>
      </w:rPr>
    </w:lvl>
  </w:abstractNum>
  <w:abstractNum w:abstractNumId="6">
    <w:nsid w:val="416AE8B3"/>
    <w:multiLevelType w:val="singleLevel"/>
    <w:tmpl w:val="416AE8B3"/>
    <w:lvl w:ilvl="0" w:tentative="0">
      <w:start w:val="3"/>
      <w:numFmt w:val="decimal"/>
      <w:suff w:val="nothing"/>
      <w:lvlText w:val="%1、"/>
      <w:lvlJc w:val="left"/>
    </w:lvl>
  </w:abstractNum>
  <w:abstractNum w:abstractNumId="7">
    <w:nsid w:val="55DFCF8B"/>
    <w:multiLevelType w:val="singleLevel"/>
    <w:tmpl w:val="55DFCF8B"/>
    <w:lvl w:ilvl="0" w:tentative="0">
      <w:start w:val="1"/>
      <w:numFmt w:val="decimal"/>
      <w:lvlText w:val="%1."/>
      <w:lvlJc w:val="left"/>
      <w:pPr>
        <w:tabs>
          <w:tab w:val="left" w:pos="312"/>
        </w:tabs>
      </w:pPr>
    </w:lvl>
  </w:abstractNum>
  <w:abstractNum w:abstractNumId="8">
    <w:nsid w:val="6D34B76A"/>
    <w:multiLevelType w:val="singleLevel"/>
    <w:tmpl w:val="6D34B76A"/>
    <w:lvl w:ilvl="0" w:tentative="0">
      <w:start w:val="1"/>
      <w:numFmt w:val="chineseCounting"/>
      <w:suff w:val="nothing"/>
      <w:lvlText w:val="（%1）"/>
      <w:lvlJc w:val="left"/>
      <w:pPr>
        <w:ind w:left="1760" w:firstLine="0"/>
      </w:pPr>
      <w:rPr>
        <w:rFonts w:hint="eastAsia"/>
      </w:rPr>
    </w:lvl>
  </w:abstractNum>
  <w:num w:numId="1">
    <w:abstractNumId w:val="5"/>
  </w:num>
  <w:num w:numId="2">
    <w:abstractNumId w:val="8"/>
  </w:num>
  <w:num w:numId="3">
    <w:abstractNumId w:val="2"/>
  </w:num>
  <w:num w:numId="4">
    <w:abstractNumId w:val="1"/>
  </w:num>
  <w:num w:numId="5">
    <w:abstractNumId w:val="0"/>
  </w:num>
  <w:num w:numId="6">
    <w:abstractNumId w:val="3"/>
  </w:num>
  <w:num w:numId="7">
    <w:abstractNumId w:val="7"/>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NDNmY2IxYmMyMzRjZjA2YTM3NGEzN2VhMTM1N2YifQ=="/>
  </w:docVars>
  <w:rsids>
    <w:rsidRoot w:val="17D81E85"/>
    <w:rsid w:val="005A3F93"/>
    <w:rsid w:val="00713407"/>
    <w:rsid w:val="00AB4A84"/>
    <w:rsid w:val="00AF7E12"/>
    <w:rsid w:val="00C45330"/>
    <w:rsid w:val="00CE1A27"/>
    <w:rsid w:val="00D47DAF"/>
    <w:rsid w:val="01C5225E"/>
    <w:rsid w:val="03C05FE9"/>
    <w:rsid w:val="041C0681"/>
    <w:rsid w:val="045C4934"/>
    <w:rsid w:val="06AB0CBE"/>
    <w:rsid w:val="07115D57"/>
    <w:rsid w:val="07480850"/>
    <w:rsid w:val="07A779E9"/>
    <w:rsid w:val="08492771"/>
    <w:rsid w:val="08B25A56"/>
    <w:rsid w:val="091E4C98"/>
    <w:rsid w:val="09891DDE"/>
    <w:rsid w:val="09984B6B"/>
    <w:rsid w:val="09E9128C"/>
    <w:rsid w:val="0A1C52E7"/>
    <w:rsid w:val="0A321C94"/>
    <w:rsid w:val="0B9D1095"/>
    <w:rsid w:val="0BD8254C"/>
    <w:rsid w:val="0CB35866"/>
    <w:rsid w:val="0CE95F36"/>
    <w:rsid w:val="0CFB4C25"/>
    <w:rsid w:val="0CFC5D02"/>
    <w:rsid w:val="0D456FB4"/>
    <w:rsid w:val="0D9E4273"/>
    <w:rsid w:val="0DF70796"/>
    <w:rsid w:val="0E5B26BC"/>
    <w:rsid w:val="0E9016D0"/>
    <w:rsid w:val="0E93621F"/>
    <w:rsid w:val="0F54445A"/>
    <w:rsid w:val="0FB606D0"/>
    <w:rsid w:val="111B0067"/>
    <w:rsid w:val="114C35D9"/>
    <w:rsid w:val="11953DFF"/>
    <w:rsid w:val="11C31BE9"/>
    <w:rsid w:val="12A11F66"/>
    <w:rsid w:val="13BB55C9"/>
    <w:rsid w:val="13C5199E"/>
    <w:rsid w:val="14682D8B"/>
    <w:rsid w:val="16A35C46"/>
    <w:rsid w:val="170D04F7"/>
    <w:rsid w:val="17D81E85"/>
    <w:rsid w:val="186D0D29"/>
    <w:rsid w:val="188744A6"/>
    <w:rsid w:val="18E9577D"/>
    <w:rsid w:val="1965314B"/>
    <w:rsid w:val="1A0C71E7"/>
    <w:rsid w:val="1A257B62"/>
    <w:rsid w:val="1A4E74CE"/>
    <w:rsid w:val="1B304823"/>
    <w:rsid w:val="1BCA7DF5"/>
    <w:rsid w:val="1C900C49"/>
    <w:rsid w:val="1D5D013B"/>
    <w:rsid w:val="1D995826"/>
    <w:rsid w:val="1E086F48"/>
    <w:rsid w:val="1E4C6245"/>
    <w:rsid w:val="1F1D4095"/>
    <w:rsid w:val="1FAD5926"/>
    <w:rsid w:val="22023BDE"/>
    <w:rsid w:val="22401398"/>
    <w:rsid w:val="24262477"/>
    <w:rsid w:val="245F44FD"/>
    <w:rsid w:val="246624B2"/>
    <w:rsid w:val="24DF7354"/>
    <w:rsid w:val="24FE3AD7"/>
    <w:rsid w:val="25E13CF1"/>
    <w:rsid w:val="2643733F"/>
    <w:rsid w:val="264A511E"/>
    <w:rsid w:val="27126EA7"/>
    <w:rsid w:val="278100C0"/>
    <w:rsid w:val="281A4847"/>
    <w:rsid w:val="288B4898"/>
    <w:rsid w:val="28AE7436"/>
    <w:rsid w:val="291C4279"/>
    <w:rsid w:val="2A7E0BB7"/>
    <w:rsid w:val="2A826BC7"/>
    <w:rsid w:val="2B0A7B44"/>
    <w:rsid w:val="2CC10CAE"/>
    <w:rsid w:val="2CED464A"/>
    <w:rsid w:val="2D872AA8"/>
    <w:rsid w:val="2DD96E57"/>
    <w:rsid w:val="2EA25753"/>
    <w:rsid w:val="2ED21247"/>
    <w:rsid w:val="2F632DBF"/>
    <w:rsid w:val="30217C48"/>
    <w:rsid w:val="311B0235"/>
    <w:rsid w:val="31381024"/>
    <w:rsid w:val="31384F13"/>
    <w:rsid w:val="31827FC3"/>
    <w:rsid w:val="31E65232"/>
    <w:rsid w:val="32367AE2"/>
    <w:rsid w:val="33F956F6"/>
    <w:rsid w:val="34A23401"/>
    <w:rsid w:val="351849C1"/>
    <w:rsid w:val="35235DD9"/>
    <w:rsid w:val="355D343E"/>
    <w:rsid w:val="35803DCD"/>
    <w:rsid w:val="358D0D69"/>
    <w:rsid w:val="359022EB"/>
    <w:rsid w:val="384A7AD5"/>
    <w:rsid w:val="38AA327E"/>
    <w:rsid w:val="3A3A4AA9"/>
    <w:rsid w:val="3A521274"/>
    <w:rsid w:val="3AD243FA"/>
    <w:rsid w:val="3B1111E4"/>
    <w:rsid w:val="3B2A4846"/>
    <w:rsid w:val="3B5373B6"/>
    <w:rsid w:val="3B677688"/>
    <w:rsid w:val="3C8F1C55"/>
    <w:rsid w:val="3CCF593D"/>
    <w:rsid w:val="3CF835F1"/>
    <w:rsid w:val="3D8F3838"/>
    <w:rsid w:val="3DA0606C"/>
    <w:rsid w:val="3DEC493C"/>
    <w:rsid w:val="3E435AF0"/>
    <w:rsid w:val="3EC01209"/>
    <w:rsid w:val="3EDC78BB"/>
    <w:rsid w:val="3EEB7664"/>
    <w:rsid w:val="428C1FDC"/>
    <w:rsid w:val="435D287E"/>
    <w:rsid w:val="44504B88"/>
    <w:rsid w:val="44B67130"/>
    <w:rsid w:val="452565CA"/>
    <w:rsid w:val="456841B6"/>
    <w:rsid w:val="457B6881"/>
    <w:rsid w:val="4656733B"/>
    <w:rsid w:val="46710830"/>
    <w:rsid w:val="46BB2C0A"/>
    <w:rsid w:val="47552A75"/>
    <w:rsid w:val="486D7AF7"/>
    <w:rsid w:val="493C56B1"/>
    <w:rsid w:val="494804BB"/>
    <w:rsid w:val="495A2A50"/>
    <w:rsid w:val="4A2A20B9"/>
    <w:rsid w:val="4B4638AD"/>
    <w:rsid w:val="4B70660F"/>
    <w:rsid w:val="4B7C13C2"/>
    <w:rsid w:val="4B9C1C97"/>
    <w:rsid w:val="4BC500AA"/>
    <w:rsid w:val="4C1C5AD5"/>
    <w:rsid w:val="4FCE5CD6"/>
    <w:rsid w:val="4FF857B7"/>
    <w:rsid w:val="503F3FE4"/>
    <w:rsid w:val="512E578E"/>
    <w:rsid w:val="51412A8B"/>
    <w:rsid w:val="514F77D3"/>
    <w:rsid w:val="533D08A8"/>
    <w:rsid w:val="53501B3C"/>
    <w:rsid w:val="53EC32EF"/>
    <w:rsid w:val="550B217C"/>
    <w:rsid w:val="55803735"/>
    <w:rsid w:val="563E288F"/>
    <w:rsid w:val="57162389"/>
    <w:rsid w:val="57575861"/>
    <w:rsid w:val="5AD50E25"/>
    <w:rsid w:val="5B736C6D"/>
    <w:rsid w:val="5C0B1608"/>
    <w:rsid w:val="5CEA2A63"/>
    <w:rsid w:val="5D327E39"/>
    <w:rsid w:val="5D4D3632"/>
    <w:rsid w:val="5ED90E8F"/>
    <w:rsid w:val="60247155"/>
    <w:rsid w:val="603040BB"/>
    <w:rsid w:val="61503C67"/>
    <w:rsid w:val="615523A0"/>
    <w:rsid w:val="61A05A1B"/>
    <w:rsid w:val="649D2897"/>
    <w:rsid w:val="64BF3E0B"/>
    <w:rsid w:val="64E26821"/>
    <w:rsid w:val="650A5D90"/>
    <w:rsid w:val="65207F71"/>
    <w:rsid w:val="656C7C7E"/>
    <w:rsid w:val="65A45D9A"/>
    <w:rsid w:val="66016CC0"/>
    <w:rsid w:val="67C71CC5"/>
    <w:rsid w:val="68267FC7"/>
    <w:rsid w:val="695C7637"/>
    <w:rsid w:val="6A3805EE"/>
    <w:rsid w:val="6A67750E"/>
    <w:rsid w:val="6AC162F6"/>
    <w:rsid w:val="6BD86CC9"/>
    <w:rsid w:val="6BDA23AB"/>
    <w:rsid w:val="6BF3161E"/>
    <w:rsid w:val="6CD8518D"/>
    <w:rsid w:val="6ECA7999"/>
    <w:rsid w:val="6F7B0CA4"/>
    <w:rsid w:val="6F8E4227"/>
    <w:rsid w:val="6FEC0000"/>
    <w:rsid w:val="70201765"/>
    <w:rsid w:val="70E04A7D"/>
    <w:rsid w:val="70F03E6A"/>
    <w:rsid w:val="71345A2F"/>
    <w:rsid w:val="71B367CA"/>
    <w:rsid w:val="72AF20B0"/>
    <w:rsid w:val="73B95B82"/>
    <w:rsid w:val="73BA7E96"/>
    <w:rsid w:val="73DF5CCE"/>
    <w:rsid w:val="745F5922"/>
    <w:rsid w:val="75441CAA"/>
    <w:rsid w:val="77F35741"/>
    <w:rsid w:val="78481C82"/>
    <w:rsid w:val="78631DDC"/>
    <w:rsid w:val="78BC0632"/>
    <w:rsid w:val="78BE0AF1"/>
    <w:rsid w:val="792701E6"/>
    <w:rsid w:val="798E357B"/>
    <w:rsid w:val="79D27142"/>
    <w:rsid w:val="7A5F60DD"/>
    <w:rsid w:val="7A8647EE"/>
    <w:rsid w:val="7AFC68A2"/>
    <w:rsid w:val="7B39439A"/>
    <w:rsid w:val="7B655EDF"/>
    <w:rsid w:val="7BC97F92"/>
    <w:rsid w:val="7C6846EC"/>
    <w:rsid w:val="7CF966CC"/>
    <w:rsid w:val="7D0B50F4"/>
    <w:rsid w:val="7ED85B4B"/>
    <w:rsid w:val="7EEA09A6"/>
    <w:rsid w:val="7F12773D"/>
    <w:rsid w:val="7F3F44FF"/>
    <w:rsid w:val="7F4B688C"/>
    <w:rsid w:val="7FF23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4"/>
    <w:qFormat/>
    <w:uiPriority w:val="0"/>
    <w:pPr>
      <w:keepNext/>
      <w:widowControl/>
      <w:autoSpaceDE w:val="0"/>
      <w:autoSpaceDN w:val="0"/>
      <w:jc w:val="left"/>
      <w:outlineLvl w:val="1"/>
    </w:pPr>
    <w:rPr>
      <w:rFonts w:ascii="宋体" w:hAnsi="Times New Roman"/>
      <w:b/>
      <w:bCs/>
      <w:kern w:val="0"/>
      <w:sz w:val="30"/>
      <w:szCs w:val="30"/>
      <w:lang w:eastAsia="en-US"/>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spacing w:before="25" w:after="25"/>
      <w:jc w:val="left"/>
    </w:pPr>
    <w:rPr>
      <w:rFonts w:ascii="Calibri" w:hAnsi="Calibri" w:cs="Times New Roman"/>
      <w:spacing w:val="10"/>
      <w:kern w:val="0"/>
      <w:sz w:val="24"/>
    </w:rPr>
  </w:style>
  <w:style w:type="paragraph" w:styleId="4">
    <w:name w:val="Normal Indent"/>
    <w:basedOn w:val="1"/>
    <w:qFormat/>
    <w:uiPriority w:val="0"/>
    <w:pPr>
      <w:widowControl/>
      <w:autoSpaceDE w:val="0"/>
      <w:autoSpaceDN w:val="0"/>
      <w:ind w:firstLine="420" w:firstLineChars="200"/>
      <w:jc w:val="left"/>
    </w:pPr>
    <w:rPr>
      <w:rFonts w:ascii="Times New Roman" w:hAnsi="Times New Roman"/>
      <w:kern w:val="0"/>
      <w:sz w:val="20"/>
      <w:szCs w:val="20"/>
      <w:lang w:eastAsia="en-US"/>
    </w:rPr>
  </w:style>
  <w:style w:type="paragraph" w:styleId="5">
    <w:name w:val="annotation text"/>
    <w:basedOn w:val="1"/>
    <w:qFormat/>
    <w:uiPriority w:val="0"/>
    <w:pPr>
      <w:jc w:val="left"/>
    </w:pPr>
  </w:style>
  <w:style w:type="paragraph" w:styleId="6">
    <w:name w:val="Body Text"/>
    <w:basedOn w:val="1"/>
    <w:qFormat/>
    <w:uiPriority w:val="1"/>
    <w:pPr>
      <w:widowControl w:val="0"/>
      <w:adjustRightInd/>
      <w:snapToGrid/>
      <w:spacing w:after="0"/>
      <w:ind w:left="137"/>
    </w:pPr>
    <w:rPr>
      <w:rFonts w:ascii="宋体" w:hAnsi="宋体" w:eastAsia="宋体"/>
      <w:sz w:val="24"/>
      <w:szCs w:val="24"/>
      <w:lang w:eastAsia="en-US"/>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left"/>
    </w:pPr>
    <w:rPr>
      <w:kern w:val="0"/>
      <w:sz w:val="24"/>
      <w:lang w:val="en-US" w:eastAsia="zh-CN" w:bidi="ar"/>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444444"/>
      <w:sz w:val="21"/>
      <w:szCs w:val="21"/>
      <w:u w:val="none"/>
    </w:rPr>
  </w:style>
  <w:style w:type="character" w:styleId="14">
    <w:name w:val="Hyperlink"/>
    <w:basedOn w:val="12"/>
    <w:semiHidden/>
    <w:unhideWhenUsed/>
    <w:qFormat/>
    <w:uiPriority w:val="99"/>
    <w:rPr>
      <w:rFonts w:ascii="微软雅黑" w:hAnsi="微软雅黑" w:eastAsia="微软雅黑" w:cs="微软雅黑"/>
      <w:color w:val="02396F"/>
      <w:u w:val="single"/>
    </w:rPr>
  </w:style>
  <w:style w:type="character" w:styleId="15">
    <w:name w:val="annotation reference"/>
    <w:basedOn w:val="12"/>
    <w:qFormat/>
    <w:uiPriority w:val="0"/>
    <w:rPr>
      <w:sz w:val="21"/>
      <w:szCs w:val="21"/>
    </w:rPr>
  </w:style>
  <w:style w:type="paragraph" w:customStyle="1" w:styleId="16">
    <w:name w:val="No Spacing"/>
    <w:basedOn w:val="1"/>
    <w:qFormat/>
    <w:uiPriority w:val="1"/>
    <w:pPr>
      <w:spacing w:after="0" w:line="400" w:lineRule="exact"/>
    </w:pPr>
    <w:rPr>
      <w:rFonts w:eastAsia="宋体"/>
      <w:sz w:val="24"/>
    </w:rPr>
  </w:style>
  <w:style w:type="paragraph" w:customStyle="1" w:styleId="17">
    <w:name w:val="Normal_3"/>
    <w:qFormat/>
    <w:uiPriority w:val="0"/>
    <w:rPr>
      <w:rFonts w:ascii="Times New Roman" w:hAnsi="Times New Roman" w:eastAsia="Times New Roman" w:cs="Times New Roman"/>
      <w:sz w:val="24"/>
      <w:szCs w:val="24"/>
      <w:lang w:val="en-US" w:eastAsia="zh-CN" w:bidi="ar-SA"/>
    </w:rPr>
  </w:style>
  <w:style w:type="character" w:customStyle="1" w:styleId="18">
    <w:name w:val="页脚 字符"/>
    <w:basedOn w:val="12"/>
    <w:link w:val="7"/>
    <w:qFormat/>
    <w:uiPriority w:val="0"/>
    <w:rPr>
      <w:rFonts w:asciiTheme="minorHAnsi" w:hAnsiTheme="minorHAnsi" w:eastAsiaTheme="minorEastAsia" w:cstheme="minorBidi"/>
      <w:kern w:val="2"/>
      <w:sz w:val="18"/>
      <w:szCs w:val="18"/>
    </w:rPr>
  </w:style>
  <w:style w:type="paragraph" w:styleId="19">
    <w:name w:val="List Paragraph"/>
    <w:basedOn w:val="1"/>
    <w:qFormat/>
    <w:uiPriority w:val="99"/>
    <w:pPr>
      <w:ind w:firstLine="420" w:firstLineChars="200"/>
    </w:pPr>
  </w:style>
  <w:style w:type="character" w:customStyle="1" w:styleId="20">
    <w:name w:val="hover15"/>
    <w:basedOn w:val="12"/>
    <w:qFormat/>
    <w:uiPriority w:val="0"/>
  </w:style>
  <w:style w:type="paragraph" w:customStyle="1" w:styleId="21">
    <w:name w:val="无间隔1"/>
    <w:basedOn w:val="1"/>
    <w:qFormat/>
    <w:uiPriority w:val="1"/>
    <w:pPr>
      <w:spacing w:line="400" w:lineRule="exact"/>
    </w:pPr>
    <w:rPr>
      <w:rFonts w:ascii="Calibri" w:hAnsi="Calibri"/>
      <w:sz w:val="24"/>
      <w:szCs w:val="22"/>
    </w:rPr>
  </w:style>
  <w:style w:type="character" w:customStyle="1" w:styleId="22">
    <w:name w:val="font21"/>
    <w:basedOn w:val="12"/>
    <w:qFormat/>
    <w:uiPriority w:val="0"/>
    <w:rPr>
      <w:rFonts w:hint="eastAsia" w:ascii="宋体" w:hAnsi="宋体" w:eastAsia="宋体" w:cs="宋体"/>
      <w:color w:val="FF0000"/>
      <w:sz w:val="24"/>
      <w:szCs w:val="24"/>
      <w:u w:val="none"/>
    </w:rPr>
  </w:style>
  <w:style w:type="character" w:customStyle="1" w:styleId="23">
    <w:name w:val="font61"/>
    <w:basedOn w:val="12"/>
    <w:qFormat/>
    <w:uiPriority w:val="0"/>
    <w:rPr>
      <w:rFonts w:hint="eastAsia" w:ascii="宋体" w:hAnsi="宋体" w:eastAsia="宋体" w:cs="宋体"/>
      <w:color w:val="000000"/>
      <w:sz w:val="18"/>
      <w:szCs w:val="18"/>
      <w:u w:val="none"/>
    </w:rPr>
  </w:style>
  <w:style w:type="character" w:customStyle="1" w:styleId="24">
    <w:name w:val="font91"/>
    <w:basedOn w:val="12"/>
    <w:qFormat/>
    <w:uiPriority w:val="0"/>
    <w:rPr>
      <w:rFonts w:hint="eastAsia" w:ascii="宋体" w:hAnsi="宋体" w:eastAsia="宋体" w:cs="宋体"/>
      <w:color w:val="FF0000"/>
      <w:sz w:val="18"/>
      <w:szCs w:val="18"/>
      <w:u w:val="none"/>
    </w:rPr>
  </w:style>
  <w:style w:type="character" w:customStyle="1" w:styleId="25">
    <w:name w:val="font112"/>
    <w:basedOn w:val="12"/>
    <w:qFormat/>
    <w:uiPriority w:val="0"/>
    <w:rPr>
      <w:rFonts w:hint="eastAsia" w:ascii="宋体" w:hAnsi="宋体" w:eastAsia="宋体" w:cs="宋体"/>
      <w:color w:val="000000"/>
      <w:sz w:val="18"/>
      <w:szCs w:val="18"/>
      <w:u w:val="none"/>
    </w:rPr>
  </w:style>
  <w:style w:type="character" w:customStyle="1" w:styleId="26">
    <w:name w:val="font01"/>
    <w:basedOn w:val="12"/>
    <w:qFormat/>
    <w:uiPriority w:val="0"/>
    <w:rPr>
      <w:rFonts w:hint="eastAsia" w:ascii="宋体" w:hAnsi="宋体" w:eastAsia="宋体" w:cs="宋体"/>
      <w:color w:val="000000"/>
      <w:sz w:val="22"/>
      <w:szCs w:val="22"/>
      <w:u w:val="none"/>
    </w:rPr>
  </w:style>
  <w:style w:type="character" w:customStyle="1" w:styleId="27">
    <w:name w:val="font41"/>
    <w:basedOn w:val="12"/>
    <w:qFormat/>
    <w:uiPriority w:val="0"/>
    <w:rPr>
      <w:rFonts w:hint="eastAsia" w:ascii="宋体" w:hAnsi="宋体" w:eastAsia="宋体" w:cs="宋体"/>
      <w:b/>
      <w:bCs/>
      <w:color w:val="FF0000"/>
      <w:sz w:val="22"/>
      <w:szCs w:val="22"/>
      <w:u w:val="none"/>
    </w:rPr>
  </w:style>
  <w:style w:type="character" w:customStyle="1" w:styleId="28">
    <w:name w:val="font51"/>
    <w:basedOn w:val="12"/>
    <w:qFormat/>
    <w:uiPriority w:val="0"/>
    <w:rPr>
      <w:rFonts w:hint="eastAsia" w:ascii="宋体" w:hAnsi="宋体" w:eastAsia="宋体" w:cs="宋体"/>
      <w:color w:val="FF0000"/>
      <w:sz w:val="22"/>
      <w:szCs w:val="22"/>
      <w:u w:val="none"/>
    </w:rPr>
  </w:style>
  <w:style w:type="character" w:customStyle="1" w:styleId="29">
    <w:name w:val="font31"/>
    <w:basedOn w:val="12"/>
    <w:qFormat/>
    <w:uiPriority w:val="0"/>
    <w:rPr>
      <w:rFonts w:hint="eastAsia" w:ascii="宋体" w:hAnsi="宋体" w:eastAsia="宋体" w:cs="宋体"/>
      <w:b/>
      <w:bCs/>
      <w:color w:val="000000"/>
      <w:sz w:val="22"/>
      <w:szCs w:val="22"/>
      <w:u w:val="none"/>
    </w:rPr>
  </w:style>
  <w:style w:type="character" w:customStyle="1" w:styleId="30">
    <w:name w:val="font11"/>
    <w:basedOn w:val="12"/>
    <w:qFormat/>
    <w:uiPriority w:val="0"/>
    <w:rPr>
      <w:rFonts w:hint="eastAsia" w:ascii="宋体" w:hAnsi="宋体" w:eastAsia="宋体" w:cs="宋体"/>
      <w:color w:val="FF0000"/>
      <w:sz w:val="22"/>
      <w:szCs w:val="22"/>
      <w:u w:val="none"/>
    </w:rPr>
  </w:style>
  <w:style w:type="character" w:customStyle="1" w:styleId="31">
    <w:name w:val="font81"/>
    <w:basedOn w:val="12"/>
    <w:qFormat/>
    <w:uiPriority w:val="0"/>
    <w:rPr>
      <w:rFonts w:hint="eastAsia" w:ascii="宋体" w:hAnsi="宋体" w:eastAsia="宋体" w:cs="宋体"/>
      <w:b/>
      <w:bCs/>
      <w:color w:val="FF0000"/>
      <w:sz w:val="22"/>
      <w:szCs w:val="22"/>
      <w:u w:val="none"/>
    </w:rPr>
  </w:style>
  <w:style w:type="character" w:customStyle="1" w:styleId="32">
    <w:name w:val="font111"/>
    <w:basedOn w:val="1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29</Pages>
  <Words>189</Words>
  <Characters>202</Characters>
  <Lines>55</Lines>
  <Paragraphs>15</Paragraphs>
  <TotalTime>0</TotalTime>
  <ScaleCrop>false</ScaleCrop>
  <LinksUpToDate>false</LinksUpToDate>
  <CharactersWithSpaces>224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2018-12-13T03:50:00Z</dcterms:created>
  <dc:creator>一期一会</dc:creator>
  <cp:lastModifiedBy>  柚子茶</cp:lastModifiedBy>
  <cp:lastPrinted>2026-07-23T00:34:00Z</cp:lastPrinted>
  <dcterms:modified xsi:type="dcterms:W3CDTF">2026-10-19T07:27:05Z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493DB46D37854FBB97BA6C655364FCA7</vt:lpwstr>
  </property>
  <property fmtid="{D5CDD505-2E9C-101B-9397-08002B2CF9AE}" pid="4" name="KSOTemplateDocerSaveRecord">
    <vt:lpwstr>eyJoZGlkIjoiYWU1NDNmY2IxYmMyMzRjZjA2YTM3NGEzN2VhMTM1N2YiLCJ1c2VySWQiOiI4OTgwMjI2MDkifQ==</vt:lpwstr>
  </property>
</Properties>
</file>