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B3F18A">
      <w:pPr>
        <w:pageBreakBefore w:val="0"/>
        <w:widowControl w:val="0"/>
        <w:kinsoku/>
        <w:wordWrap/>
        <w:overflowPunct/>
        <w:topLinePunct w:val="0"/>
        <w:autoSpaceDE/>
        <w:autoSpaceDN/>
        <w:bidi w:val="0"/>
        <w:jc w:val="center"/>
        <w:textAlignment w:val="auto"/>
        <w:outlineLvl w:val="2"/>
        <w:rPr>
          <w:rFonts w:hint="eastAsia" w:ascii="方正小标宋简体" w:hAnsi="方正小标宋简体" w:eastAsia="方正小标宋简体" w:cs="方正小标宋简体"/>
          <w:b w:val="0"/>
          <w:bCs w:val="0"/>
          <w:sz w:val="44"/>
          <w:szCs w:val="44"/>
          <w:lang w:val="en-US" w:eastAsia="zh-CN"/>
        </w:rPr>
      </w:pPr>
      <w:bookmarkStart w:id="0" w:name="_Toc517992323"/>
      <w:bookmarkStart w:id="1" w:name="_Toc25532"/>
      <w:r>
        <w:rPr>
          <w:rFonts w:hint="eastAsia" w:ascii="方正小标宋简体" w:hAnsi="方正小标宋简体" w:eastAsia="方正小标宋简体" w:cs="方正小标宋简体"/>
          <w:b w:val="0"/>
          <w:bCs w:val="0"/>
          <w:sz w:val="44"/>
          <w:szCs w:val="44"/>
          <w:lang w:val="en-US" w:eastAsia="zh-CN"/>
        </w:rPr>
        <w:t>电梯维保招标要求</w:t>
      </w:r>
    </w:p>
    <w:p w14:paraId="2C44A939">
      <w:pPr>
        <w:pageBreakBefore w:val="0"/>
        <w:widowControl w:val="0"/>
        <w:kinsoku/>
        <w:wordWrap/>
        <w:overflowPunct/>
        <w:topLinePunct w:val="0"/>
        <w:autoSpaceDE/>
        <w:autoSpaceDN/>
        <w:bidi w:val="0"/>
        <w:textAlignment w:val="auto"/>
        <w:outlineLvl w:val="2"/>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一、</w:t>
      </w:r>
      <w:r>
        <w:rPr>
          <w:rFonts w:hint="eastAsia" w:ascii="方正小标宋简体" w:hAnsi="方正小标宋简体" w:eastAsia="方正小标宋简体" w:cs="方正小标宋简体"/>
          <w:b w:val="0"/>
          <w:bCs w:val="0"/>
          <w:sz w:val="32"/>
          <w:szCs w:val="32"/>
        </w:rPr>
        <w:t>日常维修、急修</w:t>
      </w:r>
      <w:bookmarkEnd w:id="0"/>
      <w:bookmarkEnd w:id="1"/>
      <w:r>
        <w:rPr>
          <w:rFonts w:hint="eastAsia" w:ascii="方正小标宋简体" w:hAnsi="方正小标宋简体" w:eastAsia="方正小标宋简体" w:cs="方正小标宋简体"/>
          <w:b w:val="0"/>
          <w:bCs w:val="0"/>
          <w:sz w:val="32"/>
          <w:szCs w:val="32"/>
          <w:lang w:val="en-US" w:eastAsia="zh-CN"/>
        </w:rPr>
        <w:t>及保养</w:t>
      </w:r>
    </w:p>
    <w:p w14:paraId="1589AC68">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b w:val="0"/>
          <w:bCs w:val="0"/>
          <w:sz w:val="28"/>
          <w:szCs w:val="28"/>
          <w:lang w:val="en-US" w:eastAsia="zh-CN"/>
        </w:rPr>
        <w:t>1.1严格按照</w:t>
      </w:r>
      <w:r>
        <w:rPr>
          <w:rFonts w:hint="eastAsia" w:ascii="仿宋_GB2312" w:hAnsi="仿宋_GB2312" w:eastAsia="仿宋_GB2312" w:cs="仿宋_GB2312"/>
          <w:b w:val="0"/>
          <w:bCs w:val="0"/>
          <w:sz w:val="28"/>
          <w:szCs w:val="28"/>
        </w:rPr>
        <w:t>《中华人民共和国安全生产法》《特种设备安全法》</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特种设备安全监察条例</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lang w:val="en-US" w:eastAsia="zh-CN"/>
        </w:rPr>
        <w:t>等相关法律法规,《电梯使用管理与维护保养规则（TSG T5001-2017）》、 《特种设备使用管理规则（TSG 08-2017）》、</w:t>
      </w:r>
      <w:r>
        <w:rPr>
          <w:rFonts w:hint="eastAsia" w:ascii="仿宋_GB2312" w:hAnsi="仿宋_GB2312" w:eastAsia="仿宋_GB2312" w:cs="仿宋_GB2312"/>
          <w:b w:val="0"/>
          <w:bCs w:val="0"/>
          <w:sz w:val="28"/>
          <w:szCs w:val="28"/>
        </w:rPr>
        <w:t>《电梯、自动扶梯和自动人行道维修规范</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GB/T 18775-2009</w:t>
      </w:r>
      <w:r>
        <w:rPr>
          <w:rFonts w:hint="eastAsia" w:ascii="仿宋_GB2312" w:hAnsi="仿宋_GB2312" w:eastAsia="仿宋_GB2312" w:cs="仿宋_GB2312"/>
          <w:b w:val="0"/>
          <w:bCs w:val="0"/>
          <w:sz w:val="28"/>
          <w:szCs w:val="28"/>
          <w:lang w:eastAsia="zh-CN"/>
        </w:rPr>
        <w:t>）</w:t>
      </w:r>
      <w:r>
        <w:rPr>
          <w:rFonts w:hint="eastAsia" w:ascii="仿宋_GB2312" w:hAnsi="仿宋_GB2312" w:eastAsia="仿宋_GB2312" w:cs="仿宋_GB2312"/>
          <w:b w:val="0"/>
          <w:bCs w:val="0"/>
          <w:sz w:val="28"/>
          <w:szCs w:val="28"/>
        </w:rPr>
        <w:t>》等相关国家标准、行业规范</w:t>
      </w:r>
      <w:r>
        <w:rPr>
          <w:rFonts w:hint="eastAsia" w:ascii="仿宋_GB2312" w:hAnsi="仿宋_GB2312" w:eastAsia="仿宋_GB2312" w:cs="仿宋_GB2312"/>
          <w:b w:val="0"/>
          <w:bCs w:val="0"/>
          <w:sz w:val="28"/>
          <w:szCs w:val="28"/>
          <w:lang w:eastAsia="zh-CN"/>
        </w:rPr>
        <w:t>、医疗行业</w:t>
      </w:r>
      <w:r>
        <w:rPr>
          <w:rFonts w:hint="eastAsia" w:ascii="仿宋_GB2312" w:hAnsi="仿宋_GB2312" w:eastAsia="仿宋_GB2312" w:cs="仿宋_GB2312"/>
          <w:b w:val="0"/>
          <w:bCs w:val="0"/>
          <w:sz w:val="28"/>
          <w:szCs w:val="28"/>
        </w:rPr>
        <w:t>中要求的相关维</w:t>
      </w:r>
      <w:r>
        <w:rPr>
          <w:rFonts w:hint="eastAsia" w:ascii="仿宋_GB2312" w:hAnsi="仿宋_GB2312" w:eastAsia="仿宋_GB2312" w:cs="仿宋_GB2312"/>
          <w:b w:val="0"/>
          <w:bCs w:val="0"/>
          <w:sz w:val="28"/>
          <w:szCs w:val="28"/>
          <w:lang w:eastAsia="zh-CN"/>
        </w:rPr>
        <w:t>保</w:t>
      </w:r>
      <w:r>
        <w:rPr>
          <w:rFonts w:hint="eastAsia" w:ascii="仿宋_GB2312" w:hAnsi="仿宋_GB2312" w:eastAsia="仿宋_GB2312" w:cs="仿宋_GB2312"/>
          <w:b w:val="0"/>
          <w:bCs w:val="0"/>
          <w:sz w:val="28"/>
          <w:szCs w:val="28"/>
        </w:rPr>
        <w:t>内容及标准</w:t>
      </w:r>
      <w:r>
        <w:rPr>
          <w:rFonts w:hint="eastAsia" w:ascii="仿宋_GB2312" w:hAnsi="仿宋_GB2312" w:eastAsia="仿宋_GB2312" w:cs="仿宋_GB2312"/>
          <w:b w:val="0"/>
          <w:bCs w:val="0"/>
          <w:sz w:val="28"/>
          <w:szCs w:val="28"/>
          <w:lang w:val="en-US" w:eastAsia="zh-CN"/>
        </w:rPr>
        <w:t>制定维保方案</w:t>
      </w:r>
      <w:r>
        <w:rPr>
          <w:rFonts w:hint="eastAsia" w:ascii="仿宋_GB2312" w:hAnsi="仿宋_GB2312" w:eastAsia="仿宋_GB2312" w:cs="仿宋_GB2312"/>
          <w:b w:val="0"/>
          <w:bCs w:val="0"/>
          <w:sz w:val="28"/>
          <w:szCs w:val="28"/>
        </w:rPr>
        <w:t>，</w:t>
      </w:r>
      <w:r>
        <w:rPr>
          <w:rFonts w:hint="eastAsia" w:ascii="仿宋_GB2312" w:hAnsi="仿宋_GB2312" w:eastAsia="仿宋_GB2312" w:cs="仿宋_GB2312"/>
          <w:b w:val="0"/>
          <w:bCs w:val="0"/>
          <w:sz w:val="28"/>
          <w:szCs w:val="28"/>
          <w:lang w:val="en-US" w:eastAsia="zh-CN"/>
        </w:rPr>
        <w:t>并严格按维保方案</w:t>
      </w: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院区</w:t>
      </w:r>
      <w:r>
        <w:rPr>
          <w:rFonts w:hint="eastAsia" w:ascii="仿宋_GB2312" w:hAnsi="仿宋_GB2312" w:eastAsia="仿宋_GB2312" w:cs="仿宋_GB2312"/>
          <w:sz w:val="28"/>
          <w:szCs w:val="28"/>
        </w:rPr>
        <w:t>电梯设备电气、机械部件等开展日常维修</w:t>
      </w:r>
      <w:r>
        <w:rPr>
          <w:rFonts w:hint="eastAsia" w:ascii="仿宋_GB2312" w:hAnsi="仿宋_GB2312" w:eastAsia="仿宋_GB2312" w:cs="仿宋_GB2312"/>
          <w:sz w:val="28"/>
          <w:szCs w:val="28"/>
          <w:lang w:val="en-US" w:eastAsia="zh-CN"/>
        </w:rPr>
        <w:t>保养</w:t>
      </w:r>
      <w:r>
        <w:rPr>
          <w:rFonts w:hint="eastAsia" w:ascii="仿宋_GB2312" w:hAnsi="仿宋_GB2312" w:eastAsia="仿宋_GB2312" w:cs="仿宋_GB2312"/>
          <w:sz w:val="28"/>
          <w:szCs w:val="28"/>
        </w:rPr>
        <w:t>工作；</w:t>
      </w:r>
    </w:p>
    <w:p w14:paraId="79731C46">
      <w:pPr>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1.2投标单位资质必须与院区所有电梯设备（电梯型号见附件1）相符，维保人员必须持证上岗并在我院服务保障部备案，经安全培训合格后方可上岗；维保作业需</w:t>
      </w:r>
      <w:r>
        <w:rPr>
          <w:rFonts w:hint="eastAsia" w:ascii="仿宋_GB2312" w:hAnsi="仿宋_GB2312" w:eastAsia="仿宋_GB2312" w:cs="仿宋_GB2312"/>
          <w:sz w:val="28"/>
          <w:szCs w:val="28"/>
        </w:rPr>
        <w:t>保证设备的安全技术性能，并落实现场安全防护措施，保证作业安全；</w:t>
      </w:r>
    </w:p>
    <w:p w14:paraId="2F1D83AF">
      <w:pPr>
        <w:pageBreakBefore w:val="0"/>
        <w:widowControl w:val="0"/>
        <w:kinsoku/>
        <w:wordWrap/>
        <w:overflowPunct/>
        <w:topLinePunct w:val="0"/>
        <w:autoSpaceDE/>
        <w:autoSpaceDN/>
        <w:bidi w:val="0"/>
        <w:spacing w:line="360" w:lineRule="auto"/>
        <w:ind w:firstLine="560" w:firstLineChars="200"/>
        <w:textAlignment w:val="auto"/>
        <w:outlineLvl w:val="9"/>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1.3半月、季度、半年、年度保养项目不得低于附件2内容，日常巡视内容遵院方要求，根据每月生产重点变更调整。</w:t>
      </w:r>
    </w:p>
    <w:p w14:paraId="12447CF8">
      <w:pPr>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1.4</w:t>
      </w:r>
      <w:r>
        <w:rPr>
          <w:rFonts w:hint="eastAsia" w:ascii="仿宋_GB2312" w:hAnsi="仿宋_GB2312" w:eastAsia="仿宋_GB2312" w:cs="仿宋_GB2312"/>
          <w:sz w:val="28"/>
          <w:szCs w:val="28"/>
        </w:rPr>
        <w:t>驻场</w:t>
      </w:r>
      <w:r>
        <w:rPr>
          <w:rFonts w:hint="eastAsia" w:ascii="仿宋_GB2312" w:hAnsi="仿宋_GB2312" w:eastAsia="仿宋_GB2312" w:cs="仿宋_GB2312"/>
          <w:sz w:val="28"/>
          <w:szCs w:val="28"/>
          <w:lang w:val="en-US" w:eastAsia="zh-CN"/>
        </w:rPr>
        <w:t>维保</w:t>
      </w:r>
      <w:r>
        <w:rPr>
          <w:rFonts w:hint="eastAsia" w:ascii="仿宋_GB2312" w:hAnsi="仿宋_GB2312" w:eastAsia="仿宋_GB2312" w:cs="仿宋_GB2312"/>
          <w:sz w:val="28"/>
          <w:szCs w:val="28"/>
        </w:rPr>
        <w:t>人员接到电梯故障信息后，确保15</w:t>
      </w:r>
      <w:r>
        <w:rPr>
          <w:rFonts w:hint="eastAsia" w:ascii="仿宋_GB2312" w:hAnsi="仿宋_GB2312" w:eastAsia="仿宋_GB2312" w:cs="仿宋_GB2312"/>
          <w:sz w:val="28"/>
          <w:szCs w:val="28"/>
          <w:lang w:val="en-US" w:eastAsia="zh-CN"/>
        </w:rPr>
        <w:t>min</w:t>
      </w:r>
      <w:r>
        <w:rPr>
          <w:rFonts w:hint="eastAsia" w:ascii="仿宋_GB2312" w:hAnsi="仿宋_GB2312" w:eastAsia="仿宋_GB2312" w:cs="仿宋_GB2312"/>
          <w:sz w:val="28"/>
          <w:szCs w:val="28"/>
        </w:rPr>
        <w:t>内赶至现场</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最迟不得超过30min</w:t>
      </w:r>
      <w:r>
        <w:rPr>
          <w:rFonts w:hint="eastAsia" w:ascii="仿宋_GB2312" w:hAnsi="仿宋_GB2312" w:eastAsia="仿宋_GB2312" w:cs="仿宋_GB2312"/>
          <w:sz w:val="28"/>
          <w:szCs w:val="28"/>
        </w:rPr>
        <w:t>；</w:t>
      </w:r>
    </w:p>
    <w:p w14:paraId="0F10879D">
      <w:pPr>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1.5</w:t>
      </w:r>
      <w:r>
        <w:rPr>
          <w:rFonts w:hint="eastAsia" w:ascii="仿宋_GB2312" w:hAnsi="仿宋_GB2312" w:eastAsia="仿宋_GB2312" w:cs="仿宋_GB2312"/>
          <w:sz w:val="28"/>
          <w:szCs w:val="28"/>
        </w:rPr>
        <w:t>现场维</w:t>
      </w:r>
      <w:r>
        <w:rPr>
          <w:rFonts w:hint="eastAsia" w:ascii="仿宋_GB2312" w:hAnsi="仿宋_GB2312" w:eastAsia="仿宋_GB2312" w:cs="仿宋_GB2312"/>
          <w:sz w:val="28"/>
          <w:szCs w:val="28"/>
          <w:lang w:val="en-US" w:eastAsia="zh-CN"/>
        </w:rPr>
        <w:t>保</w:t>
      </w:r>
      <w:r>
        <w:rPr>
          <w:rFonts w:hint="eastAsia" w:ascii="仿宋_GB2312" w:hAnsi="仿宋_GB2312" w:eastAsia="仿宋_GB2312" w:cs="仿宋_GB2312"/>
          <w:sz w:val="28"/>
          <w:szCs w:val="28"/>
        </w:rPr>
        <w:t>人员将电梯故障情况及时反馈至</w:t>
      </w:r>
      <w:r>
        <w:rPr>
          <w:rFonts w:hint="eastAsia" w:ascii="仿宋_GB2312" w:hAnsi="仿宋_GB2312" w:eastAsia="仿宋_GB2312" w:cs="仿宋_GB2312"/>
          <w:sz w:val="28"/>
          <w:szCs w:val="28"/>
          <w:lang w:val="en-US" w:eastAsia="zh-CN"/>
        </w:rPr>
        <w:t>院</w:t>
      </w:r>
      <w:r>
        <w:rPr>
          <w:rFonts w:hint="eastAsia" w:ascii="仿宋_GB2312" w:hAnsi="仿宋_GB2312" w:eastAsia="仿宋_GB2312" w:cs="仿宋_GB2312"/>
          <w:sz w:val="28"/>
          <w:szCs w:val="28"/>
        </w:rPr>
        <w:t>方，需要进一步维修或更换配件时，及时与</w:t>
      </w:r>
      <w:r>
        <w:rPr>
          <w:rFonts w:hint="eastAsia" w:ascii="仿宋_GB2312" w:hAnsi="仿宋_GB2312" w:eastAsia="仿宋_GB2312" w:cs="仿宋_GB2312"/>
          <w:sz w:val="28"/>
          <w:szCs w:val="28"/>
          <w:lang w:val="en-US" w:eastAsia="zh-CN"/>
        </w:rPr>
        <w:t>院</w:t>
      </w:r>
      <w:r>
        <w:rPr>
          <w:rFonts w:hint="eastAsia" w:ascii="仿宋_GB2312" w:hAnsi="仿宋_GB2312" w:eastAsia="仿宋_GB2312" w:cs="仿宋_GB2312"/>
          <w:sz w:val="28"/>
          <w:szCs w:val="28"/>
        </w:rPr>
        <w:t>方沟通，并征得</w:t>
      </w:r>
      <w:r>
        <w:rPr>
          <w:rFonts w:hint="eastAsia" w:ascii="仿宋_GB2312" w:hAnsi="仿宋_GB2312" w:eastAsia="仿宋_GB2312" w:cs="仿宋_GB2312"/>
          <w:sz w:val="28"/>
          <w:szCs w:val="28"/>
          <w:lang w:val="en-US" w:eastAsia="zh-CN"/>
        </w:rPr>
        <w:t>院</w:t>
      </w:r>
      <w:r>
        <w:rPr>
          <w:rFonts w:hint="eastAsia" w:ascii="仿宋_GB2312" w:hAnsi="仿宋_GB2312" w:eastAsia="仿宋_GB2312" w:cs="仿宋_GB2312"/>
          <w:sz w:val="28"/>
          <w:szCs w:val="28"/>
        </w:rPr>
        <w:t>方同意；</w:t>
      </w:r>
    </w:p>
    <w:p w14:paraId="6106FFB0">
      <w:pPr>
        <w:pageBreakBefore w:val="0"/>
        <w:widowControl w:val="0"/>
        <w:kinsoku/>
        <w:wordWrap/>
        <w:overflowPunct/>
        <w:topLinePunct w:val="0"/>
        <w:autoSpaceDE/>
        <w:autoSpaceDN/>
        <w:bidi w:val="0"/>
        <w:spacing w:line="360" w:lineRule="auto"/>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1.6</w:t>
      </w:r>
      <w:r>
        <w:rPr>
          <w:rFonts w:hint="eastAsia" w:ascii="仿宋_GB2312" w:hAnsi="仿宋_GB2312" w:eastAsia="仿宋_GB2312" w:cs="仿宋_GB2312"/>
          <w:sz w:val="28"/>
          <w:szCs w:val="28"/>
        </w:rPr>
        <w:t>驻场</w:t>
      </w:r>
      <w:r>
        <w:rPr>
          <w:rFonts w:hint="eastAsia" w:ascii="仿宋_GB2312" w:hAnsi="仿宋_GB2312" w:eastAsia="仿宋_GB2312" w:cs="仿宋_GB2312"/>
          <w:sz w:val="28"/>
          <w:szCs w:val="28"/>
          <w:lang w:val="en-US" w:eastAsia="zh-CN"/>
        </w:rPr>
        <w:t>维保</w:t>
      </w:r>
      <w:r>
        <w:rPr>
          <w:rFonts w:hint="eastAsia" w:ascii="仿宋_GB2312" w:hAnsi="仿宋_GB2312" w:eastAsia="仿宋_GB2312" w:cs="仿宋_GB2312"/>
          <w:sz w:val="28"/>
          <w:szCs w:val="28"/>
        </w:rPr>
        <w:t>人员应保持电话全天24小时畅通，保证接到维修、急修通知后及时予以排除；</w:t>
      </w:r>
    </w:p>
    <w:p w14:paraId="40DEE567">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1.7</w:t>
      </w:r>
      <w:r>
        <w:rPr>
          <w:rFonts w:hint="eastAsia" w:ascii="仿宋_GB2312" w:hAnsi="仿宋_GB2312" w:eastAsia="仿宋_GB2312" w:cs="仿宋_GB2312"/>
          <w:sz w:val="28"/>
          <w:szCs w:val="28"/>
        </w:rPr>
        <w:t>如果有施工人员、厂家人员等外来人员对电梯及附属设施</w:t>
      </w:r>
      <w:r>
        <w:rPr>
          <w:rFonts w:hint="eastAsia" w:ascii="仿宋_GB2312" w:hAnsi="仿宋_GB2312" w:eastAsia="仿宋_GB2312" w:cs="仿宋_GB2312"/>
          <w:sz w:val="28"/>
          <w:szCs w:val="28"/>
          <w:highlight w:val="none"/>
        </w:rPr>
        <w:t>设备设备</w:t>
      </w:r>
      <w:r>
        <w:rPr>
          <w:rFonts w:hint="eastAsia" w:ascii="仿宋_GB2312" w:hAnsi="仿宋_GB2312" w:eastAsia="仿宋_GB2312" w:cs="仿宋_GB2312"/>
          <w:sz w:val="28"/>
          <w:szCs w:val="28"/>
        </w:rPr>
        <w:t>进行检查、测试、维修等操作时，</w:t>
      </w:r>
      <w:r>
        <w:rPr>
          <w:rFonts w:hint="eastAsia" w:ascii="仿宋_GB2312" w:hAnsi="仿宋_GB2312" w:eastAsia="仿宋_GB2312" w:cs="仿宋_GB2312"/>
          <w:sz w:val="28"/>
          <w:szCs w:val="28"/>
          <w:lang w:val="en-US" w:eastAsia="zh-CN"/>
        </w:rPr>
        <w:t>须经院方许可后积极配合工作</w:t>
      </w:r>
      <w:r>
        <w:rPr>
          <w:rFonts w:hint="eastAsia" w:ascii="仿宋_GB2312" w:hAnsi="仿宋_GB2312" w:eastAsia="仿宋_GB2312" w:cs="仿宋_GB2312"/>
          <w:sz w:val="28"/>
          <w:szCs w:val="28"/>
        </w:rPr>
        <w:t>。</w:t>
      </w:r>
    </w:p>
    <w:p w14:paraId="0CF20564">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1.8</w:t>
      </w:r>
      <w:r>
        <w:rPr>
          <w:rFonts w:hint="eastAsia" w:ascii="仿宋_GB2312" w:hAnsi="仿宋_GB2312" w:eastAsia="仿宋_GB2312" w:cs="仿宋_GB2312"/>
          <w:b w:val="0"/>
          <w:bCs/>
          <w:sz w:val="28"/>
          <w:szCs w:val="28"/>
          <w:lang w:val="en-US" w:eastAsia="zh-CN"/>
        </w:rPr>
        <w:t>在维保过程中发现电梯需更换配件的，需及时书面（工作联系函并附配件报价单，配件报价应标明规格型号）提请业主单位，并需电梯安全管理员签字确认。</w:t>
      </w:r>
    </w:p>
    <w:p w14:paraId="457CA1D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1.9如电梯发生需更换配件且不在免费更换配件范围内，业主自行采购时电梯维保单位需免费提供技术支持和免费更换服务。</w:t>
      </w:r>
    </w:p>
    <w:p w14:paraId="5BF468A2">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default" w:ascii="仿宋_GB2312" w:hAnsi="仿宋_GB2312" w:eastAsia="仿宋_GB2312" w:cs="仿宋_GB2312"/>
          <w:sz w:val="28"/>
          <w:szCs w:val="28"/>
          <w:lang w:val="en-US" w:eastAsia="zh-CN"/>
        </w:rPr>
      </w:pPr>
    </w:p>
    <w:p w14:paraId="09B28FDD">
      <w:pPr>
        <w:keepNext w:val="0"/>
        <w:keepLines w:val="0"/>
        <w:pageBreakBefore w:val="0"/>
        <w:widowControl w:val="0"/>
        <w:kinsoku/>
        <w:wordWrap/>
        <w:overflowPunct/>
        <w:topLinePunct w:val="0"/>
        <w:autoSpaceDE/>
        <w:autoSpaceDN/>
        <w:bidi w:val="0"/>
        <w:adjustRightInd/>
        <w:snapToGrid/>
        <w:spacing w:line="578" w:lineRule="exact"/>
        <w:textAlignment w:val="auto"/>
        <w:outlineLvl w:val="2"/>
        <w:rPr>
          <w:rFonts w:hint="eastAsia" w:ascii="方正小标宋简体" w:hAnsi="方正小标宋简体" w:eastAsia="方正小标宋简体" w:cs="方正小标宋简体"/>
          <w:b w:val="0"/>
          <w:bCs w:val="0"/>
          <w:sz w:val="32"/>
          <w:szCs w:val="32"/>
        </w:rPr>
      </w:pPr>
      <w:bookmarkStart w:id="2" w:name="_Toc29645"/>
      <w:bookmarkStart w:id="3" w:name="_Toc517992324"/>
      <w:r>
        <w:rPr>
          <w:rFonts w:hint="eastAsia" w:ascii="方正小标宋简体" w:hAnsi="方正小标宋简体" w:eastAsia="方正小标宋简体" w:cs="方正小标宋简体"/>
          <w:b w:val="0"/>
          <w:bCs w:val="0"/>
          <w:sz w:val="32"/>
          <w:szCs w:val="32"/>
          <w:lang w:val="en-US" w:eastAsia="zh-CN"/>
        </w:rPr>
        <w:t>二、</w:t>
      </w:r>
      <w:r>
        <w:rPr>
          <w:rFonts w:hint="eastAsia" w:ascii="方正小标宋简体" w:hAnsi="方正小标宋简体" w:eastAsia="方正小标宋简体" w:cs="方正小标宋简体"/>
          <w:b w:val="0"/>
          <w:bCs w:val="0"/>
          <w:sz w:val="32"/>
          <w:szCs w:val="32"/>
        </w:rPr>
        <w:t>应急救援预案</w:t>
      </w:r>
      <w:bookmarkEnd w:id="2"/>
      <w:bookmarkEnd w:id="3"/>
    </w:p>
    <w:p w14:paraId="49A590A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2.1</w:t>
      </w:r>
      <w:r>
        <w:rPr>
          <w:rFonts w:hint="eastAsia" w:ascii="仿宋_GB2312" w:hAnsi="仿宋_GB2312" w:eastAsia="仿宋_GB2312" w:cs="仿宋_GB2312"/>
          <w:sz w:val="28"/>
          <w:szCs w:val="28"/>
        </w:rPr>
        <w:t>按照《电梯使用管理与维护保养规则》TSG T5001-2009等电梯相关规定中应急响应。</w:t>
      </w:r>
    </w:p>
    <w:p w14:paraId="04C4C84A">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highlight w:val="yellow"/>
        </w:rPr>
      </w:pPr>
      <w:r>
        <w:rPr>
          <w:rFonts w:hint="eastAsia" w:ascii="仿宋_GB2312" w:hAnsi="仿宋_GB2312" w:eastAsia="仿宋_GB2312" w:cs="仿宋_GB2312"/>
          <w:sz w:val="28"/>
          <w:szCs w:val="28"/>
          <w:lang w:val="en-US" w:eastAsia="zh-CN"/>
        </w:rPr>
        <w:t>2.2维保单位</w:t>
      </w:r>
      <w:r>
        <w:rPr>
          <w:rFonts w:hint="eastAsia" w:ascii="仿宋_GB2312" w:hAnsi="仿宋_GB2312" w:eastAsia="仿宋_GB2312" w:cs="仿宋_GB2312"/>
          <w:sz w:val="28"/>
          <w:szCs w:val="28"/>
        </w:rPr>
        <w:t>为驻场</w:t>
      </w:r>
      <w:r>
        <w:rPr>
          <w:rFonts w:hint="eastAsia" w:ascii="仿宋_GB2312" w:hAnsi="仿宋_GB2312" w:eastAsia="仿宋_GB2312" w:cs="仿宋_GB2312"/>
          <w:sz w:val="28"/>
          <w:szCs w:val="28"/>
          <w:lang w:val="en-US" w:eastAsia="zh-CN"/>
        </w:rPr>
        <w:t>维保</w:t>
      </w:r>
      <w:r>
        <w:rPr>
          <w:rFonts w:hint="eastAsia" w:ascii="仿宋_GB2312" w:hAnsi="仿宋_GB2312" w:eastAsia="仿宋_GB2312" w:cs="仿宋_GB2312"/>
          <w:sz w:val="28"/>
          <w:szCs w:val="28"/>
        </w:rPr>
        <w:t>人员提供通话对讲设备，以便于信息的传达及故障救援的响应，</w:t>
      </w:r>
      <w:r>
        <w:rPr>
          <w:rFonts w:hint="eastAsia" w:ascii="仿宋_GB2312" w:hAnsi="仿宋_GB2312" w:eastAsia="仿宋_GB2312" w:cs="仿宋_GB2312"/>
          <w:sz w:val="28"/>
          <w:szCs w:val="28"/>
          <w:highlight w:val="none"/>
        </w:rPr>
        <w:t>应急救援</w:t>
      </w:r>
      <w:r>
        <w:rPr>
          <w:rFonts w:hint="eastAsia" w:ascii="仿宋_GB2312" w:hAnsi="仿宋_GB2312" w:eastAsia="仿宋_GB2312" w:cs="仿宋_GB2312"/>
          <w:sz w:val="28"/>
          <w:szCs w:val="28"/>
          <w:highlight w:val="none"/>
          <w:lang w:val="en-US" w:eastAsia="zh-CN"/>
        </w:rPr>
        <w:t>到场</w:t>
      </w:r>
      <w:r>
        <w:rPr>
          <w:rFonts w:hint="eastAsia" w:ascii="仿宋_GB2312" w:hAnsi="仿宋_GB2312" w:eastAsia="仿宋_GB2312" w:cs="仿宋_GB2312"/>
          <w:sz w:val="28"/>
          <w:szCs w:val="28"/>
          <w:highlight w:val="none"/>
        </w:rPr>
        <w:t>时间不超过1</w:t>
      </w:r>
      <w:r>
        <w:rPr>
          <w:rFonts w:hint="eastAsia" w:ascii="仿宋_GB2312" w:hAnsi="仿宋_GB2312" w:eastAsia="仿宋_GB2312" w:cs="仿宋_GB2312"/>
          <w:sz w:val="28"/>
          <w:szCs w:val="28"/>
          <w:highlight w:val="none"/>
          <w:lang w:val="en-US" w:eastAsia="zh-CN"/>
        </w:rPr>
        <w:t>5</w:t>
      </w:r>
      <w:r>
        <w:rPr>
          <w:rFonts w:hint="eastAsia" w:ascii="仿宋_GB2312" w:hAnsi="仿宋_GB2312" w:eastAsia="仿宋_GB2312" w:cs="仿宋_GB2312"/>
          <w:sz w:val="28"/>
          <w:szCs w:val="28"/>
          <w:highlight w:val="none"/>
        </w:rPr>
        <w:t>分钟；</w:t>
      </w:r>
    </w:p>
    <w:p w14:paraId="19F7157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2.3</w:t>
      </w:r>
      <w:r>
        <w:rPr>
          <w:rFonts w:hint="eastAsia" w:ascii="仿宋_GB2312" w:hAnsi="仿宋_GB2312" w:eastAsia="仿宋_GB2312" w:cs="仿宋_GB2312"/>
          <w:sz w:val="28"/>
          <w:szCs w:val="28"/>
        </w:rPr>
        <w:t>应急处置原则、流程和信息上报等严格按照医院审核通过的</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应急救援预案</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rPr>
        <w:t>执行；</w:t>
      </w:r>
    </w:p>
    <w:p w14:paraId="6B6BB4F5">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2.4</w:t>
      </w:r>
      <w:r>
        <w:rPr>
          <w:rFonts w:hint="eastAsia" w:ascii="仿宋_GB2312" w:hAnsi="仿宋_GB2312" w:eastAsia="仿宋_GB2312" w:cs="仿宋_GB2312"/>
          <w:sz w:val="28"/>
          <w:szCs w:val="28"/>
        </w:rPr>
        <w:t>负责电梯的应急救援工作，并自行配备2套专用的救援工具。负责救援工具日常的管理和维护，确保救援工具齐全、可用，应急救援工具为应急专用工具，非应急情况下不能使用，更不能与日常维保工具混用；</w:t>
      </w:r>
    </w:p>
    <w:p w14:paraId="53CBE228">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2.5</w:t>
      </w:r>
      <w:r>
        <w:rPr>
          <w:rFonts w:hint="eastAsia" w:ascii="仿宋_GB2312" w:hAnsi="仿宋_GB2312" w:eastAsia="仿宋_GB2312" w:cs="仿宋_GB2312"/>
          <w:sz w:val="28"/>
          <w:szCs w:val="28"/>
        </w:rPr>
        <w:t>针对</w:t>
      </w:r>
      <w:r>
        <w:rPr>
          <w:rFonts w:hint="eastAsia" w:ascii="仿宋_GB2312" w:hAnsi="仿宋_GB2312" w:eastAsia="仿宋_GB2312" w:cs="仿宋_GB2312"/>
          <w:sz w:val="28"/>
          <w:szCs w:val="28"/>
          <w:lang w:val="en-US" w:eastAsia="zh-CN"/>
        </w:rPr>
        <w:t>电梯</w:t>
      </w:r>
      <w:r>
        <w:rPr>
          <w:rFonts w:hint="eastAsia" w:ascii="仿宋_GB2312" w:hAnsi="仿宋_GB2312" w:eastAsia="仿宋_GB2312" w:cs="仿宋_GB2312"/>
          <w:sz w:val="28"/>
          <w:szCs w:val="28"/>
        </w:rPr>
        <w:t>实际运营情况，结合</w:t>
      </w:r>
      <w:r>
        <w:rPr>
          <w:rFonts w:hint="eastAsia" w:ascii="仿宋_GB2312" w:hAnsi="仿宋_GB2312" w:eastAsia="仿宋_GB2312" w:cs="仿宋_GB2312"/>
          <w:sz w:val="28"/>
          <w:szCs w:val="28"/>
          <w:lang w:val="en-US" w:eastAsia="zh-CN"/>
        </w:rPr>
        <w:t>院方要求</w:t>
      </w:r>
      <w:r>
        <w:rPr>
          <w:rFonts w:hint="eastAsia" w:ascii="仿宋_GB2312" w:hAnsi="仿宋_GB2312" w:eastAsia="仿宋_GB2312" w:cs="仿宋_GB2312"/>
          <w:sz w:val="28"/>
          <w:szCs w:val="28"/>
        </w:rPr>
        <w:t>开展电梯应急救援演练，</w:t>
      </w:r>
      <w:r>
        <w:rPr>
          <w:rFonts w:hint="eastAsia" w:ascii="仿宋_GB2312" w:hAnsi="仿宋_GB2312" w:eastAsia="仿宋_GB2312" w:cs="仿宋_GB2312"/>
          <w:sz w:val="28"/>
          <w:szCs w:val="28"/>
          <w:lang w:val="en-US" w:eastAsia="zh-CN"/>
        </w:rPr>
        <w:t>院级应急演练</w:t>
      </w:r>
      <w:r>
        <w:rPr>
          <w:rFonts w:hint="eastAsia" w:ascii="仿宋_GB2312" w:hAnsi="仿宋_GB2312" w:eastAsia="仿宋_GB2312" w:cs="仿宋_GB2312"/>
          <w:sz w:val="28"/>
          <w:szCs w:val="28"/>
        </w:rPr>
        <w:t>至少每半年一次，</w:t>
      </w:r>
      <w:r>
        <w:rPr>
          <w:rFonts w:hint="eastAsia" w:ascii="仿宋_GB2312" w:hAnsi="仿宋_GB2312" w:eastAsia="仿宋_GB2312" w:cs="仿宋_GB2312"/>
          <w:sz w:val="28"/>
          <w:szCs w:val="28"/>
          <w:lang w:val="en-US" w:eastAsia="zh-CN"/>
        </w:rPr>
        <w:t>科室级应急演练至少每季度一次，</w:t>
      </w:r>
      <w:r>
        <w:rPr>
          <w:rFonts w:hint="eastAsia" w:ascii="仿宋_GB2312" w:hAnsi="仿宋_GB2312" w:eastAsia="仿宋_GB2312" w:cs="仿宋_GB2312"/>
          <w:sz w:val="28"/>
          <w:szCs w:val="28"/>
        </w:rPr>
        <w:t>并提交应急演练方案和总结,对演练提出可行性的改进建议。</w:t>
      </w:r>
    </w:p>
    <w:p w14:paraId="424ABEFB">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val="0"/>
          <w:sz w:val="28"/>
          <w:szCs w:val="28"/>
          <w:lang w:val="en-US" w:eastAsia="zh-CN"/>
        </w:rPr>
      </w:pPr>
      <w:bookmarkStart w:id="4" w:name="_Toc26164"/>
    </w:p>
    <w:p w14:paraId="401BC4CB">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2.6负责编制</w:t>
      </w:r>
      <w:r>
        <w:rPr>
          <w:rFonts w:hint="eastAsia" w:ascii="仿宋_GB2312" w:hAnsi="仿宋_GB2312" w:eastAsia="仿宋_GB2312" w:cs="仿宋_GB2312"/>
          <w:b w:val="0"/>
          <w:bCs w:val="0"/>
          <w:sz w:val="28"/>
          <w:szCs w:val="28"/>
        </w:rPr>
        <w:t>应急响应和处置</w:t>
      </w:r>
      <w:r>
        <w:rPr>
          <w:rFonts w:hint="eastAsia" w:ascii="仿宋_GB2312" w:hAnsi="仿宋_GB2312" w:eastAsia="仿宋_GB2312" w:cs="仿宋_GB2312"/>
          <w:b w:val="0"/>
          <w:bCs w:val="0"/>
          <w:sz w:val="28"/>
          <w:szCs w:val="28"/>
          <w:lang w:val="en-US" w:eastAsia="zh-CN"/>
        </w:rPr>
        <w:t>预</w:t>
      </w:r>
      <w:r>
        <w:rPr>
          <w:rFonts w:hint="eastAsia" w:ascii="仿宋_GB2312" w:hAnsi="仿宋_GB2312" w:eastAsia="仿宋_GB2312" w:cs="仿宋_GB2312"/>
          <w:b w:val="0"/>
          <w:bCs w:val="0"/>
          <w:sz w:val="28"/>
          <w:szCs w:val="28"/>
        </w:rPr>
        <w:t>案</w:t>
      </w:r>
      <w:bookmarkEnd w:id="4"/>
      <w:r>
        <w:rPr>
          <w:rFonts w:hint="eastAsia" w:ascii="仿宋_GB2312" w:hAnsi="仿宋_GB2312" w:eastAsia="仿宋_GB2312" w:cs="仿宋_GB2312"/>
          <w:b w:val="0"/>
          <w:bCs w:val="0"/>
          <w:sz w:val="28"/>
          <w:szCs w:val="28"/>
          <w:lang w:val="en-US" w:eastAsia="zh-CN"/>
        </w:rPr>
        <w:t>并报院方审批备案。</w:t>
      </w:r>
    </w:p>
    <w:p w14:paraId="3383C52E">
      <w:pPr>
        <w:keepNext w:val="0"/>
        <w:keepLines w:val="0"/>
        <w:pageBreakBefore w:val="0"/>
        <w:widowControl w:val="0"/>
        <w:kinsoku/>
        <w:wordWrap/>
        <w:overflowPunct/>
        <w:topLinePunct w:val="0"/>
        <w:autoSpaceDE/>
        <w:autoSpaceDN/>
        <w:bidi w:val="0"/>
        <w:adjustRightInd/>
        <w:snapToGrid/>
        <w:spacing w:line="578" w:lineRule="exact"/>
        <w:textAlignment w:val="auto"/>
        <w:outlineLvl w:val="2"/>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三、机房管理</w:t>
      </w:r>
    </w:p>
    <w:p w14:paraId="55DFB8CB">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3.1机房管理由院方主导，中标维保单位具体负责</w:t>
      </w:r>
    </w:p>
    <w:p w14:paraId="3E64E77A">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3.2负责按照院方机房管理制度执行机房管理</w:t>
      </w:r>
    </w:p>
    <w:p w14:paraId="7FA5EE73">
      <w:pPr>
        <w:keepNext w:val="0"/>
        <w:keepLines w:val="0"/>
        <w:pageBreakBefore w:val="0"/>
        <w:widowControl w:val="0"/>
        <w:kinsoku/>
        <w:wordWrap/>
        <w:overflowPunct/>
        <w:topLinePunct w:val="0"/>
        <w:autoSpaceDE/>
        <w:autoSpaceDN/>
        <w:bidi w:val="0"/>
        <w:adjustRightInd/>
        <w:snapToGrid/>
        <w:spacing w:line="578" w:lineRule="exact"/>
        <w:textAlignment w:val="auto"/>
        <w:outlineLvl w:val="2"/>
        <w:rPr>
          <w:rFonts w:hint="default"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四、其他院方需配合的工作。</w:t>
      </w:r>
    </w:p>
    <w:p w14:paraId="71B0A6B9">
      <w:pPr>
        <w:keepNext w:val="0"/>
        <w:keepLines w:val="0"/>
        <w:pageBreakBefore w:val="0"/>
        <w:widowControl w:val="0"/>
        <w:kinsoku/>
        <w:wordWrap/>
        <w:overflowPunct/>
        <w:topLinePunct w:val="0"/>
        <w:autoSpaceDE/>
        <w:autoSpaceDN/>
        <w:bidi w:val="0"/>
        <w:adjustRightInd/>
        <w:snapToGrid/>
        <w:spacing w:line="578" w:lineRule="exact"/>
        <w:textAlignment w:val="auto"/>
        <w:outlineLvl w:val="2"/>
        <w:rPr>
          <w:rFonts w:hint="default"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五、商务部分</w:t>
      </w:r>
    </w:p>
    <w:p w14:paraId="17943E84">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院区共27台电梯，其中22台直梯，4台扶梯，1台杂货梯，每台580元/月，提供部分免费更换配件（免费配件清单见附件3，免费更换配件不少于附件3），合计10万元（含电梯年检费用和限速器检测费用）。</w:t>
      </w:r>
    </w:p>
    <w:p w14:paraId="7E058B6B">
      <w:pPr>
        <w:keepNext w:val="0"/>
        <w:keepLines w:val="0"/>
        <w:pageBreakBefore w:val="0"/>
        <w:widowControl w:val="0"/>
        <w:numPr>
          <w:ilvl w:val="0"/>
          <w:numId w:val="1"/>
        </w:numPr>
        <w:kinsoku/>
        <w:wordWrap/>
        <w:overflowPunct/>
        <w:topLinePunct w:val="0"/>
        <w:autoSpaceDE/>
        <w:autoSpaceDN/>
        <w:bidi w:val="0"/>
        <w:adjustRightInd/>
        <w:snapToGrid/>
        <w:spacing w:line="578" w:lineRule="exact"/>
        <w:textAlignment w:val="auto"/>
        <w:outlineLvl w:val="2"/>
        <w:rPr>
          <w:rFonts w:hint="eastAsia" w:ascii="方正小标宋简体" w:hAnsi="方正小标宋简体" w:eastAsia="方正小标宋简体" w:cs="方正小标宋简体"/>
          <w:b w:val="0"/>
          <w:bCs w:val="0"/>
          <w:sz w:val="32"/>
          <w:szCs w:val="32"/>
          <w:lang w:val="en-US" w:eastAsia="zh-CN"/>
        </w:rPr>
      </w:pPr>
      <w:r>
        <w:rPr>
          <w:rFonts w:hint="eastAsia" w:ascii="方正小标宋简体" w:hAnsi="方正小标宋简体" w:eastAsia="方正小标宋简体" w:cs="方正小标宋简体"/>
          <w:b w:val="0"/>
          <w:bCs w:val="0"/>
          <w:sz w:val="32"/>
          <w:szCs w:val="32"/>
          <w:lang w:val="en-US" w:eastAsia="zh-CN"/>
        </w:rPr>
        <w:t>考核标准</w:t>
      </w:r>
    </w:p>
    <w:p w14:paraId="566BBFC4">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6.1因电梯维保单位人员脱岗（接报故障30分钟内未到达现场视为人员脱岗）造成被困人员投诉的、意外的，责任事故由维保单位承担，且单次考核200元。</w:t>
      </w:r>
    </w:p>
    <w:p w14:paraId="3B32CD7B">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6.2因电梯维保不到位、不及时造成电梯故障、事故的，责任事故由维保单位承担，且单次考核200元。</w:t>
      </w:r>
    </w:p>
    <w:p w14:paraId="6A59EA9F">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lang w:val="en-US" w:eastAsia="zh-CN"/>
        </w:rPr>
        <w:t>6.3应按照电梯相关管理规定制定电梯应急演练计划，演练计划应在维保单位入场后一个月内提交电梯安全管理员审批并按计划组织演练，未按计划演练的及不按时提交应急演练计划的考核1000元。</w:t>
      </w:r>
    </w:p>
    <w:p w14:paraId="30ABB08E">
      <w:pPr>
        <w:keepNext w:val="0"/>
        <w:keepLines w:val="0"/>
        <w:pageBreakBefore w:val="0"/>
        <w:widowControl w:val="0"/>
        <w:tabs>
          <w:tab w:val="left" w:pos="1440"/>
        </w:tabs>
        <w:kinsoku/>
        <w:wordWrap/>
        <w:overflowPunct/>
        <w:topLinePunct w:val="0"/>
        <w:autoSpaceDE/>
        <w:autoSpaceDN/>
        <w:bidi w:val="0"/>
        <w:adjustRightInd/>
        <w:snapToGrid/>
        <w:spacing w:line="578" w:lineRule="exact"/>
        <w:ind w:firstLine="560" w:firstLineChars="200"/>
        <w:textAlignment w:val="auto"/>
        <w:outlineLvl w:val="9"/>
        <w:rPr>
          <w:rFonts w:hint="default"/>
          <w:lang w:val="en-US" w:eastAsia="zh-CN"/>
        </w:rPr>
      </w:pPr>
      <w:r>
        <w:rPr>
          <w:rFonts w:hint="eastAsia" w:ascii="仿宋_GB2312" w:hAnsi="仿宋_GB2312" w:eastAsia="仿宋_GB2312" w:cs="仿宋_GB2312"/>
          <w:b w:val="0"/>
          <w:bCs/>
          <w:sz w:val="28"/>
          <w:szCs w:val="28"/>
          <w:lang w:val="en-US" w:eastAsia="zh-CN"/>
        </w:rPr>
        <w:t>6.4遵守医院的管理规定，贯彻医院的“病人的需要是第一位的”服务理念。因服务态度及工作方式等遭投诉的需提交书面整改报告，三次以上类似投诉的三次以上投诉单次考核50元进行累计罚款。</w:t>
      </w:r>
    </w:p>
    <w:p w14:paraId="2D76794D">
      <w:pPr>
        <w:spacing w:line="360" w:lineRule="auto"/>
        <w:jc w:val="center"/>
        <w:rPr>
          <w:rFonts w:hint="eastAsia" w:ascii="微软雅黑" w:hAnsi="微软雅黑" w:eastAsia="微软雅黑"/>
          <w:b/>
          <w:sz w:val="32"/>
          <w:szCs w:val="32"/>
          <w:lang w:val="en-US" w:eastAsia="zh-CN"/>
        </w:rPr>
      </w:pPr>
    </w:p>
    <w:p w14:paraId="2D7D9195">
      <w:pPr>
        <w:rPr>
          <w:rFonts w:hint="eastAsia" w:ascii="微软雅黑" w:hAnsi="微软雅黑" w:eastAsia="微软雅黑"/>
          <w:b/>
          <w:sz w:val="32"/>
          <w:szCs w:val="32"/>
          <w:lang w:val="en-US" w:eastAsia="zh-CN"/>
        </w:rPr>
      </w:pPr>
      <w:r>
        <w:rPr>
          <w:rFonts w:hint="eastAsia" w:ascii="微软雅黑" w:hAnsi="微软雅黑" w:eastAsia="微软雅黑"/>
          <w:b/>
          <w:sz w:val="32"/>
          <w:szCs w:val="32"/>
          <w:lang w:val="en-US" w:eastAsia="zh-CN"/>
        </w:rPr>
        <w:br w:type="page"/>
      </w:r>
    </w:p>
    <w:p w14:paraId="268F8CC4">
      <w:pPr>
        <w:pStyle w:val="2"/>
        <w:jc w:val="left"/>
        <w:rPr>
          <w:rFonts w:hint="default" w:asciiTheme="minorEastAsia" w:hAnsiTheme="minorEastAsia" w:eastAsiaTheme="minorEastAsia" w:cstheme="minorEastAsia"/>
          <w:b w:val="0"/>
          <w:bCs/>
          <w:sz w:val="21"/>
          <w:szCs w:val="21"/>
          <w:lang w:val="en-US" w:eastAsia="zh-CN"/>
        </w:rPr>
      </w:pPr>
      <w:r>
        <w:rPr>
          <w:rFonts w:hint="eastAsia" w:asciiTheme="minorEastAsia" w:hAnsiTheme="minorEastAsia" w:eastAsiaTheme="minorEastAsia" w:cstheme="minorEastAsia"/>
          <w:b w:val="0"/>
          <w:bCs/>
          <w:sz w:val="21"/>
          <w:szCs w:val="21"/>
          <w:lang w:val="en-US" w:eastAsia="zh-CN"/>
        </w:rPr>
        <w:t>附件1</w:t>
      </w:r>
    </w:p>
    <w:p w14:paraId="4C2523E0">
      <w:pPr>
        <w:pStyle w:val="2"/>
        <w:jc w:val="center"/>
        <w:rPr>
          <w:rFonts w:hint="default"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电梯清单</w:t>
      </w:r>
    </w:p>
    <w:p w14:paraId="5E8D8D47">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型号：KONE MiniSpace/PT21/16-19</w:t>
      </w:r>
    </w:p>
    <w:p w14:paraId="56EF3B56">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数量：10台</w:t>
      </w:r>
    </w:p>
    <w:p w14:paraId="7A24CF01">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型号：KONE MiniSpace/PT21/18-19</w:t>
      </w:r>
    </w:p>
    <w:p w14:paraId="671ECBF7">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数量：7台</w:t>
      </w:r>
    </w:p>
    <w:p w14:paraId="79F0A5A8">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型号：KONE MiniSpace/PT15/18-19</w:t>
      </w:r>
    </w:p>
    <w:p w14:paraId="5CFC343C">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数量：1台</w:t>
      </w:r>
    </w:p>
    <w:p w14:paraId="24521231">
      <w:pPr>
        <w:pStyle w:val="2"/>
        <w:rPr>
          <w:rFonts w:hint="eastAsia" w:ascii="微软雅黑" w:hAnsi="微软雅黑" w:eastAsia="微软雅黑"/>
          <w:b w:val="0"/>
          <w:bCs/>
          <w:sz w:val="32"/>
          <w:szCs w:val="32"/>
          <w:vertAlign w:val="baseline"/>
          <w:lang w:val="en-US" w:eastAsia="zh-CN"/>
        </w:rPr>
      </w:pPr>
      <w:r>
        <w:rPr>
          <w:rFonts w:hint="eastAsia" w:ascii="微软雅黑" w:hAnsi="微软雅黑" w:eastAsia="微软雅黑"/>
          <w:b w:val="0"/>
          <w:bCs/>
          <w:sz w:val="32"/>
          <w:szCs w:val="32"/>
          <w:lang w:val="en-US" w:eastAsia="zh-CN"/>
        </w:rPr>
        <w:t>扶梯：KONE Travelmaster</w:t>
      </w:r>
      <w:r>
        <w:rPr>
          <w:rFonts w:hint="eastAsia" w:ascii="微软雅黑" w:hAnsi="微软雅黑" w:eastAsia="微软雅黑"/>
          <w:b w:val="0"/>
          <w:bCs/>
          <w:sz w:val="32"/>
          <w:szCs w:val="32"/>
          <w:vertAlign w:val="superscript"/>
          <w:lang w:val="en-US" w:eastAsia="zh-CN"/>
        </w:rPr>
        <w:t>TM</w:t>
      </w:r>
      <w:r>
        <w:rPr>
          <w:rFonts w:hint="eastAsia" w:ascii="微软雅黑" w:hAnsi="微软雅黑" w:eastAsia="微软雅黑"/>
          <w:b w:val="0"/>
          <w:bCs/>
          <w:sz w:val="32"/>
          <w:szCs w:val="32"/>
          <w:vertAlign w:val="baseline"/>
          <w:lang w:val="en-US" w:eastAsia="zh-CN"/>
        </w:rPr>
        <w:t>110/TM110 100/30</w:t>
      </w:r>
    </w:p>
    <w:p w14:paraId="416A2D71">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数量：4台</w:t>
      </w:r>
    </w:p>
    <w:p w14:paraId="2F82F241">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型号：KONE N MiniSpace/PT13/10-19</w:t>
      </w:r>
    </w:p>
    <w:p w14:paraId="48944FA3">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数量：2台</w:t>
      </w:r>
    </w:p>
    <w:p w14:paraId="6523B5C8">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型号：KONE 3000S MiniSpace/PT21/10-19</w:t>
      </w:r>
    </w:p>
    <w:p w14:paraId="3305AD89">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数量：2台</w:t>
      </w:r>
    </w:p>
    <w:p w14:paraId="45772ACE">
      <w:pPr>
        <w:pStyle w:val="2"/>
        <w:rPr>
          <w:rFonts w:hint="eastAsia" w:ascii="微软雅黑" w:hAnsi="微软雅黑" w:eastAsia="微软雅黑"/>
          <w:b w:val="0"/>
          <w:bCs/>
          <w:sz w:val="32"/>
          <w:szCs w:val="32"/>
          <w:lang w:val="en-US" w:eastAsia="zh-CN"/>
        </w:rPr>
      </w:pPr>
      <w:r>
        <w:rPr>
          <w:rFonts w:hint="eastAsia" w:ascii="微软雅黑" w:hAnsi="微软雅黑" w:eastAsia="微软雅黑"/>
          <w:b w:val="0"/>
          <w:bCs/>
          <w:sz w:val="32"/>
          <w:szCs w:val="32"/>
          <w:lang w:val="en-US" w:eastAsia="zh-CN"/>
        </w:rPr>
        <w:t>型号：TWJ250/0.4-FDDNS0(辽宁东奥电梯)</w:t>
      </w:r>
    </w:p>
    <w:p w14:paraId="2E73CF66">
      <w:pPr>
        <w:pStyle w:val="2"/>
        <w:rPr>
          <w:rFonts w:hint="default"/>
          <w:lang w:val="en-US" w:eastAsia="zh-CN"/>
        </w:rPr>
        <w:sectPr>
          <w:pgSz w:w="11906" w:h="16838"/>
          <w:pgMar w:top="1440" w:right="1800" w:bottom="1440" w:left="1800" w:header="851" w:footer="992" w:gutter="0"/>
          <w:cols w:space="425" w:num="1"/>
          <w:docGrid w:type="lines" w:linePitch="312" w:charSpace="0"/>
        </w:sectPr>
      </w:pPr>
      <w:r>
        <w:rPr>
          <w:rFonts w:hint="eastAsia" w:ascii="微软雅黑" w:hAnsi="微软雅黑" w:eastAsia="微软雅黑"/>
          <w:b w:val="0"/>
          <w:bCs/>
          <w:sz w:val="32"/>
          <w:szCs w:val="32"/>
          <w:lang w:val="en-US" w:eastAsia="zh-CN"/>
        </w:rPr>
        <w:t>数量：1台</w:t>
      </w:r>
    </w:p>
    <w:p w14:paraId="557E4CF8">
      <w:pPr>
        <w:rPr>
          <w:rFonts w:hint="default" w:eastAsiaTheme="minorEastAsia"/>
          <w:lang w:val="en-US" w:eastAsia="zh-CN"/>
        </w:rPr>
      </w:pPr>
      <w:r>
        <w:rPr>
          <w:rFonts w:hint="eastAsia"/>
          <w:lang w:val="en-US" w:eastAsia="zh-CN"/>
        </w:rPr>
        <w:t>附件2</w:t>
      </w:r>
    </w:p>
    <w:p w14:paraId="2D1CB132">
      <w:pPr>
        <w:sectPr>
          <w:pgSz w:w="11906" w:h="16838"/>
          <w:pgMar w:top="1440" w:right="1800" w:bottom="1440" w:left="1800" w:header="851" w:footer="992" w:gutter="0"/>
          <w:cols w:space="425" w:num="1"/>
          <w:docGrid w:type="lines" w:linePitch="312" w:charSpace="0"/>
        </w:sectPr>
      </w:pPr>
      <w:r>
        <w:drawing>
          <wp:inline distT="0" distB="0" distL="114300" distR="114300">
            <wp:extent cx="5238750" cy="7550150"/>
            <wp:effectExtent l="0" t="0" r="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rcRect l="7257" t="1553" r="8872" b="12891"/>
                    <a:stretch>
                      <a:fillRect/>
                    </a:stretch>
                  </pic:blipFill>
                  <pic:spPr>
                    <a:xfrm rot="10800000">
                      <a:off x="0" y="0"/>
                      <a:ext cx="5238750" cy="7550150"/>
                    </a:xfrm>
                    <a:prstGeom prst="rect">
                      <a:avLst/>
                    </a:prstGeom>
                    <a:noFill/>
                    <a:ln>
                      <a:noFill/>
                    </a:ln>
                  </pic:spPr>
                </pic:pic>
              </a:graphicData>
            </a:graphic>
          </wp:inline>
        </w:drawing>
      </w:r>
    </w:p>
    <w:p w14:paraId="482D03FB">
      <w:pPr>
        <w:rPr>
          <w:rFonts w:hint="default"/>
          <w:lang w:val="en-US"/>
        </w:rPr>
      </w:pPr>
      <w:r>
        <w:rPr>
          <w:rFonts w:hint="eastAsia"/>
          <w:lang w:val="en-US" w:eastAsia="zh-CN"/>
        </w:rPr>
        <w:t>附件2（续）</w:t>
      </w:r>
    </w:p>
    <w:p w14:paraId="7251CC5F">
      <w:pPr>
        <w:pStyle w:val="2"/>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64150" cy="7797800"/>
            <wp:effectExtent l="0" t="0" r="12700"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rcRect l="7293" t="1314" r="9053" b="10980"/>
                    <a:stretch>
                      <a:fillRect/>
                    </a:stretch>
                  </pic:blipFill>
                  <pic:spPr>
                    <a:xfrm>
                      <a:off x="0" y="0"/>
                      <a:ext cx="5264150" cy="7797800"/>
                    </a:xfrm>
                    <a:prstGeom prst="rect">
                      <a:avLst/>
                    </a:prstGeom>
                    <a:noFill/>
                    <a:ln>
                      <a:noFill/>
                    </a:ln>
                  </pic:spPr>
                </pic:pic>
              </a:graphicData>
            </a:graphic>
          </wp:inline>
        </w:drawing>
      </w:r>
    </w:p>
    <w:p w14:paraId="6033C64F">
      <w:r>
        <w:rPr>
          <w:rFonts w:hint="eastAsia"/>
          <w:lang w:val="en-US" w:eastAsia="zh-CN"/>
        </w:rPr>
        <w:t>附件2（续）</w:t>
      </w:r>
    </w:p>
    <w:p w14:paraId="7D7CC026">
      <w:pPr>
        <w:sectPr>
          <w:pgSz w:w="11906" w:h="16838"/>
          <w:pgMar w:top="1440" w:right="1800" w:bottom="1440" w:left="1800" w:header="851" w:footer="992" w:gutter="0"/>
          <w:cols w:space="425" w:num="1"/>
          <w:docGrid w:type="lines" w:linePitch="312" w:charSpace="0"/>
        </w:sectPr>
      </w:pPr>
      <w:r>
        <w:drawing>
          <wp:inline distT="0" distB="0" distL="114300" distR="114300">
            <wp:extent cx="5311775" cy="7612380"/>
            <wp:effectExtent l="0" t="0" r="3175"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rcRect l="9535" r="3821" b="12115"/>
                    <a:stretch>
                      <a:fillRect/>
                    </a:stretch>
                  </pic:blipFill>
                  <pic:spPr>
                    <a:xfrm rot="10800000">
                      <a:off x="0" y="0"/>
                      <a:ext cx="5311775" cy="7612380"/>
                    </a:xfrm>
                    <a:prstGeom prst="rect">
                      <a:avLst/>
                    </a:prstGeom>
                    <a:noFill/>
                    <a:ln>
                      <a:noFill/>
                    </a:ln>
                  </pic:spPr>
                </pic:pic>
              </a:graphicData>
            </a:graphic>
          </wp:inline>
        </w:drawing>
      </w:r>
    </w:p>
    <w:p w14:paraId="09CF7043">
      <w:r>
        <w:rPr>
          <w:rFonts w:hint="eastAsia"/>
          <w:lang w:val="en-US" w:eastAsia="zh-CN"/>
        </w:rPr>
        <w:t>附件2（续）</w:t>
      </w:r>
    </w:p>
    <w:p w14:paraId="62C54DE9">
      <w:pPr>
        <w:pStyle w:val="2"/>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471160" cy="7989570"/>
            <wp:effectExtent l="0" t="0" r="15240" b="1143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rcRect l="7148" t="742" r="7666" b="11219"/>
                    <a:stretch>
                      <a:fillRect/>
                    </a:stretch>
                  </pic:blipFill>
                  <pic:spPr>
                    <a:xfrm>
                      <a:off x="0" y="0"/>
                      <a:ext cx="5471160" cy="7989570"/>
                    </a:xfrm>
                    <a:prstGeom prst="rect">
                      <a:avLst/>
                    </a:prstGeom>
                    <a:noFill/>
                    <a:ln>
                      <a:noFill/>
                    </a:ln>
                  </pic:spPr>
                </pic:pic>
              </a:graphicData>
            </a:graphic>
          </wp:inline>
        </w:drawing>
      </w:r>
    </w:p>
    <w:p w14:paraId="296728E2">
      <w:r>
        <w:rPr>
          <w:rFonts w:hint="eastAsia"/>
          <w:lang w:val="en-US" w:eastAsia="zh-CN"/>
        </w:rPr>
        <w:t>附件2（续）</w:t>
      </w:r>
    </w:p>
    <w:p w14:paraId="1BD97791">
      <w:pPr>
        <w:sectPr>
          <w:pgSz w:w="11906" w:h="16838"/>
          <w:pgMar w:top="1440" w:right="1800" w:bottom="1440" w:left="1800" w:header="851" w:footer="992" w:gutter="0"/>
          <w:cols w:space="425" w:num="1"/>
          <w:docGrid w:type="lines" w:linePitch="312" w:charSpace="0"/>
        </w:sectPr>
      </w:pPr>
      <w:r>
        <w:drawing>
          <wp:inline distT="0" distB="0" distL="114300" distR="114300">
            <wp:extent cx="5425440" cy="7866380"/>
            <wp:effectExtent l="0" t="0" r="381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a:srcRect l="2724" t="4035" r="11741" b="8190"/>
                    <a:stretch>
                      <a:fillRect/>
                    </a:stretch>
                  </pic:blipFill>
                  <pic:spPr>
                    <a:xfrm rot="10800000">
                      <a:off x="0" y="0"/>
                      <a:ext cx="5425440" cy="7866380"/>
                    </a:xfrm>
                    <a:prstGeom prst="rect">
                      <a:avLst/>
                    </a:prstGeom>
                    <a:noFill/>
                    <a:ln>
                      <a:noFill/>
                    </a:ln>
                  </pic:spPr>
                </pic:pic>
              </a:graphicData>
            </a:graphic>
          </wp:inline>
        </w:drawing>
      </w:r>
    </w:p>
    <w:p w14:paraId="225210AE">
      <w:r>
        <w:rPr>
          <w:rFonts w:hint="eastAsia"/>
          <w:lang w:val="en-US" w:eastAsia="zh-CN"/>
        </w:rPr>
        <w:t>附件2（续）</w:t>
      </w:r>
    </w:p>
    <w:p w14:paraId="0D836390">
      <w:pPr>
        <w:pStyle w:val="2"/>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466715" cy="8078470"/>
            <wp:effectExtent l="0" t="0" r="635" b="177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a:srcRect l="9245" t="3088" r="5991" b="8267"/>
                    <a:stretch>
                      <a:fillRect/>
                    </a:stretch>
                  </pic:blipFill>
                  <pic:spPr>
                    <a:xfrm>
                      <a:off x="0" y="0"/>
                      <a:ext cx="5466715" cy="8078470"/>
                    </a:xfrm>
                    <a:prstGeom prst="rect">
                      <a:avLst/>
                    </a:prstGeom>
                    <a:noFill/>
                    <a:ln>
                      <a:noFill/>
                    </a:ln>
                  </pic:spPr>
                </pic:pic>
              </a:graphicData>
            </a:graphic>
          </wp:inline>
        </w:drawing>
      </w:r>
    </w:p>
    <w:p w14:paraId="0D038A5D">
      <w:r>
        <w:rPr>
          <w:rFonts w:hint="eastAsia"/>
          <w:lang w:val="en-US" w:eastAsia="zh-CN"/>
        </w:rPr>
        <w:t>附件2（续）</w:t>
      </w:r>
    </w:p>
    <w:p w14:paraId="7629A601">
      <w:pPr>
        <w:sectPr>
          <w:pgSz w:w="11906" w:h="16838"/>
          <w:pgMar w:top="1440" w:right="1800" w:bottom="1440" w:left="1800" w:header="851" w:footer="992" w:gutter="0"/>
          <w:cols w:space="425" w:num="1"/>
          <w:docGrid w:type="lines" w:linePitch="312" w:charSpace="0"/>
        </w:sectPr>
      </w:pPr>
      <w:r>
        <w:drawing>
          <wp:inline distT="0" distB="0" distL="114300" distR="114300">
            <wp:extent cx="5219700" cy="7633335"/>
            <wp:effectExtent l="0" t="0" r="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rcRect t="2858" r="14103" b="8233"/>
                    <a:stretch>
                      <a:fillRect/>
                    </a:stretch>
                  </pic:blipFill>
                  <pic:spPr>
                    <a:xfrm rot="10800000">
                      <a:off x="0" y="0"/>
                      <a:ext cx="5219700" cy="7633335"/>
                    </a:xfrm>
                    <a:prstGeom prst="rect">
                      <a:avLst/>
                    </a:prstGeom>
                    <a:noFill/>
                    <a:ln>
                      <a:noFill/>
                    </a:ln>
                  </pic:spPr>
                </pic:pic>
              </a:graphicData>
            </a:graphic>
          </wp:inline>
        </w:drawing>
      </w:r>
    </w:p>
    <w:p w14:paraId="04589451">
      <w:r>
        <w:rPr>
          <w:rFonts w:hint="eastAsia"/>
          <w:lang w:val="en-US" w:eastAsia="zh-CN"/>
        </w:rPr>
        <w:t>附件2（续）</w:t>
      </w:r>
    </w:p>
    <w:p w14:paraId="12E5F9F5">
      <w:pPr>
        <w:pStyle w:val="2"/>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34305" cy="7661910"/>
            <wp:effectExtent l="0" t="0" r="4445" b="152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1"/>
                    <a:srcRect l="8124" t="1595" r="6690" b="10144"/>
                    <a:stretch>
                      <a:fillRect/>
                    </a:stretch>
                  </pic:blipFill>
                  <pic:spPr>
                    <a:xfrm>
                      <a:off x="0" y="0"/>
                      <a:ext cx="5234305" cy="7661910"/>
                    </a:xfrm>
                    <a:prstGeom prst="rect">
                      <a:avLst/>
                    </a:prstGeom>
                    <a:noFill/>
                    <a:ln>
                      <a:noFill/>
                    </a:ln>
                  </pic:spPr>
                </pic:pic>
              </a:graphicData>
            </a:graphic>
          </wp:inline>
        </w:drawing>
      </w:r>
    </w:p>
    <w:p w14:paraId="4922CF11">
      <w:r>
        <w:rPr>
          <w:rFonts w:hint="eastAsia"/>
          <w:lang w:val="en-US" w:eastAsia="zh-CN"/>
        </w:rPr>
        <w:t>附件2（续）</w:t>
      </w:r>
    </w:p>
    <w:p w14:paraId="53DDCA7D">
      <w:pPr>
        <w:sectPr>
          <w:pgSz w:w="11906" w:h="16838"/>
          <w:pgMar w:top="1440" w:right="1800" w:bottom="1440" w:left="1800" w:header="851" w:footer="992" w:gutter="0"/>
          <w:cols w:space="425" w:num="1"/>
          <w:docGrid w:type="lines" w:linePitch="312" w:charSpace="0"/>
        </w:sectPr>
      </w:pPr>
      <w:r>
        <w:drawing>
          <wp:inline distT="0" distB="0" distL="114300" distR="114300">
            <wp:extent cx="5334635" cy="7673975"/>
            <wp:effectExtent l="0" t="0" r="18415"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2"/>
                    <a:srcRect l="4810" t="3251" r="9101" b="9103"/>
                    <a:stretch>
                      <a:fillRect/>
                    </a:stretch>
                  </pic:blipFill>
                  <pic:spPr>
                    <a:xfrm rot="10800000">
                      <a:off x="0" y="0"/>
                      <a:ext cx="5334635" cy="7673975"/>
                    </a:xfrm>
                    <a:prstGeom prst="rect">
                      <a:avLst/>
                    </a:prstGeom>
                    <a:noFill/>
                    <a:ln>
                      <a:noFill/>
                    </a:ln>
                  </pic:spPr>
                </pic:pic>
              </a:graphicData>
            </a:graphic>
          </wp:inline>
        </w:drawing>
      </w:r>
    </w:p>
    <w:p w14:paraId="239FB3ED">
      <w:r>
        <w:rPr>
          <w:rFonts w:hint="eastAsia"/>
          <w:lang w:val="en-US" w:eastAsia="zh-CN"/>
        </w:rPr>
        <w:t>附件2（续）</w:t>
      </w:r>
    </w:p>
    <w:p w14:paraId="34227204">
      <w:pPr>
        <w:pStyle w:val="2"/>
        <w:rPr>
          <w:rFonts w:hint="eastAsia"/>
          <w:lang w:val="en-US" w:eastAsia="zh-CN"/>
        </w:rPr>
        <w:sectPr>
          <w:pgSz w:w="11906" w:h="16838"/>
          <w:pgMar w:top="1440" w:right="1800" w:bottom="1440" w:left="1800" w:header="851" w:footer="992" w:gutter="0"/>
          <w:cols w:space="425" w:num="1"/>
          <w:docGrid w:type="lines" w:linePitch="312" w:charSpace="0"/>
        </w:sectPr>
      </w:pPr>
      <w:r>
        <w:drawing>
          <wp:inline distT="0" distB="0" distL="114300" distR="114300">
            <wp:extent cx="5256530" cy="7770495"/>
            <wp:effectExtent l="0" t="0" r="127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3"/>
                    <a:srcRect l="10764" t="3626" r="3918" b="7124"/>
                    <a:stretch>
                      <a:fillRect/>
                    </a:stretch>
                  </pic:blipFill>
                  <pic:spPr>
                    <a:xfrm>
                      <a:off x="0" y="0"/>
                      <a:ext cx="5256530" cy="7770495"/>
                    </a:xfrm>
                    <a:prstGeom prst="rect">
                      <a:avLst/>
                    </a:prstGeom>
                    <a:noFill/>
                    <a:ln>
                      <a:noFill/>
                    </a:ln>
                  </pic:spPr>
                </pic:pic>
              </a:graphicData>
            </a:graphic>
          </wp:inline>
        </w:drawing>
      </w:r>
    </w:p>
    <w:p w14:paraId="09628890">
      <w:pPr>
        <w:rPr>
          <w:rFonts w:hint="default"/>
          <w:lang w:val="en-US" w:eastAsia="zh-CN"/>
        </w:rPr>
      </w:pPr>
      <w:r>
        <w:rPr>
          <w:rFonts w:hint="eastAsia"/>
          <w:lang w:val="en-US" w:eastAsia="zh-CN"/>
        </w:rPr>
        <w:t>附件3</w:t>
      </w:r>
    </w:p>
    <w:p w14:paraId="35F05A62">
      <w:pPr>
        <w:spacing w:line="360" w:lineRule="auto"/>
        <w:jc w:val="center"/>
        <w:rPr>
          <w:rFonts w:ascii="微软雅黑" w:hAnsi="微软雅黑" w:eastAsia="微软雅黑"/>
          <w:b/>
          <w:sz w:val="32"/>
          <w:szCs w:val="32"/>
        </w:rPr>
      </w:pPr>
      <w:r>
        <w:rPr>
          <w:rFonts w:hint="eastAsia" w:ascii="微软雅黑" w:hAnsi="微软雅黑" w:eastAsia="微软雅黑"/>
          <w:b/>
          <w:sz w:val="32"/>
          <w:szCs w:val="32"/>
          <w:lang w:val="en-US" w:eastAsia="zh-CN"/>
        </w:rPr>
        <w:t>维保</w:t>
      </w:r>
      <w:r>
        <w:rPr>
          <w:rFonts w:hint="eastAsia" w:ascii="微软雅黑" w:hAnsi="微软雅黑" w:eastAsia="微软雅黑"/>
          <w:b/>
          <w:sz w:val="32"/>
          <w:szCs w:val="32"/>
        </w:rPr>
        <w:t>免费易损件配件清单</w:t>
      </w:r>
    </w:p>
    <w:tbl>
      <w:tblPr>
        <w:tblStyle w:val="3"/>
        <w:tblW w:w="8438" w:type="dxa"/>
        <w:jc w:val="center"/>
        <w:tblLayout w:type="fixed"/>
        <w:tblCellMar>
          <w:top w:w="15" w:type="dxa"/>
          <w:left w:w="15" w:type="dxa"/>
          <w:bottom w:w="15" w:type="dxa"/>
          <w:right w:w="15" w:type="dxa"/>
        </w:tblCellMar>
      </w:tblPr>
      <w:tblGrid>
        <w:gridCol w:w="779"/>
        <w:gridCol w:w="2617"/>
        <w:gridCol w:w="733"/>
        <w:gridCol w:w="4309"/>
      </w:tblGrid>
      <w:tr w14:paraId="1BED1480">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F0C573F">
            <w:pPr>
              <w:jc w:val="center"/>
              <w:textAlignment w:val="center"/>
              <w:rPr>
                <w:rFonts w:ascii="微软雅黑" w:hAnsi="微软雅黑" w:eastAsia="微软雅黑" w:cs="仿宋"/>
                <w:b/>
                <w:sz w:val="24"/>
                <w:szCs w:val="24"/>
              </w:rPr>
            </w:pPr>
            <w:r>
              <w:rPr>
                <w:rFonts w:hint="eastAsia" w:ascii="微软雅黑" w:hAnsi="微软雅黑" w:eastAsia="微软雅黑" w:cs="仿宋"/>
                <w:b/>
                <w:sz w:val="24"/>
                <w:szCs w:val="24"/>
              </w:rPr>
              <w:t>序号</w:t>
            </w:r>
          </w:p>
        </w:tc>
        <w:tc>
          <w:tcPr>
            <w:tcW w:w="2617" w:type="dxa"/>
            <w:tcBorders>
              <w:top w:val="single" w:color="000000" w:sz="4" w:space="0"/>
              <w:left w:val="single" w:color="000000" w:sz="4" w:space="0"/>
              <w:bottom w:val="single" w:color="000000" w:sz="4" w:space="0"/>
              <w:right w:val="single" w:color="000000" w:sz="4" w:space="0"/>
            </w:tcBorders>
            <w:vAlign w:val="bottom"/>
          </w:tcPr>
          <w:p w14:paraId="7250D88F">
            <w:pPr>
              <w:jc w:val="center"/>
              <w:textAlignment w:val="bottom"/>
              <w:rPr>
                <w:rFonts w:ascii="微软雅黑" w:hAnsi="微软雅黑" w:eastAsia="微软雅黑" w:cs="仿宋"/>
                <w:b/>
                <w:sz w:val="24"/>
                <w:szCs w:val="24"/>
              </w:rPr>
            </w:pPr>
            <w:r>
              <w:rPr>
                <w:rFonts w:hint="eastAsia" w:ascii="微软雅黑" w:hAnsi="微软雅黑" w:eastAsia="微软雅黑" w:cs="仿宋"/>
                <w:b/>
                <w:sz w:val="24"/>
                <w:szCs w:val="24"/>
              </w:rPr>
              <w:t>配件名称</w:t>
            </w:r>
          </w:p>
        </w:tc>
        <w:tc>
          <w:tcPr>
            <w:tcW w:w="733" w:type="dxa"/>
            <w:tcBorders>
              <w:top w:val="single" w:color="000000" w:sz="4" w:space="0"/>
              <w:left w:val="single" w:color="000000" w:sz="4" w:space="0"/>
              <w:bottom w:val="single" w:color="000000" w:sz="4" w:space="0"/>
              <w:right w:val="single" w:color="000000" w:sz="4" w:space="0"/>
            </w:tcBorders>
            <w:vAlign w:val="center"/>
          </w:tcPr>
          <w:p w14:paraId="67094C32">
            <w:pPr>
              <w:jc w:val="center"/>
              <w:textAlignment w:val="center"/>
              <w:rPr>
                <w:rFonts w:ascii="微软雅黑" w:hAnsi="微软雅黑" w:eastAsia="微软雅黑" w:cs="仿宋"/>
                <w:b/>
                <w:sz w:val="24"/>
                <w:szCs w:val="24"/>
              </w:rPr>
            </w:pPr>
            <w:r>
              <w:rPr>
                <w:rFonts w:hint="eastAsia" w:ascii="微软雅黑" w:hAnsi="微软雅黑" w:eastAsia="微软雅黑" w:cs="仿宋"/>
                <w:b/>
                <w:sz w:val="24"/>
                <w:szCs w:val="24"/>
              </w:rPr>
              <w:t>序号</w:t>
            </w:r>
          </w:p>
        </w:tc>
        <w:tc>
          <w:tcPr>
            <w:tcW w:w="4309" w:type="dxa"/>
            <w:tcBorders>
              <w:top w:val="single" w:color="000000" w:sz="4" w:space="0"/>
              <w:left w:val="single" w:color="000000" w:sz="4" w:space="0"/>
              <w:bottom w:val="single" w:color="000000" w:sz="4" w:space="0"/>
              <w:right w:val="single" w:color="000000" w:sz="4" w:space="0"/>
            </w:tcBorders>
            <w:vAlign w:val="bottom"/>
          </w:tcPr>
          <w:p w14:paraId="59B4FC0B">
            <w:pPr>
              <w:jc w:val="center"/>
              <w:textAlignment w:val="bottom"/>
              <w:rPr>
                <w:rFonts w:ascii="微软雅黑" w:hAnsi="微软雅黑" w:eastAsia="微软雅黑" w:cs="仿宋"/>
                <w:b/>
                <w:sz w:val="24"/>
                <w:szCs w:val="24"/>
              </w:rPr>
            </w:pPr>
            <w:r>
              <w:rPr>
                <w:rFonts w:hint="eastAsia" w:ascii="微软雅黑" w:hAnsi="微软雅黑" w:eastAsia="微软雅黑" w:cs="仿宋"/>
                <w:b/>
                <w:sz w:val="24"/>
                <w:szCs w:val="24"/>
              </w:rPr>
              <w:t>配件名称</w:t>
            </w:r>
          </w:p>
        </w:tc>
      </w:tr>
      <w:tr w14:paraId="33FC3C1C">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76F52A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w:t>
            </w:r>
          </w:p>
        </w:tc>
        <w:tc>
          <w:tcPr>
            <w:tcW w:w="2617" w:type="dxa"/>
            <w:tcBorders>
              <w:top w:val="single" w:color="000000" w:sz="4" w:space="0"/>
              <w:left w:val="single" w:color="000000" w:sz="4" w:space="0"/>
              <w:bottom w:val="single" w:color="000000" w:sz="4" w:space="0"/>
              <w:right w:val="single" w:color="000000" w:sz="4" w:space="0"/>
            </w:tcBorders>
            <w:vAlign w:val="bottom"/>
          </w:tcPr>
          <w:p w14:paraId="2203754E">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AUGUSTA厅门门滑块</w:t>
            </w:r>
          </w:p>
        </w:tc>
        <w:tc>
          <w:tcPr>
            <w:tcW w:w="733" w:type="dxa"/>
            <w:tcBorders>
              <w:top w:val="single" w:color="000000" w:sz="4" w:space="0"/>
              <w:left w:val="single" w:color="000000" w:sz="4" w:space="0"/>
              <w:bottom w:val="single" w:color="000000" w:sz="4" w:space="0"/>
              <w:right w:val="single" w:color="000000" w:sz="4" w:space="0"/>
            </w:tcBorders>
            <w:vAlign w:val="center"/>
          </w:tcPr>
          <w:p w14:paraId="16329BF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54</w:t>
            </w:r>
          </w:p>
        </w:tc>
        <w:tc>
          <w:tcPr>
            <w:tcW w:w="4309" w:type="dxa"/>
            <w:tcBorders>
              <w:top w:val="single" w:color="000000" w:sz="4" w:space="0"/>
              <w:left w:val="single" w:color="000000" w:sz="4" w:space="0"/>
              <w:bottom w:val="single" w:color="000000" w:sz="4" w:space="0"/>
              <w:right w:val="single" w:color="000000" w:sz="4" w:space="0"/>
            </w:tcBorders>
            <w:vAlign w:val="bottom"/>
          </w:tcPr>
          <w:p w14:paraId="2F119810">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厅门弹簧组件</w:t>
            </w:r>
          </w:p>
        </w:tc>
      </w:tr>
      <w:tr w14:paraId="44D79405">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CEE0DD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w:t>
            </w:r>
          </w:p>
        </w:tc>
        <w:tc>
          <w:tcPr>
            <w:tcW w:w="2617" w:type="dxa"/>
            <w:tcBorders>
              <w:top w:val="single" w:color="000000" w:sz="4" w:space="0"/>
              <w:left w:val="single" w:color="000000" w:sz="4" w:space="0"/>
              <w:bottom w:val="single" w:color="000000" w:sz="4" w:space="0"/>
              <w:right w:val="single" w:color="000000" w:sz="4" w:space="0"/>
            </w:tcBorders>
            <w:vAlign w:val="bottom"/>
          </w:tcPr>
          <w:p w14:paraId="2F8CB650">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AMD轿门门滑块</w:t>
            </w:r>
          </w:p>
        </w:tc>
        <w:tc>
          <w:tcPr>
            <w:tcW w:w="733" w:type="dxa"/>
            <w:tcBorders>
              <w:top w:val="single" w:color="000000" w:sz="4" w:space="0"/>
              <w:left w:val="single" w:color="000000" w:sz="4" w:space="0"/>
              <w:bottom w:val="single" w:color="000000" w:sz="4" w:space="0"/>
              <w:right w:val="single" w:color="000000" w:sz="4" w:space="0"/>
            </w:tcBorders>
            <w:vAlign w:val="center"/>
          </w:tcPr>
          <w:p w14:paraId="0BBDC541">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55</w:t>
            </w:r>
          </w:p>
        </w:tc>
        <w:tc>
          <w:tcPr>
            <w:tcW w:w="4309" w:type="dxa"/>
            <w:tcBorders>
              <w:top w:val="single" w:color="000000" w:sz="4" w:space="0"/>
              <w:left w:val="single" w:color="000000" w:sz="4" w:space="0"/>
              <w:bottom w:val="single" w:color="000000" w:sz="4" w:space="0"/>
              <w:right w:val="single" w:color="000000" w:sz="4" w:space="0"/>
            </w:tcBorders>
            <w:vAlign w:val="bottom"/>
          </w:tcPr>
          <w:p w14:paraId="3077992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井道隔磁板</w:t>
            </w:r>
          </w:p>
        </w:tc>
      </w:tr>
      <w:tr w14:paraId="231B019E">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1E17632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w:t>
            </w:r>
          </w:p>
        </w:tc>
        <w:tc>
          <w:tcPr>
            <w:tcW w:w="2617" w:type="dxa"/>
            <w:tcBorders>
              <w:top w:val="single" w:color="000000" w:sz="4" w:space="0"/>
              <w:left w:val="single" w:color="000000" w:sz="4" w:space="0"/>
              <w:bottom w:val="single" w:color="000000" w:sz="4" w:space="0"/>
              <w:right w:val="single" w:color="000000" w:sz="4" w:space="0"/>
            </w:tcBorders>
            <w:vAlign w:val="bottom"/>
          </w:tcPr>
          <w:p w14:paraId="6AEB96C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AMD厅门滑块</w:t>
            </w:r>
          </w:p>
        </w:tc>
        <w:tc>
          <w:tcPr>
            <w:tcW w:w="733" w:type="dxa"/>
            <w:tcBorders>
              <w:top w:val="single" w:color="000000" w:sz="4" w:space="0"/>
              <w:left w:val="single" w:color="000000" w:sz="4" w:space="0"/>
              <w:bottom w:val="single" w:color="000000" w:sz="4" w:space="0"/>
              <w:right w:val="single" w:color="000000" w:sz="4" w:space="0"/>
            </w:tcBorders>
            <w:vAlign w:val="center"/>
          </w:tcPr>
          <w:p w14:paraId="3006891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56</w:t>
            </w:r>
          </w:p>
        </w:tc>
        <w:tc>
          <w:tcPr>
            <w:tcW w:w="4309" w:type="dxa"/>
            <w:tcBorders>
              <w:top w:val="single" w:color="000000" w:sz="4" w:space="0"/>
              <w:left w:val="single" w:color="000000" w:sz="4" w:space="0"/>
              <w:bottom w:val="single" w:color="000000" w:sz="4" w:space="0"/>
              <w:right w:val="single" w:color="000000" w:sz="4" w:space="0"/>
            </w:tcBorders>
            <w:vAlign w:val="bottom"/>
          </w:tcPr>
          <w:p w14:paraId="042CB8AA">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轿厢对讲机</w:t>
            </w:r>
          </w:p>
        </w:tc>
      </w:tr>
      <w:tr w14:paraId="218C9ACB">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CFD950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w:t>
            </w:r>
          </w:p>
        </w:tc>
        <w:tc>
          <w:tcPr>
            <w:tcW w:w="2617" w:type="dxa"/>
            <w:tcBorders>
              <w:top w:val="single" w:color="000000" w:sz="4" w:space="0"/>
              <w:left w:val="single" w:color="000000" w:sz="4" w:space="0"/>
              <w:bottom w:val="single" w:color="000000" w:sz="4" w:space="0"/>
              <w:right w:val="single" w:color="000000" w:sz="4" w:space="0"/>
            </w:tcBorders>
            <w:vAlign w:val="bottom"/>
          </w:tcPr>
          <w:p w14:paraId="0478FEC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门球</w:t>
            </w:r>
          </w:p>
        </w:tc>
        <w:tc>
          <w:tcPr>
            <w:tcW w:w="733" w:type="dxa"/>
            <w:tcBorders>
              <w:top w:val="single" w:color="000000" w:sz="4" w:space="0"/>
              <w:left w:val="single" w:color="000000" w:sz="4" w:space="0"/>
              <w:bottom w:val="single" w:color="000000" w:sz="4" w:space="0"/>
              <w:right w:val="single" w:color="000000" w:sz="4" w:space="0"/>
            </w:tcBorders>
            <w:vAlign w:val="center"/>
          </w:tcPr>
          <w:p w14:paraId="1D3409D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57</w:t>
            </w:r>
          </w:p>
        </w:tc>
        <w:tc>
          <w:tcPr>
            <w:tcW w:w="4309" w:type="dxa"/>
            <w:tcBorders>
              <w:top w:val="single" w:color="000000" w:sz="4" w:space="0"/>
              <w:left w:val="single" w:color="000000" w:sz="4" w:space="0"/>
              <w:bottom w:val="single" w:color="000000" w:sz="4" w:space="0"/>
              <w:right w:val="single" w:color="000000" w:sz="4" w:space="0"/>
            </w:tcBorders>
            <w:vAlign w:val="bottom"/>
          </w:tcPr>
          <w:p w14:paraId="28E7583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底坑急停开关</w:t>
            </w:r>
          </w:p>
        </w:tc>
      </w:tr>
      <w:tr w14:paraId="269C7EE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FF5250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w:t>
            </w:r>
          </w:p>
        </w:tc>
        <w:tc>
          <w:tcPr>
            <w:tcW w:w="2617" w:type="dxa"/>
            <w:tcBorders>
              <w:top w:val="single" w:color="000000" w:sz="4" w:space="0"/>
              <w:left w:val="single" w:color="000000" w:sz="4" w:space="0"/>
              <w:bottom w:val="single" w:color="000000" w:sz="4" w:space="0"/>
              <w:right w:val="single" w:color="000000" w:sz="4" w:space="0"/>
            </w:tcBorders>
            <w:vAlign w:val="bottom"/>
          </w:tcPr>
          <w:p w14:paraId="7FA581A9">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双联按钮板</w:t>
            </w:r>
          </w:p>
        </w:tc>
        <w:tc>
          <w:tcPr>
            <w:tcW w:w="733" w:type="dxa"/>
            <w:tcBorders>
              <w:top w:val="single" w:color="000000" w:sz="4" w:space="0"/>
              <w:left w:val="single" w:color="000000" w:sz="4" w:space="0"/>
              <w:bottom w:val="single" w:color="000000" w:sz="4" w:space="0"/>
              <w:right w:val="single" w:color="000000" w:sz="4" w:space="0"/>
            </w:tcBorders>
            <w:vAlign w:val="center"/>
          </w:tcPr>
          <w:p w14:paraId="2D332C9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58</w:t>
            </w:r>
          </w:p>
        </w:tc>
        <w:tc>
          <w:tcPr>
            <w:tcW w:w="4309" w:type="dxa"/>
            <w:tcBorders>
              <w:top w:val="single" w:color="000000" w:sz="4" w:space="0"/>
              <w:left w:val="single" w:color="000000" w:sz="4" w:space="0"/>
              <w:bottom w:val="single" w:color="000000" w:sz="4" w:space="0"/>
              <w:right w:val="single" w:color="000000" w:sz="4" w:space="0"/>
            </w:tcBorders>
            <w:vAlign w:val="bottom"/>
          </w:tcPr>
          <w:p w14:paraId="488077B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检修底坑开关</w:t>
            </w:r>
          </w:p>
        </w:tc>
      </w:tr>
      <w:tr w14:paraId="7141752E">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2C6F69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w:t>
            </w:r>
          </w:p>
        </w:tc>
        <w:tc>
          <w:tcPr>
            <w:tcW w:w="2617" w:type="dxa"/>
            <w:tcBorders>
              <w:top w:val="single" w:color="000000" w:sz="4" w:space="0"/>
              <w:left w:val="single" w:color="000000" w:sz="4" w:space="0"/>
              <w:bottom w:val="single" w:color="000000" w:sz="4" w:space="0"/>
              <w:right w:val="single" w:color="000000" w:sz="4" w:space="0"/>
            </w:tcBorders>
            <w:vAlign w:val="bottom"/>
          </w:tcPr>
          <w:p w14:paraId="43BA283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单联按钮板</w:t>
            </w:r>
          </w:p>
        </w:tc>
        <w:tc>
          <w:tcPr>
            <w:tcW w:w="733" w:type="dxa"/>
            <w:tcBorders>
              <w:top w:val="single" w:color="000000" w:sz="4" w:space="0"/>
              <w:left w:val="single" w:color="000000" w:sz="4" w:space="0"/>
              <w:bottom w:val="single" w:color="000000" w:sz="4" w:space="0"/>
              <w:right w:val="single" w:color="000000" w:sz="4" w:space="0"/>
            </w:tcBorders>
            <w:vAlign w:val="center"/>
          </w:tcPr>
          <w:p w14:paraId="26D6649C">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59</w:t>
            </w:r>
          </w:p>
        </w:tc>
        <w:tc>
          <w:tcPr>
            <w:tcW w:w="4309" w:type="dxa"/>
            <w:tcBorders>
              <w:top w:val="single" w:color="000000" w:sz="4" w:space="0"/>
              <w:left w:val="single" w:color="000000" w:sz="4" w:space="0"/>
              <w:bottom w:val="single" w:color="000000" w:sz="4" w:space="0"/>
              <w:right w:val="single" w:color="000000" w:sz="4" w:space="0"/>
            </w:tcBorders>
            <w:vAlign w:val="bottom"/>
          </w:tcPr>
          <w:p w14:paraId="0884EA9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底坑涨紧轮开关</w:t>
            </w:r>
          </w:p>
        </w:tc>
      </w:tr>
      <w:tr w14:paraId="566B9F9C">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843106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w:t>
            </w:r>
          </w:p>
        </w:tc>
        <w:tc>
          <w:tcPr>
            <w:tcW w:w="2617" w:type="dxa"/>
            <w:tcBorders>
              <w:top w:val="single" w:color="000000" w:sz="4" w:space="0"/>
              <w:left w:val="single" w:color="000000" w:sz="4" w:space="0"/>
              <w:bottom w:val="single" w:color="000000" w:sz="4" w:space="0"/>
              <w:right w:val="single" w:color="000000" w:sz="4" w:space="0"/>
            </w:tcBorders>
            <w:vAlign w:val="bottom"/>
          </w:tcPr>
          <w:p w14:paraId="1B5F258D">
            <w:pPr>
              <w:jc w:val="center"/>
              <w:textAlignment w:val="bottom"/>
              <w:rPr>
                <w:rFonts w:ascii="微软雅黑" w:hAnsi="微软雅黑" w:eastAsia="微软雅黑" w:cs="仿宋"/>
                <w:sz w:val="24"/>
                <w:szCs w:val="24"/>
                <w:lang w:val="sv-SE"/>
              </w:rPr>
            </w:pPr>
            <w:r>
              <w:rPr>
                <w:rFonts w:ascii="微软雅黑" w:hAnsi="微软雅黑" w:eastAsia="微软雅黑" w:cs="仿宋"/>
                <w:sz w:val="24"/>
                <w:szCs w:val="24"/>
                <w:lang w:val="sv-SE"/>
              </w:rPr>
              <w:t>K-DELTA</w:t>
            </w:r>
            <w:r>
              <w:rPr>
                <w:rFonts w:hint="eastAsia" w:ascii="微软雅黑" w:hAnsi="微软雅黑" w:eastAsia="微软雅黑" w:cs="仿宋"/>
                <w:sz w:val="24"/>
                <w:szCs w:val="24"/>
              </w:rPr>
              <w:t>外呼面板</w:t>
            </w:r>
          </w:p>
        </w:tc>
        <w:tc>
          <w:tcPr>
            <w:tcW w:w="733" w:type="dxa"/>
            <w:tcBorders>
              <w:top w:val="single" w:color="000000" w:sz="4" w:space="0"/>
              <w:left w:val="single" w:color="000000" w:sz="4" w:space="0"/>
              <w:bottom w:val="single" w:color="000000" w:sz="4" w:space="0"/>
              <w:right w:val="single" w:color="000000" w:sz="4" w:space="0"/>
            </w:tcBorders>
            <w:vAlign w:val="center"/>
          </w:tcPr>
          <w:p w14:paraId="5A3E480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60</w:t>
            </w:r>
          </w:p>
        </w:tc>
        <w:tc>
          <w:tcPr>
            <w:tcW w:w="4309" w:type="dxa"/>
            <w:tcBorders>
              <w:top w:val="single" w:color="000000" w:sz="4" w:space="0"/>
              <w:left w:val="single" w:color="000000" w:sz="4" w:space="0"/>
              <w:bottom w:val="single" w:color="000000" w:sz="4" w:space="0"/>
              <w:right w:val="single" w:color="000000" w:sz="4" w:space="0"/>
            </w:tcBorders>
            <w:vAlign w:val="bottom"/>
          </w:tcPr>
          <w:p w14:paraId="0A8BD959">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底坑缓冲器开关</w:t>
            </w:r>
          </w:p>
        </w:tc>
      </w:tr>
      <w:tr w14:paraId="5B25F9B8">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4486CA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w:t>
            </w:r>
          </w:p>
        </w:tc>
        <w:tc>
          <w:tcPr>
            <w:tcW w:w="2617" w:type="dxa"/>
            <w:tcBorders>
              <w:top w:val="single" w:color="000000" w:sz="4" w:space="0"/>
              <w:left w:val="single" w:color="000000" w:sz="4" w:space="0"/>
              <w:bottom w:val="single" w:color="000000" w:sz="4" w:space="0"/>
              <w:right w:val="single" w:color="000000" w:sz="4" w:space="0"/>
            </w:tcBorders>
            <w:vAlign w:val="bottom"/>
          </w:tcPr>
          <w:p w14:paraId="2C2C69A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K-DELTA外呼透镜</w:t>
            </w:r>
          </w:p>
        </w:tc>
        <w:tc>
          <w:tcPr>
            <w:tcW w:w="733" w:type="dxa"/>
            <w:tcBorders>
              <w:top w:val="single" w:color="000000" w:sz="4" w:space="0"/>
              <w:left w:val="single" w:color="000000" w:sz="4" w:space="0"/>
              <w:bottom w:val="single" w:color="000000" w:sz="4" w:space="0"/>
              <w:right w:val="single" w:color="000000" w:sz="4" w:space="0"/>
            </w:tcBorders>
            <w:vAlign w:val="center"/>
          </w:tcPr>
          <w:p w14:paraId="4A04AA3E">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61</w:t>
            </w:r>
          </w:p>
        </w:tc>
        <w:tc>
          <w:tcPr>
            <w:tcW w:w="4309" w:type="dxa"/>
            <w:tcBorders>
              <w:top w:val="single" w:color="000000" w:sz="4" w:space="0"/>
              <w:left w:val="single" w:color="000000" w:sz="4" w:space="0"/>
              <w:bottom w:val="single" w:color="000000" w:sz="4" w:space="0"/>
              <w:right w:val="single" w:color="000000" w:sz="4" w:space="0"/>
            </w:tcBorders>
            <w:vAlign w:val="bottom"/>
          </w:tcPr>
          <w:p w14:paraId="7F9411A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压敏电阻</w:t>
            </w:r>
          </w:p>
        </w:tc>
      </w:tr>
      <w:tr w14:paraId="701DE6D0">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4C2D40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w:t>
            </w:r>
          </w:p>
        </w:tc>
        <w:tc>
          <w:tcPr>
            <w:tcW w:w="2617" w:type="dxa"/>
            <w:tcBorders>
              <w:top w:val="single" w:color="000000" w:sz="4" w:space="0"/>
              <w:left w:val="single" w:color="000000" w:sz="4" w:space="0"/>
              <w:bottom w:val="single" w:color="000000" w:sz="4" w:space="0"/>
              <w:right w:val="single" w:color="000000" w:sz="4" w:space="0"/>
            </w:tcBorders>
            <w:vAlign w:val="bottom"/>
          </w:tcPr>
          <w:p w14:paraId="678BD6F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油壶支架，导轨油</w:t>
            </w:r>
          </w:p>
        </w:tc>
        <w:tc>
          <w:tcPr>
            <w:tcW w:w="733" w:type="dxa"/>
            <w:tcBorders>
              <w:top w:val="single" w:color="000000" w:sz="4" w:space="0"/>
              <w:left w:val="single" w:color="000000" w:sz="4" w:space="0"/>
              <w:bottom w:val="single" w:color="000000" w:sz="4" w:space="0"/>
              <w:right w:val="single" w:color="000000" w:sz="4" w:space="0"/>
            </w:tcBorders>
            <w:vAlign w:val="center"/>
          </w:tcPr>
          <w:p w14:paraId="7027A61E">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62</w:t>
            </w:r>
          </w:p>
        </w:tc>
        <w:tc>
          <w:tcPr>
            <w:tcW w:w="4309" w:type="dxa"/>
            <w:tcBorders>
              <w:top w:val="single" w:color="000000" w:sz="4" w:space="0"/>
              <w:left w:val="single" w:color="000000" w:sz="4" w:space="0"/>
              <w:bottom w:val="single" w:color="000000" w:sz="4" w:space="0"/>
              <w:right w:val="single" w:color="000000" w:sz="4" w:space="0"/>
            </w:tcBorders>
            <w:vAlign w:val="bottom"/>
          </w:tcPr>
          <w:p w14:paraId="1C202D10">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厅门三角锁</w:t>
            </w:r>
          </w:p>
        </w:tc>
      </w:tr>
      <w:tr w14:paraId="7E806B23">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425D96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w:t>
            </w:r>
          </w:p>
        </w:tc>
        <w:tc>
          <w:tcPr>
            <w:tcW w:w="2617" w:type="dxa"/>
            <w:tcBorders>
              <w:top w:val="single" w:color="000000" w:sz="4" w:space="0"/>
              <w:left w:val="single" w:color="000000" w:sz="4" w:space="0"/>
              <w:bottom w:val="single" w:color="000000" w:sz="4" w:space="0"/>
              <w:right w:val="single" w:color="000000" w:sz="4" w:space="0"/>
            </w:tcBorders>
            <w:vAlign w:val="bottom"/>
          </w:tcPr>
          <w:p w14:paraId="4B5F84D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充电电阻</w:t>
            </w:r>
          </w:p>
        </w:tc>
        <w:tc>
          <w:tcPr>
            <w:tcW w:w="733" w:type="dxa"/>
            <w:tcBorders>
              <w:top w:val="single" w:color="000000" w:sz="4" w:space="0"/>
              <w:left w:val="single" w:color="000000" w:sz="4" w:space="0"/>
              <w:bottom w:val="single" w:color="000000" w:sz="4" w:space="0"/>
              <w:right w:val="single" w:color="000000" w:sz="4" w:space="0"/>
            </w:tcBorders>
            <w:vAlign w:val="center"/>
          </w:tcPr>
          <w:p w14:paraId="5FBFA54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63</w:t>
            </w:r>
          </w:p>
        </w:tc>
        <w:tc>
          <w:tcPr>
            <w:tcW w:w="4309" w:type="dxa"/>
            <w:tcBorders>
              <w:top w:val="single" w:color="000000" w:sz="4" w:space="0"/>
              <w:left w:val="single" w:color="000000" w:sz="4" w:space="0"/>
              <w:bottom w:val="single" w:color="000000" w:sz="4" w:space="0"/>
              <w:right w:val="single" w:color="000000" w:sz="4" w:space="0"/>
            </w:tcBorders>
            <w:vAlign w:val="bottom"/>
          </w:tcPr>
          <w:p w14:paraId="19C2E40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自动熔断器 1 pole B 1A 24110</w:t>
            </w:r>
          </w:p>
        </w:tc>
      </w:tr>
      <w:tr w14:paraId="505E211B">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909EF7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11</w:t>
            </w:r>
          </w:p>
        </w:tc>
        <w:tc>
          <w:tcPr>
            <w:tcW w:w="2617" w:type="dxa"/>
            <w:tcBorders>
              <w:top w:val="single" w:color="000000" w:sz="4" w:space="0"/>
              <w:left w:val="single" w:color="000000" w:sz="4" w:space="0"/>
              <w:bottom w:val="single" w:color="000000" w:sz="4" w:space="0"/>
              <w:right w:val="single" w:color="000000" w:sz="4" w:space="0"/>
            </w:tcBorders>
            <w:vAlign w:val="bottom"/>
          </w:tcPr>
          <w:p w14:paraId="7A39C2D9">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灯脚</w:t>
            </w:r>
          </w:p>
        </w:tc>
        <w:tc>
          <w:tcPr>
            <w:tcW w:w="733" w:type="dxa"/>
            <w:tcBorders>
              <w:top w:val="single" w:color="000000" w:sz="4" w:space="0"/>
              <w:left w:val="single" w:color="000000" w:sz="4" w:space="0"/>
              <w:bottom w:val="single" w:color="000000" w:sz="4" w:space="0"/>
              <w:right w:val="single" w:color="000000" w:sz="4" w:space="0"/>
            </w:tcBorders>
            <w:vAlign w:val="center"/>
          </w:tcPr>
          <w:p w14:paraId="5398E45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64</w:t>
            </w:r>
          </w:p>
        </w:tc>
        <w:tc>
          <w:tcPr>
            <w:tcW w:w="4309" w:type="dxa"/>
            <w:tcBorders>
              <w:top w:val="single" w:color="000000" w:sz="4" w:space="0"/>
              <w:left w:val="single" w:color="000000" w:sz="4" w:space="0"/>
              <w:bottom w:val="single" w:color="000000" w:sz="4" w:space="0"/>
              <w:right w:val="single" w:color="000000" w:sz="4" w:space="0"/>
            </w:tcBorders>
            <w:vAlign w:val="bottom"/>
          </w:tcPr>
          <w:p w14:paraId="5664AB9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AUGUSTA同步绳轮</w:t>
            </w:r>
          </w:p>
        </w:tc>
      </w:tr>
      <w:tr w14:paraId="37B4F7A7">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ADC632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12</w:t>
            </w:r>
          </w:p>
        </w:tc>
        <w:tc>
          <w:tcPr>
            <w:tcW w:w="2617" w:type="dxa"/>
            <w:tcBorders>
              <w:top w:val="single" w:color="000000" w:sz="4" w:space="0"/>
              <w:left w:val="single" w:color="000000" w:sz="4" w:space="0"/>
              <w:bottom w:val="single" w:color="000000" w:sz="4" w:space="0"/>
              <w:right w:val="single" w:color="000000" w:sz="4" w:space="0"/>
            </w:tcBorders>
            <w:vAlign w:val="bottom"/>
          </w:tcPr>
          <w:p w14:paraId="03ED835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保险丝</w:t>
            </w:r>
          </w:p>
        </w:tc>
        <w:tc>
          <w:tcPr>
            <w:tcW w:w="733" w:type="dxa"/>
            <w:tcBorders>
              <w:top w:val="single" w:color="000000" w:sz="4" w:space="0"/>
              <w:left w:val="single" w:color="000000" w:sz="4" w:space="0"/>
              <w:bottom w:val="single" w:color="000000" w:sz="4" w:space="0"/>
              <w:right w:val="single" w:color="000000" w:sz="4" w:space="0"/>
            </w:tcBorders>
            <w:vAlign w:val="center"/>
          </w:tcPr>
          <w:p w14:paraId="70116201">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65</w:t>
            </w:r>
          </w:p>
        </w:tc>
        <w:tc>
          <w:tcPr>
            <w:tcW w:w="4309" w:type="dxa"/>
            <w:tcBorders>
              <w:top w:val="single" w:color="000000" w:sz="4" w:space="0"/>
              <w:left w:val="single" w:color="000000" w:sz="4" w:space="0"/>
              <w:bottom w:val="single" w:color="000000" w:sz="4" w:space="0"/>
              <w:right w:val="single" w:color="000000" w:sz="4" w:space="0"/>
            </w:tcBorders>
            <w:vAlign w:val="bottom"/>
          </w:tcPr>
          <w:p w14:paraId="041C3D1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轴承支架</w:t>
            </w:r>
          </w:p>
        </w:tc>
      </w:tr>
      <w:tr w14:paraId="6E41A8F3">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B87B4C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13</w:t>
            </w:r>
          </w:p>
        </w:tc>
        <w:tc>
          <w:tcPr>
            <w:tcW w:w="2617" w:type="dxa"/>
            <w:tcBorders>
              <w:top w:val="single" w:color="000000" w:sz="4" w:space="0"/>
              <w:left w:val="single" w:color="000000" w:sz="4" w:space="0"/>
              <w:bottom w:val="single" w:color="000000" w:sz="4" w:space="0"/>
              <w:right w:val="single" w:color="000000" w:sz="4" w:space="0"/>
            </w:tcBorders>
            <w:vAlign w:val="bottom"/>
          </w:tcPr>
          <w:p w14:paraId="0FAECB5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KDS50开门按钮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6D8B734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66</w:t>
            </w:r>
          </w:p>
        </w:tc>
        <w:tc>
          <w:tcPr>
            <w:tcW w:w="4309" w:type="dxa"/>
            <w:tcBorders>
              <w:top w:val="single" w:color="000000" w:sz="4" w:space="0"/>
              <w:left w:val="single" w:color="000000" w:sz="4" w:space="0"/>
              <w:bottom w:val="single" w:color="000000" w:sz="4" w:space="0"/>
              <w:right w:val="single" w:color="000000" w:sz="4" w:space="0"/>
            </w:tcBorders>
            <w:vAlign w:val="bottom"/>
          </w:tcPr>
          <w:p w14:paraId="3105DE8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KDS50LCS不锈钢面板，2个按钮孔</w:t>
            </w:r>
          </w:p>
        </w:tc>
      </w:tr>
      <w:tr w14:paraId="1BD49076">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8343F2A">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14</w:t>
            </w:r>
          </w:p>
        </w:tc>
        <w:tc>
          <w:tcPr>
            <w:tcW w:w="2617" w:type="dxa"/>
            <w:tcBorders>
              <w:top w:val="single" w:color="000000" w:sz="4" w:space="0"/>
              <w:left w:val="single" w:color="000000" w:sz="4" w:space="0"/>
              <w:bottom w:val="single" w:color="000000" w:sz="4" w:space="0"/>
              <w:right w:val="single" w:color="000000" w:sz="4" w:space="0"/>
            </w:tcBorders>
            <w:vAlign w:val="bottom"/>
          </w:tcPr>
          <w:p w14:paraId="771F598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KDS50关门按钮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48B783D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67</w:t>
            </w:r>
          </w:p>
        </w:tc>
        <w:tc>
          <w:tcPr>
            <w:tcW w:w="4309" w:type="dxa"/>
            <w:tcBorders>
              <w:top w:val="single" w:color="000000" w:sz="4" w:space="0"/>
              <w:left w:val="single" w:color="000000" w:sz="4" w:space="0"/>
              <w:bottom w:val="single" w:color="000000" w:sz="4" w:space="0"/>
              <w:right w:val="single" w:color="000000" w:sz="4" w:space="0"/>
            </w:tcBorders>
            <w:vAlign w:val="bottom"/>
          </w:tcPr>
          <w:p w14:paraId="236500EA">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KDS50LCS不锈钢面板，1个锁孔</w:t>
            </w:r>
          </w:p>
        </w:tc>
      </w:tr>
      <w:tr w14:paraId="3BEC44AC">
        <w:tblPrEx>
          <w:tblCellMar>
            <w:top w:w="15" w:type="dxa"/>
            <w:left w:w="15" w:type="dxa"/>
            <w:bottom w:w="15" w:type="dxa"/>
            <w:right w:w="15" w:type="dxa"/>
          </w:tblCellMar>
        </w:tblPrEx>
        <w:trPr>
          <w:trHeight w:val="983"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9A69960">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15</w:t>
            </w:r>
          </w:p>
        </w:tc>
        <w:tc>
          <w:tcPr>
            <w:tcW w:w="2617" w:type="dxa"/>
            <w:tcBorders>
              <w:top w:val="single" w:color="000000" w:sz="4" w:space="0"/>
              <w:left w:val="single" w:color="000000" w:sz="4" w:space="0"/>
              <w:bottom w:val="single" w:color="000000" w:sz="4" w:space="0"/>
              <w:right w:val="single" w:color="000000" w:sz="4" w:space="0"/>
            </w:tcBorders>
            <w:vAlign w:val="bottom"/>
          </w:tcPr>
          <w:p w14:paraId="559C4FD3">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KDS50警铃按钮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3B88D731">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68</w:t>
            </w:r>
          </w:p>
        </w:tc>
        <w:tc>
          <w:tcPr>
            <w:tcW w:w="4309" w:type="dxa"/>
            <w:tcBorders>
              <w:top w:val="single" w:color="000000" w:sz="4" w:space="0"/>
              <w:left w:val="single" w:color="000000" w:sz="4" w:space="0"/>
              <w:bottom w:val="single" w:color="000000" w:sz="4" w:space="0"/>
              <w:right w:val="single" w:color="000000" w:sz="4" w:space="0"/>
            </w:tcBorders>
            <w:vAlign w:val="bottom"/>
          </w:tcPr>
          <w:p w14:paraId="7B23BB8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KDS50LCS不锈钢面板，1个按钮孔+1个锁孔</w:t>
            </w:r>
          </w:p>
        </w:tc>
      </w:tr>
      <w:tr w14:paraId="332CF141">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FBA907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16</w:t>
            </w:r>
          </w:p>
        </w:tc>
        <w:tc>
          <w:tcPr>
            <w:tcW w:w="2617" w:type="dxa"/>
            <w:tcBorders>
              <w:top w:val="single" w:color="000000" w:sz="4" w:space="0"/>
              <w:left w:val="single" w:color="000000" w:sz="4" w:space="0"/>
              <w:bottom w:val="single" w:color="000000" w:sz="4" w:space="0"/>
              <w:right w:val="single" w:color="000000" w:sz="4" w:space="0"/>
            </w:tcBorders>
            <w:vAlign w:val="bottom"/>
          </w:tcPr>
          <w:p w14:paraId="79C2CBF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KDS50上行按钮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6690DD1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69</w:t>
            </w:r>
          </w:p>
        </w:tc>
        <w:tc>
          <w:tcPr>
            <w:tcW w:w="4309" w:type="dxa"/>
            <w:tcBorders>
              <w:top w:val="single" w:color="000000" w:sz="4" w:space="0"/>
              <w:left w:val="single" w:color="000000" w:sz="4" w:space="0"/>
              <w:bottom w:val="single" w:color="000000" w:sz="4" w:space="0"/>
              <w:right w:val="single" w:color="000000" w:sz="4" w:space="0"/>
            </w:tcBorders>
            <w:vAlign w:val="bottom"/>
          </w:tcPr>
          <w:p w14:paraId="43C7937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KDS50外呼不锈钢面板</w:t>
            </w:r>
          </w:p>
        </w:tc>
      </w:tr>
      <w:tr w14:paraId="2BA36BD6">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775B806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17</w:t>
            </w:r>
          </w:p>
        </w:tc>
        <w:tc>
          <w:tcPr>
            <w:tcW w:w="2617" w:type="dxa"/>
            <w:tcBorders>
              <w:top w:val="single" w:color="000000" w:sz="4" w:space="0"/>
              <w:left w:val="single" w:color="000000" w:sz="4" w:space="0"/>
              <w:bottom w:val="single" w:color="000000" w:sz="4" w:space="0"/>
              <w:right w:val="single" w:color="000000" w:sz="4" w:space="0"/>
            </w:tcBorders>
            <w:vAlign w:val="bottom"/>
          </w:tcPr>
          <w:p w14:paraId="021374E4">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KDS50下行按钮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09D0E97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70</w:t>
            </w:r>
          </w:p>
        </w:tc>
        <w:tc>
          <w:tcPr>
            <w:tcW w:w="4309" w:type="dxa"/>
            <w:tcBorders>
              <w:top w:val="single" w:color="000000" w:sz="4" w:space="0"/>
              <w:left w:val="single" w:color="000000" w:sz="4" w:space="0"/>
              <w:bottom w:val="single" w:color="000000" w:sz="4" w:space="0"/>
              <w:right w:val="single" w:color="000000" w:sz="4" w:space="0"/>
            </w:tcBorders>
            <w:vAlign w:val="bottom"/>
          </w:tcPr>
          <w:p w14:paraId="43B8F6C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磁铁固定组件</w:t>
            </w:r>
          </w:p>
        </w:tc>
      </w:tr>
      <w:tr w14:paraId="4877389D">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9239DC0">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18</w:t>
            </w:r>
          </w:p>
        </w:tc>
        <w:tc>
          <w:tcPr>
            <w:tcW w:w="2617" w:type="dxa"/>
            <w:tcBorders>
              <w:top w:val="single" w:color="000000" w:sz="4" w:space="0"/>
              <w:left w:val="single" w:color="000000" w:sz="4" w:space="0"/>
              <w:bottom w:val="single" w:color="000000" w:sz="4" w:space="0"/>
              <w:right w:val="single" w:color="000000" w:sz="4" w:space="0"/>
            </w:tcBorders>
            <w:vAlign w:val="bottom"/>
          </w:tcPr>
          <w:p w14:paraId="2EDCE06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KDS50数字按钮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5BD67EF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71</w:t>
            </w:r>
          </w:p>
        </w:tc>
        <w:tc>
          <w:tcPr>
            <w:tcW w:w="4309" w:type="dxa"/>
            <w:tcBorders>
              <w:top w:val="single" w:color="000000" w:sz="4" w:space="0"/>
              <w:left w:val="single" w:color="000000" w:sz="4" w:space="0"/>
              <w:bottom w:val="single" w:color="000000" w:sz="4" w:space="0"/>
              <w:right w:val="single" w:color="000000" w:sz="4" w:space="0"/>
            </w:tcBorders>
            <w:vAlign w:val="bottom"/>
          </w:tcPr>
          <w:p w14:paraId="01E4848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61U磁条</w:t>
            </w:r>
          </w:p>
        </w:tc>
      </w:tr>
      <w:tr w14:paraId="59B95C5A">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FFB86C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19</w:t>
            </w:r>
          </w:p>
        </w:tc>
        <w:tc>
          <w:tcPr>
            <w:tcW w:w="2617" w:type="dxa"/>
            <w:tcBorders>
              <w:top w:val="single" w:color="000000" w:sz="4" w:space="0"/>
              <w:left w:val="single" w:color="000000" w:sz="4" w:space="0"/>
              <w:bottom w:val="single" w:color="000000" w:sz="4" w:space="0"/>
              <w:right w:val="single" w:color="000000" w:sz="4" w:space="0"/>
            </w:tcBorders>
            <w:vAlign w:val="bottom"/>
          </w:tcPr>
          <w:p w14:paraId="32FD962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KDS300开门按钮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7484CCA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72</w:t>
            </w:r>
          </w:p>
        </w:tc>
        <w:tc>
          <w:tcPr>
            <w:tcW w:w="4309" w:type="dxa"/>
            <w:tcBorders>
              <w:top w:val="single" w:color="000000" w:sz="4" w:space="0"/>
              <w:left w:val="single" w:color="000000" w:sz="4" w:space="0"/>
              <w:bottom w:val="single" w:color="000000" w:sz="4" w:space="0"/>
              <w:right w:val="single" w:color="000000" w:sz="4" w:space="0"/>
            </w:tcBorders>
            <w:vAlign w:val="bottom"/>
          </w:tcPr>
          <w:p w14:paraId="7A1FFEC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30磁条</w:t>
            </w:r>
          </w:p>
        </w:tc>
      </w:tr>
      <w:tr w14:paraId="73ADF9DF">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7023D8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20</w:t>
            </w:r>
          </w:p>
        </w:tc>
        <w:tc>
          <w:tcPr>
            <w:tcW w:w="2617" w:type="dxa"/>
            <w:tcBorders>
              <w:top w:val="single" w:color="000000" w:sz="4" w:space="0"/>
              <w:left w:val="single" w:color="000000" w:sz="4" w:space="0"/>
              <w:bottom w:val="single" w:color="000000" w:sz="4" w:space="0"/>
              <w:right w:val="single" w:color="000000" w:sz="4" w:space="0"/>
            </w:tcBorders>
            <w:vAlign w:val="bottom"/>
          </w:tcPr>
          <w:p w14:paraId="1FA741B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KDS300关门按钮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4FD892E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73</w:t>
            </w:r>
          </w:p>
        </w:tc>
        <w:tc>
          <w:tcPr>
            <w:tcW w:w="4309" w:type="dxa"/>
            <w:tcBorders>
              <w:top w:val="single" w:color="000000" w:sz="4" w:space="0"/>
              <w:left w:val="single" w:color="000000" w:sz="4" w:space="0"/>
              <w:bottom w:val="single" w:color="000000" w:sz="4" w:space="0"/>
              <w:right w:val="single" w:color="000000" w:sz="4" w:space="0"/>
            </w:tcBorders>
            <w:vAlign w:val="bottom"/>
          </w:tcPr>
          <w:p w14:paraId="7A79BE13">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71U磁条</w:t>
            </w:r>
          </w:p>
        </w:tc>
      </w:tr>
      <w:tr w14:paraId="69F106E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C594AD0">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21</w:t>
            </w:r>
          </w:p>
        </w:tc>
        <w:tc>
          <w:tcPr>
            <w:tcW w:w="2617" w:type="dxa"/>
            <w:tcBorders>
              <w:top w:val="single" w:color="000000" w:sz="4" w:space="0"/>
              <w:left w:val="single" w:color="000000" w:sz="4" w:space="0"/>
              <w:bottom w:val="single" w:color="000000" w:sz="4" w:space="0"/>
              <w:right w:val="single" w:color="000000" w:sz="4" w:space="0"/>
            </w:tcBorders>
            <w:vAlign w:val="bottom"/>
          </w:tcPr>
          <w:p w14:paraId="4848B33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KDS300警铃按钮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2248CF3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74</w:t>
            </w:r>
          </w:p>
        </w:tc>
        <w:tc>
          <w:tcPr>
            <w:tcW w:w="4309" w:type="dxa"/>
            <w:tcBorders>
              <w:top w:val="single" w:color="000000" w:sz="4" w:space="0"/>
              <w:left w:val="single" w:color="000000" w:sz="4" w:space="0"/>
              <w:bottom w:val="single" w:color="000000" w:sz="4" w:space="0"/>
              <w:right w:val="single" w:color="000000" w:sz="4" w:space="0"/>
            </w:tcBorders>
            <w:vAlign w:val="bottom"/>
          </w:tcPr>
          <w:p w14:paraId="0A5F283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对重油壶支撑板</w:t>
            </w:r>
          </w:p>
        </w:tc>
      </w:tr>
      <w:tr w14:paraId="53271239">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16273B3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22</w:t>
            </w:r>
          </w:p>
        </w:tc>
        <w:tc>
          <w:tcPr>
            <w:tcW w:w="2617" w:type="dxa"/>
            <w:tcBorders>
              <w:top w:val="single" w:color="000000" w:sz="4" w:space="0"/>
              <w:left w:val="single" w:color="000000" w:sz="4" w:space="0"/>
              <w:bottom w:val="single" w:color="000000" w:sz="4" w:space="0"/>
              <w:right w:val="single" w:color="000000" w:sz="4" w:space="0"/>
            </w:tcBorders>
            <w:vAlign w:val="bottom"/>
          </w:tcPr>
          <w:p w14:paraId="1E73552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KDS300上行按钮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0070DEB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75</w:t>
            </w:r>
          </w:p>
        </w:tc>
        <w:tc>
          <w:tcPr>
            <w:tcW w:w="4309" w:type="dxa"/>
            <w:tcBorders>
              <w:top w:val="single" w:color="000000" w:sz="4" w:space="0"/>
              <w:left w:val="single" w:color="000000" w:sz="4" w:space="0"/>
              <w:bottom w:val="single" w:color="000000" w:sz="4" w:space="0"/>
              <w:right w:val="single" w:color="000000" w:sz="4" w:space="0"/>
            </w:tcBorders>
            <w:vAlign w:val="bottom"/>
          </w:tcPr>
          <w:p w14:paraId="53D69054">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中心补偿链固定装置</w:t>
            </w:r>
          </w:p>
        </w:tc>
      </w:tr>
      <w:tr w14:paraId="03ED6BB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E5964C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23</w:t>
            </w:r>
          </w:p>
        </w:tc>
        <w:tc>
          <w:tcPr>
            <w:tcW w:w="2617" w:type="dxa"/>
            <w:tcBorders>
              <w:top w:val="single" w:color="000000" w:sz="4" w:space="0"/>
              <w:left w:val="single" w:color="000000" w:sz="4" w:space="0"/>
              <w:bottom w:val="single" w:color="000000" w:sz="4" w:space="0"/>
              <w:right w:val="single" w:color="000000" w:sz="4" w:space="0"/>
            </w:tcBorders>
            <w:vAlign w:val="bottom"/>
          </w:tcPr>
          <w:p w14:paraId="7CDCCF4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KDS300下行按钮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264B3A1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76</w:t>
            </w:r>
          </w:p>
        </w:tc>
        <w:tc>
          <w:tcPr>
            <w:tcW w:w="4309" w:type="dxa"/>
            <w:tcBorders>
              <w:top w:val="single" w:color="000000" w:sz="4" w:space="0"/>
              <w:left w:val="single" w:color="000000" w:sz="4" w:space="0"/>
              <w:bottom w:val="single" w:color="000000" w:sz="4" w:space="0"/>
              <w:right w:val="single" w:color="000000" w:sz="4" w:space="0"/>
            </w:tcBorders>
            <w:vAlign w:val="bottom"/>
          </w:tcPr>
          <w:p w14:paraId="63214F2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楼层间信号电缆 3.5m</w:t>
            </w:r>
          </w:p>
        </w:tc>
      </w:tr>
      <w:tr w14:paraId="27B1372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6F80D8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24</w:t>
            </w:r>
          </w:p>
        </w:tc>
        <w:tc>
          <w:tcPr>
            <w:tcW w:w="2617" w:type="dxa"/>
            <w:tcBorders>
              <w:top w:val="single" w:color="000000" w:sz="4" w:space="0"/>
              <w:left w:val="single" w:color="000000" w:sz="4" w:space="0"/>
              <w:bottom w:val="single" w:color="000000" w:sz="4" w:space="0"/>
              <w:right w:val="single" w:color="000000" w:sz="4" w:space="0"/>
            </w:tcBorders>
            <w:vAlign w:val="bottom"/>
          </w:tcPr>
          <w:p w14:paraId="26DF8A3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KDS300数字按钮</w:t>
            </w:r>
          </w:p>
        </w:tc>
        <w:tc>
          <w:tcPr>
            <w:tcW w:w="733" w:type="dxa"/>
            <w:tcBorders>
              <w:top w:val="single" w:color="000000" w:sz="4" w:space="0"/>
              <w:left w:val="single" w:color="000000" w:sz="4" w:space="0"/>
              <w:bottom w:val="single" w:color="000000" w:sz="4" w:space="0"/>
              <w:right w:val="single" w:color="000000" w:sz="4" w:space="0"/>
            </w:tcBorders>
            <w:vAlign w:val="center"/>
          </w:tcPr>
          <w:p w14:paraId="008A68F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77</w:t>
            </w:r>
          </w:p>
        </w:tc>
        <w:tc>
          <w:tcPr>
            <w:tcW w:w="4309" w:type="dxa"/>
            <w:tcBorders>
              <w:top w:val="single" w:color="000000" w:sz="4" w:space="0"/>
              <w:left w:val="single" w:color="000000" w:sz="4" w:space="0"/>
              <w:bottom w:val="single" w:color="000000" w:sz="4" w:space="0"/>
              <w:right w:val="single" w:color="000000" w:sz="4" w:space="0"/>
            </w:tcBorders>
            <w:vAlign w:val="bottom"/>
          </w:tcPr>
          <w:p w14:paraId="32EFC69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载重板透镜</w:t>
            </w:r>
          </w:p>
        </w:tc>
      </w:tr>
      <w:tr w14:paraId="1F6AC94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B1A4A8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25</w:t>
            </w:r>
          </w:p>
        </w:tc>
        <w:tc>
          <w:tcPr>
            <w:tcW w:w="2617" w:type="dxa"/>
            <w:tcBorders>
              <w:top w:val="single" w:color="000000" w:sz="4" w:space="0"/>
              <w:left w:val="single" w:color="000000" w:sz="4" w:space="0"/>
              <w:bottom w:val="single" w:color="000000" w:sz="4" w:space="0"/>
              <w:right w:val="single" w:color="000000" w:sz="4" w:space="0"/>
            </w:tcBorders>
            <w:vAlign w:val="bottom"/>
          </w:tcPr>
          <w:p w14:paraId="3E02A59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轿厢卡子（左）</w:t>
            </w:r>
          </w:p>
        </w:tc>
        <w:tc>
          <w:tcPr>
            <w:tcW w:w="733" w:type="dxa"/>
            <w:tcBorders>
              <w:top w:val="single" w:color="000000" w:sz="4" w:space="0"/>
              <w:left w:val="single" w:color="000000" w:sz="4" w:space="0"/>
              <w:bottom w:val="single" w:color="000000" w:sz="4" w:space="0"/>
              <w:right w:val="single" w:color="000000" w:sz="4" w:space="0"/>
            </w:tcBorders>
            <w:vAlign w:val="center"/>
          </w:tcPr>
          <w:p w14:paraId="43FE5F9A">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78</w:t>
            </w:r>
          </w:p>
        </w:tc>
        <w:tc>
          <w:tcPr>
            <w:tcW w:w="4309" w:type="dxa"/>
            <w:tcBorders>
              <w:top w:val="single" w:color="000000" w:sz="4" w:space="0"/>
              <w:left w:val="single" w:color="000000" w:sz="4" w:space="0"/>
              <w:bottom w:val="single" w:color="000000" w:sz="4" w:space="0"/>
              <w:right w:val="single" w:color="000000" w:sz="4" w:space="0"/>
            </w:tcBorders>
            <w:vAlign w:val="bottom"/>
          </w:tcPr>
          <w:p w14:paraId="13C4A31E">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紧急灯透镜</w:t>
            </w:r>
          </w:p>
        </w:tc>
      </w:tr>
      <w:tr w14:paraId="0F92597C">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307D24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26</w:t>
            </w:r>
          </w:p>
        </w:tc>
        <w:tc>
          <w:tcPr>
            <w:tcW w:w="2617" w:type="dxa"/>
            <w:tcBorders>
              <w:top w:val="single" w:color="000000" w:sz="4" w:space="0"/>
              <w:left w:val="single" w:color="000000" w:sz="4" w:space="0"/>
              <w:bottom w:val="single" w:color="000000" w:sz="4" w:space="0"/>
              <w:right w:val="single" w:color="000000" w:sz="4" w:space="0"/>
            </w:tcBorders>
            <w:vAlign w:val="bottom"/>
          </w:tcPr>
          <w:p w14:paraId="732891F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轿厢卡子（右）</w:t>
            </w:r>
          </w:p>
        </w:tc>
        <w:tc>
          <w:tcPr>
            <w:tcW w:w="733" w:type="dxa"/>
            <w:tcBorders>
              <w:top w:val="single" w:color="000000" w:sz="4" w:space="0"/>
              <w:left w:val="single" w:color="000000" w:sz="4" w:space="0"/>
              <w:bottom w:val="single" w:color="000000" w:sz="4" w:space="0"/>
              <w:right w:val="single" w:color="000000" w:sz="4" w:space="0"/>
            </w:tcBorders>
            <w:vAlign w:val="center"/>
          </w:tcPr>
          <w:p w14:paraId="22EB796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79</w:t>
            </w:r>
          </w:p>
        </w:tc>
        <w:tc>
          <w:tcPr>
            <w:tcW w:w="4309" w:type="dxa"/>
            <w:tcBorders>
              <w:top w:val="single" w:color="000000" w:sz="4" w:space="0"/>
              <w:left w:val="single" w:color="000000" w:sz="4" w:space="0"/>
              <w:bottom w:val="single" w:color="000000" w:sz="4" w:space="0"/>
              <w:right w:val="single" w:color="000000" w:sz="4" w:space="0"/>
            </w:tcBorders>
            <w:vAlign w:val="bottom"/>
          </w:tcPr>
          <w:p w14:paraId="07B60ED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安全窗电缆 L=4m</w:t>
            </w:r>
          </w:p>
        </w:tc>
      </w:tr>
      <w:tr w14:paraId="44E8F82D">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19B3F5D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27</w:t>
            </w:r>
          </w:p>
        </w:tc>
        <w:tc>
          <w:tcPr>
            <w:tcW w:w="2617" w:type="dxa"/>
            <w:tcBorders>
              <w:top w:val="single" w:color="000000" w:sz="4" w:space="0"/>
              <w:left w:val="single" w:color="000000" w:sz="4" w:space="0"/>
              <w:bottom w:val="single" w:color="000000" w:sz="4" w:space="0"/>
              <w:right w:val="single" w:color="000000" w:sz="4" w:space="0"/>
            </w:tcBorders>
            <w:vAlign w:val="bottom"/>
          </w:tcPr>
          <w:p w14:paraId="7681B9E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方形按钮片</w:t>
            </w:r>
          </w:p>
        </w:tc>
        <w:tc>
          <w:tcPr>
            <w:tcW w:w="733" w:type="dxa"/>
            <w:tcBorders>
              <w:top w:val="single" w:color="000000" w:sz="4" w:space="0"/>
              <w:left w:val="single" w:color="000000" w:sz="4" w:space="0"/>
              <w:bottom w:val="single" w:color="000000" w:sz="4" w:space="0"/>
              <w:right w:val="single" w:color="000000" w:sz="4" w:space="0"/>
            </w:tcBorders>
            <w:vAlign w:val="center"/>
          </w:tcPr>
          <w:p w14:paraId="7800664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80</w:t>
            </w:r>
          </w:p>
        </w:tc>
        <w:tc>
          <w:tcPr>
            <w:tcW w:w="4309" w:type="dxa"/>
            <w:tcBorders>
              <w:top w:val="single" w:color="000000" w:sz="4" w:space="0"/>
              <w:left w:val="single" w:color="000000" w:sz="4" w:space="0"/>
              <w:bottom w:val="single" w:color="000000" w:sz="4" w:space="0"/>
              <w:right w:val="single" w:color="000000" w:sz="4" w:space="0"/>
            </w:tcBorders>
            <w:vAlign w:val="bottom"/>
          </w:tcPr>
          <w:p w14:paraId="4625BDC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LCEREC固定板</w:t>
            </w:r>
          </w:p>
        </w:tc>
      </w:tr>
      <w:tr w14:paraId="56B2B4FE">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9D6495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28</w:t>
            </w:r>
          </w:p>
        </w:tc>
        <w:tc>
          <w:tcPr>
            <w:tcW w:w="2617" w:type="dxa"/>
            <w:tcBorders>
              <w:top w:val="single" w:color="000000" w:sz="4" w:space="0"/>
              <w:left w:val="single" w:color="000000" w:sz="4" w:space="0"/>
              <w:bottom w:val="single" w:color="000000" w:sz="4" w:space="0"/>
              <w:right w:val="single" w:color="000000" w:sz="4" w:space="0"/>
            </w:tcBorders>
            <w:vAlign w:val="bottom"/>
          </w:tcPr>
          <w:p w14:paraId="603781CF">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按钮片垫片</w:t>
            </w:r>
          </w:p>
        </w:tc>
        <w:tc>
          <w:tcPr>
            <w:tcW w:w="733" w:type="dxa"/>
            <w:tcBorders>
              <w:top w:val="single" w:color="000000" w:sz="4" w:space="0"/>
              <w:left w:val="single" w:color="000000" w:sz="4" w:space="0"/>
              <w:bottom w:val="single" w:color="000000" w:sz="4" w:space="0"/>
              <w:right w:val="single" w:color="000000" w:sz="4" w:space="0"/>
            </w:tcBorders>
            <w:vAlign w:val="center"/>
          </w:tcPr>
          <w:p w14:paraId="38BDD45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81</w:t>
            </w:r>
          </w:p>
        </w:tc>
        <w:tc>
          <w:tcPr>
            <w:tcW w:w="4309" w:type="dxa"/>
            <w:tcBorders>
              <w:top w:val="single" w:color="000000" w:sz="4" w:space="0"/>
              <w:left w:val="single" w:color="000000" w:sz="4" w:space="0"/>
              <w:bottom w:val="single" w:color="000000" w:sz="4" w:space="0"/>
              <w:right w:val="single" w:color="000000" w:sz="4" w:space="0"/>
            </w:tcBorders>
            <w:vAlign w:val="bottom"/>
          </w:tcPr>
          <w:p w14:paraId="30C0E154">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LCECOM到DOB电缆</w:t>
            </w:r>
          </w:p>
        </w:tc>
      </w:tr>
      <w:tr w14:paraId="63EA2BA6">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A09103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29</w:t>
            </w:r>
          </w:p>
        </w:tc>
        <w:tc>
          <w:tcPr>
            <w:tcW w:w="2617" w:type="dxa"/>
            <w:tcBorders>
              <w:top w:val="single" w:color="000000" w:sz="4" w:space="0"/>
              <w:left w:val="single" w:color="000000" w:sz="4" w:space="0"/>
              <w:bottom w:val="single" w:color="000000" w:sz="4" w:space="0"/>
              <w:right w:val="single" w:color="000000" w:sz="4" w:space="0"/>
            </w:tcBorders>
            <w:vAlign w:val="bottom"/>
          </w:tcPr>
          <w:p w14:paraId="2105A2A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吊顶小卡子</w:t>
            </w:r>
          </w:p>
        </w:tc>
        <w:tc>
          <w:tcPr>
            <w:tcW w:w="733" w:type="dxa"/>
            <w:tcBorders>
              <w:top w:val="single" w:color="000000" w:sz="4" w:space="0"/>
              <w:left w:val="single" w:color="000000" w:sz="4" w:space="0"/>
              <w:bottom w:val="single" w:color="000000" w:sz="4" w:space="0"/>
              <w:right w:val="single" w:color="000000" w:sz="4" w:space="0"/>
            </w:tcBorders>
            <w:vAlign w:val="center"/>
          </w:tcPr>
          <w:p w14:paraId="6F9F7AC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82</w:t>
            </w:r>
          </w:p>
        </w:tc>
        <w:tc>
          <w:tcPr>
            <w:tcW w:w="4309" w:type="dxa"/>
            <w:tcBorders>
              <w:top w:val="single" w:color="000000" w:sz="4" w:space="0"/>
              <w:left w:val="single" w:color="000000" w:sz="4" w:space="0"/>
              <w:bottom w:val="single" w:color="000000" w:sz="4" w:space="0"/>
              <w:right w:val="single" w:color="000000" w:sz="4" w:space="0"/>
            </w:tcBorders>
            <w:vAlign w:val="bottom"/>
          </w:tcPr>
          <w:p w14:paraId="3C4E9CB0">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单按钮固定板Kdelat</w:t>
            </w:r>
          </w:p>
        </w:tc>
      </w:tr>
      <w:tr w14:paraId="49C69A4D">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E177B1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30</w:t>
            </w:r>
          </w:p>
        </w:tc>
        <w:tc>
          <w:tcPr>
            <w:tcW w:w="2617" w:type="dxa"/>
            <w:tcBorders>
              <w:top w:val="single" w:color="000000" w:sz="4" w:space="0"/>
              <w:left w:val="single" w:color="000000" w:sz="4" w:space="0"/>
              <w:bottom w:val="single" w:color="000000" w:sz="4" w:space="0"/>
              <w:right w:val="single" w:color="000000" w:sz="4" w:space="0"/>
            </w:tcBorders>
            <w:vAlign w:val="bottom"/>
          </w:tcPr>
          <w:p w14:paraId="7284C5B3">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外呼上下卡条</w:t>
            </w:r>
          </w:p>
        </w:tc>
        <w:tc>
          <w:tcPr>
            <w:tcW w:w="733" w:type="dxa"/>
            <w:tcBorders>
              <w:top w:val="single" w:color="000000" w:sz="4" w:space="0"/>
              <w:left w:val="single" w:color="000000" w:sz="4" w:space="0"/>
              <w:bottom w:val="single" w:color="000000" w:sz="4" w:space="0"/>
              <w:right w:val="single" w:color="000000" w:sz="4" w:space="0"/>
            </w:tcBorders>
            <w:vAlign w:val="center"/>
          </w:tcPr>
          <w:p w14:paraId="7DA2E65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83</w:t>
            </w:r>
          </w:p>
        </w:tc>
        <w:tc>
          <w:tcPr>
            <w:tcW w:w="4309" w:type="dxa"/>
            <w:tcBorders>
              <w:top w:val="single" w:color="000000" w:sz="4" w:space="0"/>
              <w:left w:val="single" w:color="000000" w:sz="4" w:space="0"/>
              <w:bottom w:val="single" w:color="000000" w:sz="4" w:space="0"/>
              <w:right w:val="single" w:color="000000" w:sz="4" w:space="0"/>
            </w:tcBorders>
            <w:vAlign w:val="bottom"/>
          </w:tcPr>
          <w:p w14:paraId="2E1EE5F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导轨接油盒</w:t>
            </w:r>
          </w:p>
        </w:tc>
      </w:tr>
      <w:tr w14:paraId="144C537C">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B72BB1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31</w:t>
            </w:r>
          </w:p>
        </w:tc>
        <w:tc>
          <w:tcPr>
            <w:tcW w:w="2617" w:type="dxa"/>
            <w:tcBorders>
              <w:top w:val="single" w:color="000000" w:sz="4" w:space="0"/>
              <w:left w:val="single" w:color="000000" w:sz="4" w:space="0"/>
              <w:bottom w:val="single" w:color="000000" w:sz="4" w:space="0"/>
              <w:right w:val="single" w:color="000000" w:sz="4" w:space="0"/>
            </w:tcBorders>
            <w:vAlign w:val="bottom"/>
          </w:tcPr>
          <w:p w14:paraId="1DC426C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碳刷</w:t>
            </w:r>
          </w:p>
        </w:tc>
        <w:tc>
          <w:tcPr>
            <w:tcW w:w="733" w:type="dxa"/>
            <w:tcBorders>
              <w:top w:val="single" w:color="000000" w:sz="4" w:space="0"/>
              <w:left w:val="single" w:color="000000" w:sz="4" w:space="0"/>
              <w:bottom w:val="single" w:color="000000" w:sz="4" w:space="0"/>
              <w:right w:val="single" w:color="000000" w:sz="4" w:space="0"/>
            </w:tcBorders>
            <w:vAlign w:val="center"/>
          </w:tcPr>
          <w:p w14:paraId="4302174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84</w:t>
            </w:r>
          </w:p>
        </w:tc>
        <w:tc>
          <w:tcPr>
            <w:tcW w:w="4309" w:type="dxa"/>
            <w:tcBorders>
              <w:top w:val="single" w:color="000000" w:sz="4" w:space="0"/>
              <w:left w:val="single" w:color="000000" w:sz="4" w:space="0"/>
              <w:bottom w:val="single" w:color="000000" w:sz="4" w:space="0"/>
              <w:right w:val="single" w:color="000000" w:sz="4" w:space="0"/>
            </w:tcBorders>
            <w:vAlign w:val="bottom"/>
          </w:tcPr>
          <w:p w14:paraId="565DE9C3">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塑料固定组件 LF67E的固定件</w:t>
            </w:r>
          </w:p>
        </w:tc>
      </w:tr>
      <w:tr w14:paraId="1F10A6E8">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10EBA9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32</w:t>
            </w:r>
          </w:p>
        </w:tc>
        <w:tc>
          <w:tcPr>
            <w:tcW w:w="2617" w:type="dxa"/>
            <w:tcBorders>
              <w:top w:val="single" w:color="000000" w:sz="4" w:space="0"/>
              <w:left w:val="single" w:color="000000" w:sz="4" w:space="0"/>
              <w:bottom w:val="single" w:color="000000" w:sz="4" w:space="0"/>
              <w:right w:val="single" w:color="000000" w:sz="4" w:space="0"/>
            </w:tcBorders>
            <w:vAlign w:val="bottom"/>
          </w:tcPr>
          <w:p w14:paraId="4F7BF34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橄榄形应急灯24V</w:t>
            </w:r>
          </w:p>
        </w:tc>
        <w:tc>
          <w:tcPr>
            <w:tcW w:w="733" w:type="dxa"/>
            <w:tcBorders>
              <w:top w:val="single" w:color="000000" w:sz="4" w:space="0"/>
              <w:left w:val="single" w:color="000000" w:sz="4" w:space="0"/>
              <w:bottom w:val="single" w:color="000000" w:sz="4" w:space="0"/>
              <w:right w:val="single" w:color="000000" w:sz="4" w:space="0"/>
            </w:tcBorders>
            <w:vAlign w:val="center"/>
          </w:tcPr>
          <w:p w14:paraId="065EDEC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85</w:t>
            </w:r>
          </w:p>
        </w:tc>
        <w:tc>
          <w:tcPr>
            <w:tcW w:w="4309" w:type="dxa"/>
            <w:tcBorders>
              <w:top w:val="single" w:color="000000" w:sz="4" w:space="0"/>
              <w:left w:val="single" w:color="000000" w:sz="4" w:space="0"/>
              <w:bottom w:val="single" w:color="000000" w:sz="4" w:space="0"/>
              <w:right w:val="single" w:color="000000" w:sz="4" w:space="0"/>
            </w:tcBorders>
            <w:vAlign w:val="bottom"/>
          </w:tcPr>
          <w:p w14:paraId="1638787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椭圆形压板 2</w:t>
            </w:r>
          </w:p>
        </w:tc>
      </w:tr>
      <w:tr w14:paraId="6800710C">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316CF30">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33</w:t>
            </w:r>
          </w:p>
        </w:tc>
        <w:tc>
          <w:tcPr>
            <w:tcW w:w="2617" w:type="dxa"/>
            <w:tcBorders>
              <w:top w:val="single" w:color="000000" w:sz="4" w:space="0"/>
              <w:left w:val="single" w:color="000000" w:sz="4" w:space="0"/>
              <w:bottom w:val="single" w:color="000000" w:sz="4" w:space="0"/>
              <w:right w:val="single" w:color="000000" w:sz="4" w:space="0"/>
            </w:tcBorders>
            <w:vAlign w:val="bottom"/>
          </w:tcPr>
          <w:p w14:paraId="2E526E26">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厅站操纵盒端头</w:t>
            </w:r>
          </w:p>
        </w:tc>
        <w:tc>
          <w:tcPr>
            <w:tcW w:w="733" w:type="dxa"/>
            <w:tcBorders>
              <w:top w:val="single" w:color="000000" w:sz="4" w:space="0"/>
              <w:left w:val="single" w:color="000000" w:sz="4" w:space="0"/>
              <w:bottom w:val="single" w:color="000000" w:sz="4" w:space="0"/>
              <w:right w:val="single" w:color="000000" w:sz="4" w:space="0"/>
            </w:tcBorders>
            <w:vAlign w:val="center"/>
          </w:tcPr>
          <w:p w14:paraId="1FA3217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86</w:t>
            </w:r>
          </w:p>
        </w:tc>
        <w:tc>
          <w:tcPr>
            <w:tcW w:w="4309" w:type="dxa"/>
            <w:tcBorders>
              <w:top w:val="single" w:color="000000" w:sz="4" w:space="0"/>
              <w:left w:val="single" w:color="000000" w:sz="4" w:space="0"/>
              <w:bottom w:val="single" w:color="000000" w:sz="4" w:space="0"/>
              <w:right w:val="single" w:color="000000" w:sz="4" w:space="0"/>
            </w:tcBorders>
            <w:vAlign w:val="bottom"/>
          </w:tcPr>
          <w:p w14:paraId="4211A55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KDS300COP载重透镜</w:t>
            </w:r>
          </w:p>
        </w:tc>
      </w:tr>
      <w:tr w14:paraId="62C745F3">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062578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34</w:t>
            </w:r>
          </w:p>
        </w:tc>
        <w:tc>
          <w:tcPr>
            <w:tcW w:w="2617" w:type="dxa"/>
            <w:tcBorders>
              <w:top w:val="single" w:color="000000" w:sz="4" w:space="0"/>
              <w:left w:val="single" w:color="000000" w:sz="4" w:space="0"/>
              <w:bottom w:val="single" w:color="000000" w:sz="4" w:space="0"/>
              <w:right w:val="single" w:color="000000" w:sz="4" w:space="0"/>
            </w:tcBorders>
            <w:vAlign w:val="bottom"/>
          </w:tcPr>
          <w:p w14:paraId="6C63CD0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厅外指示器透镜</w:t>
            </w:r>
          </w:p>
        </w:tc>
        <w:tc>
          <w:tcPr>
            <w:tcW w:w="733" w:type="dxa"/>
            <w:tcBorders>
              <w:top w:val="single" w:color="000000" w:sz="4" w:space="0"/>
              <w:left w:val="single" w:color="000000" w:sz="4" w:space="0"/>
              <w:bottom w:val="single" w:color="000000" w:sz="4" w:space="0"/>
              <w:right w:val="single" w:color="000000" w:sz="4" w:space="0"/>
            </w:tcBorders>
            <w:vAlign w:val="center"/>
          </w:tcPr>
          <w:p w14:paraId="7DB2EC4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87</w:t>
            </w:r>
          </w:p>
        </w:tc>
        <w:tc>
          <w:tcPr>
            <w:tcW w:w="4309" w:type="dxa"/>
            <w:tcBorders>
              <w:top w:val="single" w:color="000000" w:sz="4" w:space="0"/>
              <w:left w:val="single" w:color="000000" w:sz="4" w:space="0"/>
              <w:bottom w:val="single" w:color="000000" w:sz="4" w:space="0"/>
              <w:right w:val="single" w:color="000000" w:sz="4" w:space="0"/>
            </w:tcBorders>
            <w:vAlign w:val="bottom"/>
          </w:tcPr>
          <w:p w14:paraId="3F8C79A0">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KDS300无显外呼底盒</w:t>
            </w:r>
          </w:p>
        </w:tc>
      </w:tr>
      <w:tr w14:paraId="74DC4B5D">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1F89F5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35</w:t>
            </w:r>
          </w:p>
        </w:tc>
        <w:tc>
          <w:tcPr>
            <w:tcW w:w="2617" w:type="dxa"/>
            <w:tcBorders>
              <w:top w:val="single" w:color="000000" w:sz="4" w:space="0"/>
              <w:left w:val="single" w:color="000000" w:sz="4" w:space="0"/>
              <w:bottom w:val="single" w:color="000000" w:sz="4" w:space="0"/>
              <w:right w:val="single" w:color="000000" w:sz="4" w:space="0"/>
            </w:tcBorders>
            <w:vAlign w:val="bottom"/>
          </w:tcPr>
          <w:p w14:paraId="1FF2F19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外呼不锈钢面板</w:t>
            </w:r>
          </w:p>
        </w:tc>
        <w:tc>
          <w:tcPr>
            <w:tcW w:w="733" w:type="dxa"/>
            <w:tcBorders>
              <w:top w:val="single" w:color="000000" w:sz="4" w:space="0"/>
              <w:left w:val="single" w:color="000000" w:sz="4" w:space="0"/>
              <w:bottom w:val="single" w:color="000000" w:sz="4" w:space="0"/>
              <w:right w:val="single" w:color="000000" w:sz="4" w:space="0"/>
            </w:tcBorders>
            <w:vAlign w:val="center"/>
          </w:tcPr>
          <w:p w14:paraId="2626352E">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88</w:t>
            </w:r>
          </w:p>
        </w:tc>
        <w:tc>
          <w:tcPr>
            <w:tcW w:w="4309" w:type="dxa"/>
            <w:tcBorders>
              <w:top w:val="single" w:color="000000" w:sz="4" w:space="0"/>
              <w:left w:val="single" w:color="000000" w:sz="4" w:space="0"/>
              <w:bottom w:val="single" w:color="000000" w:sz="4" w:space="0"/>
              <w:right w:val="single" w:color="000000" w:sz="4" w:space="0"/>
            </w:tcBorders>
            <w:vAlign w:val="bottom"/>
          </w:tcPr>
          <w:p w14:paraId="726B9BF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KDS300到站灯底盒</w:t>
            </w:r>
          </w:p>
        </w:tc>
      </w:tr>
      <w:tr w14:paraId="414BDC7F">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8D45AC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36</w:t>
            </w:r>
          </w:p>
        </w:tc>
        <w:tc>
          <w:tcPr>
            <w:tcW w:w="2617" w:type="dxa"/>
            <w:tcBorders>
              <w:top w:val="single" w:color="000000" w:sz="4" w:space="0"/>
              <w:left w:val="single" w:color="000000" w:sz="4" w:space="0"/>
              <w:bottom w:val="single" w:color="000000" w:sz="4" w:space="0"/>
              <w:right w:val="single" w:color="000000" w:sz="4" w:space="0"/>
            </w:tcBorders>
            <w:vAlign w:val="bottom"/>
          </w:tcPr>
          <w:p w14:paraId="3080121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轿顶检修盒上行开关</w:t>
            </w:r>
          </w:p>
        </w:tc>
        <w:tc>
          <w:tcPr>
            <w:tcW w:w="733" w:type="dxa"/>
            <w:tcBorders>
              <w:top w:val="single" w:color="000000" w:sz="4" w:space="0"/>
              <w:left w:val="single" w:color="000000" w:sz="4" w:space="0"/>
              <w:bottom w:val="single" w:color="000000" w:sz="4" w:space="0"/>
              <w:right w:val="single" w:color="000000" w:sz="4" w:space="0"/>
            </w:tcBorders>
            <w:vAlign w:val="center"/>
          </w:tcPr>
          <w:p w14:paraId="28400CC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89</w:t>
            </w:r>
          </w:p>
        </w:tc>
        <w:tc>
          <w:tcPr>
            <w:tcW w:w="4309" w:type="dxa"/>
            <w:tcBorders>
              <w:top w:val="single" w:color="000000" w:sz="4" w:space="0"/>
              <w:left w:val="single" w:color="000000" w:sz="4" w:space="0"/>
              <w:bottom w:val="single" w:color="000000" w:sz="4" w:space="0"/>
              <w:right w:val="single" w:color="000000" w:sz="4" w:space="0"/>
            </w:tcBorders>
            <w:vAlign w:val="bottom"/>
          </w:tcPr>
          <w:p w14:paraId="1E8BA56F">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开关支架</w:t>
            </w:r>
          </w:p>
        </w:tc>
      </w:tr>
      <w:tr w14:paraId="0D51F583">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93AB73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37</w:t>
            </w:r>
          </w:p>
        </w:tc>
        <w:tc>
          <w:tcPr>
            <w:tcW w:w="2617" w:type="dxa"/>
            <w:tcBorders>
              <w:top w:val="single" w:color="000000" w:sz="4" w:space="0"/>
              <w:left w:val="single" w:color="000000" w:sz="4" w:space="0"/>
              <w:bottom w:val="single" w:color="000000" w:sz="4" w:space="0"/>
              <w:right w:val="single" w:color="000000" w:sz="4" w:space="0"/>
            </w:tcBorders>
            <w:vAlign w:val="bottom"/>
          </w:tcPr>
          <w:p w14:paraId="0DC7A79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轿顶检修盒下行开关</w:t>
            </w:r>
          </w:p>
        </w:tc>
        <w:tc>
          <w:tcPr>
            <w:tcW w:w="733" w:type="dxa"/>
            <w:tcBorders>
              <w:top w:val="single" w:color="000000" w:sz="4" w:space="0"/>
              <w:left w:val="single" w:color="000000" w:sz="4" w:space="0"/>
              <w:bottom w:val="single" w:color="000000" w:sz="4" w:space="0"/>
              <w:right w:val="single" w:color="000000" w:sz="4" w:space="0"/>
            </w:tcBorders>
            <w:vAlign w:val="center"/>
          </w:tcPr>
          <w:p w14:paraId="0BF19E2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90</w:t>
            </w:r>
          </w:p>
        </w:tc>
        <w:tc>
          <w:tcPr>
            <w:tcW w:w="4309" w:type="dxa"/>
            <w:tcBorders>
              <w:top w:val="single" w:color="000000" w:sz="4" w:space="0"/>
              <w:left w:val="single" w:color="000000" w:sz="4" w:space="0"/>
              <w:bottom w:val="single" w:color="000000" w:sz="4" w:space="0"/>
              <w:right w:val="single" w:color="000000" w:sz="4" w:space="0"/>
            </w:tcBorders>
            <w:vAlign w:val="bottom"/>
          </w:tcPr>
          <w:p w14:paraId="59525C4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锁钩式控制柜锁</w:t>
            </w:r>
          </w:p>
        </w:tc>
      </w:tr>
      <w:tr w14:paraId="2A79D97A">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74FF2E06">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38</w:t>
            </w:r>
          </w:p>
        </w:tc>
        <w:tc>
          <w:tcPr>
            <w:tcW w:w="2617" w:type="dxa"/>
            <w:tcBorders>
              <w:top w:val="single" w:color="000000" w:sz="4" w:space="0"/>
              <w:left w:val="single" w:color="000000" w:sz="4" w:space="0"/>
              <w:bottom w:val="single" w:color="000000" w:sz="4" w:space="0"/>
              <w:right w:val="single" w:color="000000" w:sz="4" w:space="0"/>
            </w:tcBorders>
            <w:vAlign w:val="bottom"/>
          </w:tcPr>
          <w:p w14:paraId="7C9A7A09">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轿顶检修盒运行开关</w:t>
            </w:r>
          </w:p>
        </w:tc>
        <w:tc>
          <w:tcPr>
            <w:tcW w:w="733" w:type="dxa"/>
            <w:tcBorders>
              <w:top w:val="single" w:color="000000" w:sz="4" w:space="0"/>
              <w:left w:val="single" w:color="000000" w:sz="4" w:space="0"/>
              <w:bottom w:val="single" w:color="000000" w:sz="4" w:space="0"/>
              <w:right w:val="single" w:color="000000" w:sz="4" w:space="0"/>
            </w:tcBorders>
            <w:vAlign w:val="center"/>
          </w:tcPr>
          <w:p w14:paraId="0BAC808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91</w:t>
            </w:r>
          </w:p>
        </w:tc>
        <w:tc>
          <w:tcPr>
            <w:tcW w:w="4309" w:type="dxa"/>
            <w:tcBorders>
              <w:top w:val="single" w:color="000000" w:sz="4" w:space="0"/>
              <w:left w:val="single" w:color="000000" w:sz="4" w:space="0"/>
              <w:bottom w:val="single" w:color="000000" w:sz="4" w:space="0"/>
              <w:right w:val="single" w:color="000000" w:sz="4" w:space="0"/>
            </w:tcBorders>
            <w:vAlign w:val="bottom"/>
          </w:tcPr>
          <w:p w14:paraId="0D6AFDFE">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NBSL中分厅门同步绳轮</w:t>
            </w:r>
          </w:p>
        </w:tc>
      </w:tr>
      <w:tr w14:paraId="25ED97F6">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50097E4E">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39</w:t>
            </w:r>
          </w:p>
        </w:tc>
        <w:tc>
          <w:tcPr>
            <w:tcW w:w="2617" w:type="dxa"/>
            <w:tcBorders>
              <w:top w:val="single" w:color="000000" w:sz="4" w:space="0"/>
              <w:left w:val="single" w:color="000000" w:sz="4" w:space="0"/>
              <w:bottom w:val="single" w:color="000000" w:sz="4" w:space="0"/>
              <w:right w:val="single" w:color="000000" w:sz="4" w:space="0"/>
            </w:tcBorders>
            <w:vAlign w:val="bottom"/>
          </w:tcPr>
          <w:p w14:paraId="180870F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轿顶检修盒急停开关</w:t>
            </w:r>
          </w:p>
        </w:tc>
        <w:tc>
          <w:tcPr>
            <w:tcW w:w="733" w:type="dxa"/>
            <w:tcBorders>
              <w:top w:val="single" w:color="000000" w:sz="4" w:space="0"/>
              <w:left w:val="single" w:color="000000" w:sz="4" w:space="0"/>
              <w:bottom w:val="single" w:color="000000" w:sz="4" w:space="0"/>
              <w:right w:val="single" w:color="000000" w:sz="4" w:space="0"/>
            </w:tcBorders>
            <w:vAlign w:val="center"/>
          </w:tcPr>
          <w:p w14:paraId="4C4B371E">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92</w:t>
            </w:r>
          </w:p>
        </w:tc>
        <w:tc>
          <w:tcPr>
            <w:tcW w:w="4309" w:type="dxa"/>
            <w:tcBorders>
              <w:top w:val="single" w:color="000000" w:sz="4" w:space="0"/>
              <w:left w:val="single" w:color="000000" w:sz="4" w:space="0"/>
              <w:bottom w:val="single" w:color="000000" w:sz="4" w:space="0"/>
              <w:right w:val="single" w:color="000000" w:sz="4" w:space="0"/>
            </w:tcBorders>
            <w:vAlign w:val="bottom"/>
          </w:tcPr>
          <w:p w14:paraId="57E07F5F">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紧急开锁挡块</w:t>
            </w:r>
          </w:p>
        </w:tc>
      </w:tr>
      <w:tr w14:paraId="30D8FD3A">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5A6D37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40</w:t>
            </w:r>
          </w:p>
        </w:tc>
        <w:tc>
          <w:tcPr>
            <w:tcW w:w="2617" w:type="dxa"/>
            <w:tcBorders>
              <w:top w:val="single" w:color="000000" w:sz="4" w:space="0"/>
              <w:left w:val="single" w:color="000000" w:sz="4" w:space="0"/>
              <w:bottom w:val="single" w:color="000000" w:sz="4" w:space="0"/>
              <w:right w:val="single" w:color="000000" w:sz="4" w:space="0"/>
            </w:tcBorders>
            <w:vAlign w:val="bottom"/>
          </w:tcPr>
          <w:p w14:paraId="5E4F733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减震轮</w:t>
            </w:r>
          </w:p>
        </w:tc>
        <w:tc>
          <w:tcPr>
            <w:tcW w:w="733" w:type="dxa"/>
            <w:tcBorders>
              <w:top w:val="single" w:color="000000" w:sz="4" w:space="0"/>
              <w:left w:val="single" w:color="000000" w:sz="4" w:space="0"/>
              <w:bottom w:val="single" w:color="000000" w:sz="4" w:space="0"/>
              <w:right w:val="single" w:color="000000" w:sz="4" w:space="0"/>
            </w:tcBorders>
            <w:vAlign w:val="center"/>
          </w:tcPr>
          <w:p w14:paraId="3D4F09FD">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93</w:t>
            </w:r>
          </w:p>
        </w:tc>
        <w:tc>
          <w:tcPr>
            <w:tcW w:w="4309" w:type="dxa"/>
            <w:tcBorders>
              <w:top w:val="single" w:color="000000" w:sz="4" w:space="0"/>
              <w:left w:val="single" w:color="000000" w:sz="4" w:space="0"/>
              <w:bottom w:val="single" w:color="000000" w:sz="4" w:space="0"/>
              <w:right w:val="single" w:color="000000" w:sz="4" w:space="0"/>
            </w:tcBorders>
            <w:vAlign w:val="bottom"/>
          </w:tcPr>
          <w:p w14:paraId="01224AD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KDS300外呼固定件</w:t>
            </w:r>
          </w:p>
        </w:tc>
      </w:tr>
      <w:tr w14:paraId="60E2338F">
        <w:tblPrEx>
          <w:tblCellMar>
            <w:top w:w="15" w:type="dxa"/>
            <w:left w:w="15" w:type="dxa"/>
            <w:bottom w:w="15" w:type="dxa"/>
            <w:right w:w="15" w:type="dxa"/>
          </w:tblCellMar>
        </w:tblPrEx>
        <w:trPr>
          <w:trHeight w:val="403"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73E1805A">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41</w:t>
            </w:r>
          </w:p>
        </w:tc>
        <w:tc>
          <w:tcPr>
            <w:tcW w:w="2617" w:type="dxa"/>
            <w:tcBorders>
              <w:top w:val="single" w:color="000000" w:sz="4" w:space="0"/>
              <w:left w:val="single" w:color="000000" w:sz="4" w:space="0"/>
              <w:bottom w:val="single" w:color="000000" w:sz="4" w:space="0"/>
              <w:right w:val="single" w:color="000000" w:sz="4" w:space="0"/>
            </w:tcBorders>
            <w:vAlign w:val="bottom"/>
          </w:tcPr>
          <w:p w14:paraId="2C65C3BD">
            <w:pPr>
              <w:keepNext w:val="0"/>
              <w:keepLines w:val="0"/>
              <w:pageBreakBefore w:val="0"/>
              <w:widowControl w:val="0"/>
              <w:kinsoku/>
              <w:wordWrap/>
              <w:overflowPunct/>
              <w:topLinePunct w:val="0"/>
              <w:autoSpaceDE/>
              <w:autoSpaceDN/>
              <w:bidi w:val="0"/>
              <w:adjustRightInd/>
              <w:snapToGrid w:val="0"/>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AUGUSTA厅门同步钢丝绳LL=800</w:t>
            </w:r>
          </w:p>
        </w:tc>
        <w:tc>
          <w:tcPr>
            <w:tcW w:w="733" w:type="dxa"/>
            <w:tcBorders>
              <w:top w:val="single" w:color="000000" w:sz="4" w:space="0"/>
              <w:left w:val="single" w:color="000000" w:sz="4" w:space="0"/>
              <w:bottom w:val="single" w:color="000000" w:sz="4" w:space="0"/>
              <w:right w:val="single" w:color="000000" w:sz="4" w:space="0"/>
            </w:tcBorders>
            <w:vAlign w:val="center"/>
          </w:tcPr>
          <w:p w14:paraId="391E9E8C">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94</w:t>
            </w:r>
          </w:p>
        </w:tc>
        <w:tc>
          <w:tcPr>
            <w:tcW w:w="4309" w:type="dxa"/>
            <w:tcBorders>
              <w:top w:val="single" w:color="000000" w:sz="4" w:space="0"/>
              <w:left w:val="single" w:color="000000" w:sz="4" w:space="0"/>
              <w:bottom w:val="single" w:color="000000" w:sz="4" w:space="0"/>
              <w:right w:val="single" w:color="000000" w:sz="4" w:space="0"/>
            </w:tcBorders>
            <w:vAlign w:val="bottom"/>
          </w:tcPr>
          <w:p w14:paraId="0A271C5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轿顶检修盒转换开关</w:t>
            </w:r>
          </w:p>
        </w:tc>
      </w:tr>
      <w:tr w14:paraId="7BC416EA">
        <w:tblPrEx>
          <w:tblCellMar>
            <w:top w:w="15" w:type="dxa"/>
            <w:left w:w="15" w:type="dxa"/>
            <w:bottom w:w="15" w:type="dxa"/>
            <w:right w:w="15" w:type="dxa"/>
          </w:tblCellMar>
        </w:tblPrEx>
        <w:trPr>
          <w:trHeight w:val="403"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3AF8080">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42</w:t>
            </w:r>
          </w:p>
        </w:tc>
        <w:tc>
          <w:tcPr>
            <w:tcW w:w="2617" w:type="dxa"/>
            <w:tcBorders>
              <w:top w:val="single" w:color="000000" w:sz="4" w:space="0"/>
              <w:left w:val="single" w:color="000000" w:sz="4" w:space="0"/>
              <w:bottom w:val="single" w:color="000000" w:sz="4" w:space="0"/>
              <w:right w:val="single" w:color="000000" w:sz="4" w:space="0"/>
            </w:tcBorders>
            <w:vAlign w:val="bottom"/>
          </w:tcPr>
          <w:p w14:paraId="3119AA8D">
            <w:pPr>
              <w:keepNext w:val="0"/>
              <w:keepLines w:val="0"/>
              <w:pageBreakBefore w:val="0"/>
              <w:widowControl w:val="0"/>
              <w:kinsoku/>
              <w:wordWrap/>
              <w:overflowPunct/>
              <w:topLinePunct w:val="0"/>
              <w:autoSpaceDE/>
              <w:autoSpaceDN/>
              <w:bidi w:val="0"/>
              <w:adjustRightInd/>
              <w:snapToGrid w:val="0"/>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AUGUSTA厅门同步钢丝绳LL=900</w:t>
            </w:r>
          </w:p>
        </w:tc>
        <w:tc>
          <w:tcPr>
            <w:tcW w:w="733" w:type="dxa"/>
            <w:tcBorders>
              <w:top w:val="single" w:color="000000" w:sz="4" w:space="0"/>
              <w:left w:val="single" w:color="000000" w:sz="4" w:space="0"/>
              <w:bottom w:val="single" w:color="000000" w:sz="4" w:space="0"/>
              <w:right w:val="single" w:color="000000" w:sz="4" w:space="0"/>
            </w:tcBorders>
            <w:vAlign w:val="center"/>
          </w:tcPr>
          <w:p w14:paraId="598AB20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95</w:t>
            </w:r>
          </w:p>
        </w:tc>
        <w:tc>
          <w:tcPr>
            <w:tcW w:w="4309" w:type="dxa"/>
            <w:tcBorders>
              <w:top w:val="single" w:color="000000" w:sz="4" w:space="0"/>
              <w:left w:val="single" w:color="000000" w:sz="4" w:space="0"/>
              <w:bottom w:val="single" w:color="000000" w:sz="4" w:space="0"/>
              <w:right w:val="single" w:color="000000" w:sz="4" w:space="0"/>
            </w:tcBorders>
            <w:vAlign w:val="bottom"/>
          </w:tcPr>
          <w:p w14:paraId="094869F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轿顶电池</w:t>
            </w:r>
          </w:p>
        </w:tc>
      </w:tr>
      <w:tr w14:paraId="5D93776B">
        <w:tblPrEx>
          <w:tblCellMar>
            <w:top w:w="15" w:type="dxa"/>
            <w:left w:w="15" w:type="dxa"/>
            <w:bottom w:w="15" w:type="dxa"/>
            <w:right w:w="15" w:type="dxa"/>
          </w:tblCellMar>
        </w:tblPrEx>
        <w:trPr>
          <w:trHeight w:val="403"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F0A101A">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43</w:t>
            </w:r>
          </w:p>
        </w:tc>
        <w:tc>
          <w:tcPr>
            <w:tcW w:w="2617" w:type="dxa"/>
            <w:tcBorders>
              <w:top w:val="single" w:color="000000" w:sz="4" w:space="0"/>
              <w:left w:val="single" w:color="000000" w:sz="4" w:space="0"/>
              <w:bottom w:val="single" w:color="000000" w:sz="4" w:space="0"/>
              <w:right w:val="single" w:color="000000" w:sz="4" w:space="0"/>
            </w:tcBorders>
            <w:vAlign w:val="bottom"/>
          </w:tcPr>
          <w:p w14:paraId="4F674624">
            <w:pPr>
              <w:keepNext w:val="0"/>
              <w:keepLines w:val="0"/>
              <w:pageBreakBefore w:val="0"/>
              <w:widowControl w:val="0"/>
              <w:kinsoku/>
              <w:wordWrap/>
              <w:overflowPunct/>
              <w:topLinePunct w:val="0"/>
              <w:autoSpaceDE/>
              <w:autoSpaceDN/>
              <w:bidi w:val="0"/>
              <w:adjustRightInd/>
              <w:snapToGrid w:val="0"/>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AUGUSTA厅门同步钢丝绳LL=100</w:t>
            </w:r>
          </w:p>
        </w:tc>
        <w:tc>
          <w:tcPr>
            <w:tcW w:w="733" w:type="dxa"/>
            <w:tcBorders>
              <w:top w:val="single" w:color="000000" w:sz="4" w:space="0"/>
              <w:left w:val="single" w:color="000000" w:sz="4" w:space="0"/>
              <w:bottom w:val="single" w:color="000000" w:sz="4" w:space="0"/>
              <w:right w:val="single" w:color="000000" w:sz="4" w:space="0"/>
            </w:tcBorders>
            <w:vAlign w:val="center"/>
          </w:tcPr>
          <w:p w14:paraId="4FBCA6E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96</w:t>
            </w:r>
          </w:p>
        </w:tc>
        <w:tc>
          <w:tcPr>
            <w:tcW w:w="4309" w:type="dxa"/>
            <w:tcBorders>
              <w:top w:val="single" w:color="000000" w:sz="4" w:space="0"/>
              <w:left w:val="single" w:color="000000" w:sz="4" w:space="0"/>
              <w:bottom w:val="single" w:color="000000" w:sz="4" w:space="0"/>
              <w:right w:val="single" w:color="000000" w:sz="4" w:space="0"/>
            </w:tcBorders>
            <w:vAlign w:val="bottom"/>
          </w:tcPr>
          <w:p w14:paraId="57EA335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轿顶警铃</w:t>
            </w:r>
          </w:p>
        </w:tc>
      </w:tr>
      <w:tr w14:paraId="1B84689C">
        <w:tblPrEx>
          <w:tblCellMar>
            <w:top w:w="15" w:type="dxa"/>
            <w:left w:w="15" w:type="dxa"/>
            <w:bottom w:w="15" w:type="dxa"/>
            <w:right w:w="15" w:type="dxa"/>
          </w:tblCellMar>
        </w:tblPrEx>
        <w:trPr>
          <w:trHeight w:val="403"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7D8B11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44</w:t>
            </w:r>
          </w:p>
        </w:tc>
        <w:tc>
          <w:tcPr>
            <w:tcW w:w="2617" w:type="dxa"/>
            <w:tcBorders>
              <w:top w:val="single" w:color="000000" w:sz="4" w:space="0"/>
              <w:left w:val="single" w:color="000000" w:sz="4" w:space="0"/>
              <w:bottom w:val="single" w:color="000000" w:sz="4" w:space="0"/>
              <w:right w:val="single" w:color="000000" w:sz="4" w:space="0"/>
            </w:tcBorders>
            <w:vAlign w:val="bottom"/>
          </w:tcPr>
          <w:p w14:paraId="6704166D">
            <w:pPr>
              <w:keepNext w:val="0"/>
              <w:keepLines w:val="0"/>
              <w:pageBreakBefore w:val="0"/>
              <w:widowControl w:val="0"/>
              <w:kinsoku/>
              <w:wordWrap/>
              <w:overflowPunct/>
              <w:topLinePunct w:val="0"/>
              <w:autoSpaceDE/>
              <w:autoSpaceDN/>
              <w:bidi w:val="0"/>
              <w:adjustRightInd/>
              <w:snapToGrid w:val="0"/>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AUGUSTA厅门拉力钢丝绳</w:t>
            </w:r>
          </w:p>
        </w:tc>
        <w:tc>
          <w:tcPr>
            <w:tcW w:w="733" w:type="dxa"/>
            <w:tcBorders>
              <w:top w:val="single" w:color="000000" w:sz="4" w:space="0"/>
              <w:left w:val="single" w:color="000000" w:sz="4" w:space="0"/>
              <w:bottom w:val="single" w:color="000000" w:sz="4" w:space="0"/>
              <w:right w:val="single" w:color="000000" w:sz="4" w:space="0"/>
            </w:tcBorders>
            <w:vAlign w:val="center"/>
          </w:tcPr>
          <w:p w14:paraId="4D93F5F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97</w:t>
            </w:r>
          </w:p>
        </w:tc>
        <w:tc>
          <w:tcPr>
            <w:tcW w:w="4309" w:type="dxa"/>
            <w:tcBorders>
              <w:top w:val="single" w:color="000000" w:sz="4" w:space="0"/>
              <w:left w:val="single" w:color="000000" w:sz="4" w:space="0"/>
              <w:bottom w:val="single" w:color="000000" w:sz="4" w:space="0"/>
              <w:right w:val="single" w:color="000000" w:sz="4" w:space="0"/>
            </w:tcBorders>
            <w:vAlign w:val="bottom"/>
          </w:tcPr>
          <w:p w14:paraId="25DA69BA">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门锁电气开关组件</w:t>
            </w:r>
          </w:p>
        </w:tc>
      </w:tr>
      <w:tr w14:paraId="4899CBA7">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E7429E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45</w:t>
            </w:r>
          </w:p>
        </w:tc>
        <w:tc>
          <w:tcPr>
            <w:tcW w:w="2617" w:type="dxa"/>
            <w:tcBorders>
              <w:top w:val="single" w:color="000000" w:sz="4" w:space="0"/>
              <w:left w:val="single" w:color="000000" w:sz="4" w:space="0"/>
              <w:bottom w:val="single" w:color="000000" w:sz="4" w:space="0"/>
              <w:right w:val="single" w:color="000000" w:sz="4" w:space="0"/>
            </w:tcBorders>
            <w:vAlign w:val="bottom"/>
          </w:tcPr>
          <w:p w14:paraId="44F008F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重锤垫</w:t>
            </w:r>
          </w:p>
        </w:tc>
        <w:tc>
          <w:tcPr>
            <w:tcW w:w="733" w:type="dxa"/>
            <w:tcBorders>
              <w:top w:val="single" w:color="000000" w:sz="4" w:space="0"/>
              <w:left w:val="single" w:color="000000" w:sz="4" w:space="0"/>
              <w:bottom w:val="single" w:color="000000" w:sz="4" w:space="0"/>
              <w:right w:val="single" w:color="000000" w:sz="4" w:space="0"/>
            </w:tcBorders>
            <w:vAlign w:val="center"/>
          </w:tcPr>
          <w:p w14:paraId="42F98A5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98</w:t>
            </w:r>
          </w:p>
        </w:tc>
        <w:tc>
          <w:tcPr>
            <w:tcW w:w="4309" w:type="dxa"/>
            <w:tcBorders>
              <w:top w:val="single" w:color="000000" w:sz="4" w:space="0"/>
              <w:left w:val="single" w:color="000000" w:sz="4" w:space="0"/>
              <w:bottom w:val="single" w:color="000000" w:sz="4" w:space="0"/>
              <w:right w:val="single" w:color="000000" w:sz="4" w:space="0"/>
            </w:tcBorders>
            <w:vAlign w:val="bottom"/>
          </w:tcPr>
          <w:p w14:paraId="099B6DFC">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AMD轿门反绳轮</w:t>
            </w:r>
          </w:p>
        </w:tc>
      </w:tr>
      <w:tr w14:paraId="328E7AA4">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C3AA62B">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46</w:t>
            </w:r>
          </w:p>
        </w:tc>
        <w:tc>
          <w:tcPr>
            <w:tcW w:w="2617" w:type="dxa"/>
            <w:tcBorders>
              <w:top w:val="single" w:color="000000" w:sz="4" w:space="0"/>
              <w:left w:val="single" w:color="000000" w:sz="4" w:space="0"/>
              <w:bottom w:val="single" w:color="000000" w:sz="4" w:space="0"/>
              <w:right w:val="single" w:color="000000" w:sz="4" w:space="0"/>
            </w:tcBorders>
            <w:vAlign w:val="bottom"/>
          </w:tcPr>
          <w:p w14:paraId="595144BE">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重锤钢丝绳</w:t>
            </w:r>
          </w:p>
        </w:tc>
        <w:tc>
          <w:tcPr>
            <w:tcW w:w="733" w:type="dxa"/>
            <w:tcBorders>
              <w:top w:val="single" w:color="000000" w:sz="4" w:space="0"/>
              <w:left w:val="single" w:color="000000" w:sz="4" w:space="0"/>
              <w:bottom w:val="single" w:color="000000" w:sz="4" w:space="0"/>
              <w:right w:val="single" w:color="000000" w:sz="4" w:space="0"/>
            </w:tcBorders>
            <w:vAlign w:val="center"/>
          </w:tcPr>
          <w:p w14:paraId="2F5E7E7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99</w:t>
            </w:r>
          </w:p>
        </w:tc>
        <w:tc>
          <w:tcPr>
            <w:tcW w:w="4309" w:type="dxa"/>
            <w:tcBorders>
              <w:top w:val="single" w:color="000000" w:sz="4" w:space="0"/>
              <w:left w:val="single" w:color="000000" w:sz="4" w:space="0"/>
              <w:bottom w:val="single" w:color="000000" w:sz="4" w:space="0"/>
              <w:right w:val="single" w:color="000000" w:sz="4" w:space="0"/>
            </w:tcBorders>
            <w:vAlign w:val="bottom"/>
          </w:tcPr>
          <w:p w14:paraId="18BD7A1D">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补偿链导向环</w:t>
            </w:r>
          </w:p>
        </w:tc>
      </w:tr>
      <w:tr w14:paraId="1FB4965D">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0413A9C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47</w:t>
            </w:r>
          </w:p>
        </w:tc>
        <w:tc>
          <w:tcPr>
            <w:tcW w:w="2617" w:type="dxa"/>
            <w:tcBorders>
              <w:top w:val="single" w:color="000000" w:sz="4" w:space="0"/>
              <w:left w:val="single" w:color="000000" w:sz="4" w:space="0"/>
              <w:bottom w:val="single" w:color="000000" w:sz="4" w:space="0"/>
              <w:right w:val="single" w:color="000000" w:sz="4" w:space="0"/>
            </w:tcBorders>
            <w:vAlign w:val="bottom"/>
          </w:tcPr>
          <w:p w14:paraId="25759EF9">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上下按钮间连线</w:t>
            </w:r>
          </w:p>
        </w:tc>
        <w:tc>
          <w:tcPr>
            <w:tcW w:w="733" w:type="dxa"/>
            <w:tcBorders>
              <w:top w:val="single" w:color="000000" w:sz="4" w:space="0"/>
              <w:left w:val="single" w:color="000000" w:sz="4" w:space="0"/>
              <w:bottom w:val="single" w:color="000000" w:sz="4" w:space="0"/>
              <w:right w:val="single" w:color="000000" w:sz="4" w:space="0"/>
            </w:tcBorders>
            <w:vAlign w:val="center"/>
          </w:tcPr>
          <w:p w14:paraId="69B1E8B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100</w:t>
            </w:r>
          </w:p>
        </w:tc>
        <w:tc>
          <w:tcPr>
            <w:tcW w:w="4309" w:type="dxa"/>
            <w:tcBorders>
              <w:top w:val="single" w:color="000000" w:sz="4" w:space="0"/>
              <w:left w:val="single" w:color="000000" w:sz="4" w:space="0"/>
              <w:bottom w:val="single" w:color="000000" w:sz="4" w:space="0"/>
              <w:right w:val="single" w:color="000000" w:sz="4" w:space="0"/>
            </w:tcBorders>
            <w:vAlign w:val="bottom"/>
          </w:tcPr>
          <w:p w14:paraId="53419E0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AUGSTA厅门门球支架</w:t>
            </w:r>
          </w:p>
        </w:tc>
      </w:tr>
      <w:tr w14:paraId="0AA5022E">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19CE43C1">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48</w:t>
            </w:r>
          </w:p>
        </w:tc>
        <w:tc>
          <w:tcPr>
            <w:tcW w:w="2617" w:type="dxa"/>
            <w:tcBorders>
              <w:top w:val="single" w:color="000000" w:sz="4" w:space="0"/>
              <w:left w:val="single" w:color="000000" w:sz="4" w:space="0"/>
              <w:bottom w:val="single" w:color="000000" w:sz="4" w:space="0"/>
              <w:right w:val="single" w:color="000000" w:sz="4" w:space="0"/>
            </w:tcBorders>
            <w:vAlign w:val="bottom"/>
          </w:tcPr>
          <w:p w14:paraId="0E6396C7">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弹簧片</w:t>
            </w:r>
          </w:p>
        </w:tc>
        <w:tc>
          <w:tcPr>
            <w:tcW w:w="733" w:type="dxa"/>
            <w:tcBorders>
              <w:top w:val="single" w:color="000000" w:sz="4" w:space="0"/>
              <w:left w:val="single" w:color="000000" w:sz="4" w:space="0"/>
              <w:bottom w:val="single" w:color="000000" w:sz="4" w:space="0"/>
              <w:right w:val="single" w:color="000000" w:sz="4" w:space="0"/>
            </w:tcBorders>
            <w:vAlign w:val="center"/>
          </w:tcPr>
          <w:p w14:paraId="47738639">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101</w:t>
            </w:r>
          </w:p>
        </w:tc>
        <w:tc>
          <w:tcPr>
            <w:tcW w:w="4309" w:type="dxa"/>
            <w:tcBorders>
              <w:top w:val="single" w:color="000000" w:sz="4" w:space="0"/>
              <w:left w:val="single" w:color="000000" w:sz="4" w:space="0"/>
              <w:bottom w:val="single" w:color="000000" w:sz="4" w:space="0"/>
              <w:right w:val="single" w:color="000000" w:sz="4" w:space="0"/>
            </w:tcBorders>
            <w:vAlign w:val="bottom"/>
          </w:tcPr>
          <w:p w14:paraId="57ED682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D18接触器</w:t>
            </w:r>
          </w:p>
        </w:tc>
      </w:tr>
      <w:tr w14:paraId="04261143">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3380446F">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49</w:t>
            </w:r>
          </w:p>
        </w:tc>
        <w:tc>
          <w:tcPr>
            <w:tcW w:w="2617" w:type="dxa"/>
            <w:tcBorders>
              <w:top w:val="single" w:color="000000" w:sz="4" w:space="0"/>
              <w:left w:val="single" w:color="000000" w:sz="4" w:space="0"/>
              <w:bottom w:val="single" w:color="000000" w:sz="4" w:space="0"/>
              <w:right w:val="single" w:color="000000" w:sz="4" w:space="0"/>
            </w:tcBorders>
            <w:vAlign w:val="bottom"/>
          </w:tcPr>
          <w:p w14:paraId="63CC5D2E">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磁铁固定组件</w:t>
            </w:r>
          </w:p>
        </w:tc>
        <w:tc>
          <w:tcPr>
            <w:tcW w:w="733" w:type="dxa"/>
            <w:tcBorders>
              <w:top w:val="single" w:color="000000" w:sz="4" w:space="0"/>
              <w:left w:val="single" w:color="000000" w:sz="4" w:space="0"/>
              <w:bottom w:val="single" w:color="000000" w:sz="4" w:space="0"/>
              <w:right w:val="single" w:color="000000" w:sz="4" w:space="0"/>
            </w:tcBorders>
            <w:vAlign w:val="center"/>
          </w:tcPr>
          <w:p w14:paraId="7BD8549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102</w:t>
            </w:r>
          </w:p>
        </w:tc>
        <w:tc>
          <w:tcPr>
            <w:tcW w:w="4309" w:type="dxa"/>
            <w:tcBorders>
              <w:top w:val="single" w:color="000000" w:sz="4" w:space="0"/>
              <w:left w:val="single" w:color="000000" w:sz="4" w:space="0"/>
              <w:bottom w:val="single" w:color="000000" w:sz="4" w:space="0"/>
              <w:right w:val="single" w:color="000000" w:sz="4" w:space="0"/>
            </w:tcBorders>
            <w:vAlign w:val="bottom"/>
          </w:tcPr>
          <w:p w14:paraId="690E482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轿厢风扇</w:t>
            </w:r>
          </w:p>
        </w:tc>
      </w:tr>
      <w:tr w14:paraId="66EC7502">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30C5A47">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50</w:t>
            </w:r>
          </w:p>
        </w:tc>
        <w:tc>
          <w:tcPr>
            <w:tcW w:w="2617" w:type="dxa"/>
            <w:tcBorders>
              <w:top w:val="single" w:color="000000" w:sz="4" w:space="0"/>
              <w:left w:val="single" w:color="000000" w:sz="4" w:space="0"/>
              <w:bottom w:val="single" w:color="000000" w:sz="4" w:space="0"/>
              <w:right w:val="single" w:color="000000" w:sz="4" w:space="0"/>
            </w:tcBorders>
            <w:vAlign w:val="bottom"/>
          </w:tcPr>
          <w:p w14:paraId="25B362EA">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紧急开锁挡块</w:t>
            </w:r>
          </w:p>
        </w:tc>
        <w:tc>
          <w:tcPr>
            <w:tcW w:w="733" w:type="dxa"/>
            <w:tcBorders>
              <w:top w:val="single" w:color="000000" w:sz="4" w:space="0"/>
              <w:left w:val="single" w:color="000000" w:sz="4" w:space="0"/>
              <w:bottom w:val="single" w:color="000000" w:sz="4" w:space="0"/>
              <w:right w:val="single" w:color="000000" w:sz="4" w:space="0"/>
            </w:tcBorders>
            <w:vAlign w:val="center"/>
          </w:tcPr>
          <w:p w14:paraId="3A0CDD72">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103</w:t>
            </w:r>
          </w:p>
        </w:tc>
        <w:tc>
          <w:tcPr>
            <w:tcW w:w="4309" w:type="dxa"/>
            <w:tcBorders>
              <w:top w:val="single" w:color="000000" w:sz="4" w:space="0"/>
              <w:left w:val="single" w:color="000000" w:sz="4" w:space="0"/>
              <w:bottom w:val="single" w:color="000000" w:sz="4" w:space="0"/>
              <w:right w:val="single" w:color="000000" w:sz="4" w:space="0"/>
            </w:tcBorders>
            <w:vAlign w:val="bottom"/>
          </w:tcPr>
          <w:p w14:paraId="710FE18B">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电源适配器</w:t>
            </w:r>
          </w:p>
        </w:tc>
      </w:tr>
      <w:tr w14:paraId="58FDB89B">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7A0792A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51</w:t>
            </w:r>
          </w:p>
        </w:tc>
        <w:tc>
          <w:tcPr>
            <w:tcW w:w="2617" w:type="dxa"/>
            <w:tcBorders>
              <w:top w:val="single" w:color="000000" w:sz="4" w:space="0"/>
              <w:left w:val="single" w:color="000000" w:sz="4" w:space="0"/>
              <w:bottom w:val="single" w:color="000000" w:sz="4" w:space="0"/>
              <w:right w:val="single" w:color="000000" w:sz="4" w:space="0"/>
            </w:tcBorders>
            <w:vAlign w:val="bottom"/>
          </w:tcPr>
          <w:p w14:paraId="43EBE718">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椭圆形压板</w:t>
            </w:r>
          </w:p>
        </w:tc>
        <w:tc>
          <w:tcPr>
            <w:tcW w:w="733" w:type="dxa"/>
            <w:tcBorders>
              <w:top w:val="single" w:color="000000" w:sz="4" w:space="0"/>
              <w:left w:val="single" w:color="000000" w:sz="4" w:space="0"/>
              <w:bottom w:val="single" w:color="000000" w:sz="4" w:space="0"/>
              <w:right w:val="single" w:color="000000" w:sz="4" w:space="0"/>
            </w:tcBorders>
            <w:vAlign w:val="center"/>
          </w:tcPr>
          <w:p w14:paraId="4151906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104</w:t>
            </w:r>
          </w:p>
        </w:tc>
        <w:tc>
          <w:tcPr>
            <w:tcW w:w="4309" w:type="dxa"/>
            <w:tcBorders>
              <w:top w:val="single" w:color="000000" w:sz="4" w:space="0"/>
              <w:left w:val="single" w:color="000000" w:sz="4" w:space="0"/>
              <w:bottom w:val="single" w:color="000000" w:sz="4" w:space="0"/>
              <w:right w:val="single" w:color="000000" w:sz="4" w:space="0"/>
            </w:tcBorders>
            <w:vAlign w:val="bottom"/>
          </w:tcPr>
          <w:p w14:paraId="570FCD2A">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AMD门球支架</w:t>
            </w:r>
          </w:p>
        </w:tc>
      </w:tr>
      <w:tr w14:paraId="5599ABD9">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4CFD2D63">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52</w:t>
            </w:r>
          </w:p>
        </w:tc>
        <w:tc>
          <w:tcPr>
            <w:tcW w:w="2617" w:type="dxa"/>
            <w:tcBorders>
              <w:top w:val="single" w:color="000000" w:sz="4" w:space="0"/>
              <w:left w:val="single" w:color="000000" w:sz="4" w:space="0"/>
              <w:bottom w:val="single" w:color="000000" w:sz="4" w:space="0"/>
              <w:right w:val="single" w:color="000000" w:sz="4" w:space="0"/>
            </w:tcBorders>
            <w:vAlign w:val="bottom"/>
          </w:tcPr>
          <w:p w14:paraId="7543AD1F">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塑料固定组件</w:t>
            </w:r>
          </w:p>
        </w:tc>
        <w:tc>
          <w:tcPr>
            <w:tcW w:w="733" w:type="dxa"/>
            <w:tcBorders>
              <w:top w:val="single" w:color="000000" w:sz="4" w:space="0"/>
              <w:left w:val="single" w:color="000000" w:sz="4" w:space="0"/>
              <w:bottom w:val="single" w:color="000000" w:sz="4" w:space="0"/>
              <w:right w:val="single" w:color="000000" w:sz="4" w:space="0"/>
            </w:tcBorders>
            <w:vAlign w:val="center"/>
          </w:tcPr>
          <w:p w14:paraId="2DCFC444">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105</w:t>
            </w:r>
          </w:p>
        </w:tc>
        <w:tc>
          <w:tcPr>
            <w:tcW w:w="4309" w:type="dxa"/>
            <w:tcBorders>
              <w:top w:val="single" w:color="000000" w:sz="4" w:space="0"/>
              <w:left w:val="single" w:color="000000" w:sz="4" w:space="0"/>
              <w:bottom w:val="single" w:color="000000" w:sz="4" w:space="0"/>
              <w:right w:val="single" w:color="000000" w:sz="4" w:space="0"/>
            </w:tcBorders>
            <w:vAlign w:val="bottom"/>
          </w:tcPr>
          <w:p w14:paraId="351605B1">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轿厢滑动导靴靴衬</w:t>
            </w:r>
          </w:p>
        </w:tc>
      </w:tr>
      <w:tr w14:paraId="54894D1E">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C31A1FC">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53</w:t>
            </w:r>
          </w:p>
        </w:tc>
        <w:tc>
          <w:tcPr>
            <w:tcW w:w="2617" w:type="dxa"/>
            <w:tcBorders>
              <w:top w:val="single" w:color="000000" w:sz="4" w:space="0"/>
              <w:left w:val="single" w:color="000000" w:sz="4" w:space="0"/>
              <w:bottom w:val="single" w:color="000000" w:sz="4" w:space="0"/>
              <w:right w:val="single" w:color="000000" w:sz="4" w:space="0"/>
            </w:tcBorders>
            <w:vAlign w:val="bottom"/>
          </w:tcPr>
          <w:p w14:paraId="0539009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测速计轮D37.3</w:t>
            </w:r>
          </w:p>
        </w:tc>
        <w:tc>
          <w:tcPr>
            <w:tcW w:w="733" w:type="dxa"/>
            <w:tcBorders>
              <w:top w:val="single" w:color="000000" w:sz="4" w:space="0"/>
              <w:left w:val="single" w:color="000000" w:sz="4" w:space="0"/>
              <w:bottom w:val="single" w:color="000000" w:sz="4" w:space="0"/>
              <w:right w:val="single" w:color="000000" w:sz="4" w:space="0"/>
            </w:tcBorders>
            <w:vAlign w:val="center"/>
          </w:tcPr>
          <w:p w14:paraId="3354580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106</w:t>
            </w:r>
          </w:p>
        </w:tc>
        <w:tc>
          <w:tcPr>
            <w:tcW w:w="4309" w:type="dxa"/>
            <w:tcBorders>
              <w:top w:val="single" w:color="000000" w:sz="4" w:space="0"/>
              <w:left w:val="single" w:color="000000" w:sz="4" w:space="0"/>
              <w:bottom w:val="single" w:color="000000" w:sz="4" w:space="0"/>
              <w:right w:val="single" w:color="000000" w:sz="4" w:space="0"/>
            </w:tcBorders>
            <w:vAlign w:val="bottom"/>
          </w:tcPr>
          <w:p w14:paraId="17B9B6DF">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对重滑动导靴</w:t>
            </w:r>
          </w:p>
        </w:tc>
      </w:tr>
      <w:tr w14:paraId="614EDEC7">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6807248">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107</w:t>
            </w:r>
          </w:p>
        </w:tc>
        <w:tc>
          <w:tcPr>
            <w:tcW w:w="2617" w:type="dxa"/>
            <w:tcBorders>
              <w:top w:val="single" w:color="000000" w:sz="4" w:space="0"/>
              <w:left w:val="single" w:color="000000" w:sz="4" w:space="0"/>
              <w:bottom w:val="single" w:color="000000" w:sz="4" w:space="0"/>
              <w:right w:val="single" w:color="000000" w:sz="4" w:space="0"/>
            </w:tcBorders>
            <w:vAlign w:val="bottom"/>
          </w:tcPr>
          <w:p w14:paraId="231B9A25">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所有油品</w:t>
            </w:r>
          </w:p>
        </w:tc>
        <w:tc>
          <w:tcPr>
            <w:tcW w:w="733" w:type="dxa"/>
            <w:tcBorders>
              <w:top w:val="single" w:color="000000" w:sz="4" w:space="0"/>
              <w:left w:val="single" w:color="000000" w:sz="4" w:space="0"/>
              <w:bottom w:val="single" w:color="000000" w:sz="4" w:space="0"/>
              <w:right w:val="single" w:color="000000" w:sz="4" w:space="0"/>
            </w:tcBorders>
            <w:vAlign w:val="center"/>
          </w:tcPr>
          <w:p w14:paraId="75DFB8C5">
            <w:pPr>
              <w:jc w:val="center"/>
              <w:textAlignment w:val="center"/>
              <w:rPr>
                <w:rFonts w:ascii="微软雅黑" w:hAnsi="微软雅黑" w:eastAsia="微软雅黑" w:cs="仿宋"/>
                <w:sz w:val="24"/>
                <w:szCs w:val="24"/>
              </w:rPr>
            </w:pPr>
            <w:r>
              <w:rPr>
                <w:rFonts w:hint="eastAsia" w:ascii="微软雅黑" w:hAnsi="微软雅黑" w:eastAsia="微软雅黑" w:cs="仿宋"/>
                <w:sz w:val="24"/>
                <w:szCs w:val="24"/>
              </w:rPr>
              <w:t>108</w:t>
            </w:r>
          </w:p>
        </w:tc>
        <w:tc>
          <w:tcPr>
            <w:tcW w:w="4309" w:type="dxa"/>
            <w:tcBorders>
              <w:top w:val="single" w:color="000000" w:sz="4" w:space="0"/>
              <w:left w:val="single" w:color="000000" w:sz="4" w:space="0"/>
              <w:bottom w:val="single" w:color="000000" w:sz="4" w:space="0"/>
              <w:right w:val="single" w:color="000000" w:sz="4" w:space="0"/>
            </w:tcBorders>
            <w:vAlign w:val="bottom"/>
          </w:tcPr>
          <w:p w14:paraId="5CD8FF92">
            <w:pPr>
              <w:jc w:val="center"/>
              <w:textAlignment w:val="bottom"/>
              <w:rPr>
                <w:rFonts w:ascii="微软雅黑" w:hAnsi="微软雅黑" w:eastAsia="微软雅黑" w:cs="仿宋"/>
                <w:sz w:val="24"/>
                <w:szCs w:val="24"/>
              </w:rPr>
            </w:pPr>
            <w:r>
              <w:rPr>
                <w:rFonts w:hint="eastAsia" w:ascii="微软雅黑" w:hAnsi="微软雅黑" w:eastAsia="微软雅黑" w:cs="仿宋"/>
                <w:sz w:val="24"/>
                <w:szCs w:val="24"/>
              </w:rPr>
              <w:t>所有照明灯具</w:t>
            </w:r>
          </w:p>
        </w:tc>
      </w:tr>
      <w:tr w14:paraId="5667598F">
        <w:tblPrEx>
          <w:tblCellMar>
            <w:top w:w="15" w:type="dxa"/>
            <w:left w:w="15" w:type="dxa"/>
            <w:bottom w:w="15" w:type="dxa"/>
            <w:right w:w="15" w:type="dxa"/>
          </w:tblCellMar>
        </w:tblPrEx>
        <w:trPr>
          <w:trHeight w:val="310"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6C6455C6">
            <w:pPr>
              <w:jc w:val="center"/>
              <w:textAlignment w:val="center"/>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109</w:t>
            </w:r>
          </w:p>
        </w:tc>
        <w:tc>
          <w:tcPr>
            <w:tcW w:w="2617" w:type="dxa"/>
            <w:tcBorders>
              <w:top w:val="single" w:color="000000" w:sz="4" w:space="0"/>
              <w:left w:val="single" w:color="000000" w:sz="4" w:space="0"/>
              <w:bottom w:val="single" w:color="000000" w:sz="4" w:space="0"/>
              <w:right w:val="single" w:color="000000" w:sz="4" w:space="0"/>
            </w:tcBorders>
            <w:vAlign w:val="bottom"/>
          </w:tcPr>
          <w:p w14:paraId="75E95B3F">
            <w:pPr>
              <w:jc w:val="center"/>
              <w:textAlignment w:val="bottom"/>
              <w:rPr>
                <w:rFonts w:hint="eastAsia"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偏心轮</w:t>
            </w:r>
          </w:p>
        </w:tc>
        <w:tc>
          <w:tcPr>
            <w:tcW w:w="733" w:type="dxa"/>
            <w:tcBorders>
              <w:top w:val="single" w:color="000000" w:sz="4" w:space="0"/>
              <w:left w:val="single" w:color="000000" w:sz="4" w:space="0"/>
              <w:bottom w:val="single" w:color="000000" w:sz="4" w:space="0"/>
              <w:right w:val="single" w:color="000000" w:sz="4" w:space="0"/>
            </w:tcBorders>
            <w:vAlign w:val="center"/>
          </w:tcPr>
          <w:p w14:paraId="3B36D539">
            <w:pPr>
              <w:jc w:val="center"/>
              <w:textAlignment w:val="center"/>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110</w:t>
            </w:r>
          </w:p>
        </w:tc>
        <w:tc>
          <w:tcPr>
            <w:tcW w:w="4309" w:type="dxa"/>
            <w:tcBorders>
              <w:top w:val="single" w:color="000000" w:sz="4" w:space="0"/>
              <w:left w:val="single" w:color="000000" w:sz="4" w:space="0"/>
              <w:bottom w:val="single" w:color="000000" w:sz="4" w:space="0"/>
              <w:right w:val="single" w:color="000000" w:sz="4" w:space="0"/>
            </w:tcBorders>
            <w:vAlign w:val="bottom"/>
          </w:tcPr>
          <w:p w14:paraId="38172938">
            <w:pPr>
              <w:jc w:val="center"/>
              <w:textAlignment w:val="bottom"/>
              <w:rPr>
                <w:rFonts w:hint="eastAsia"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锁钩</w:t>
            </w:r>
          </w:p>
        </w:tc>
      </w:tr>
      <w:tr w14:paraId="592B5527">
        <w:tblPrEx>
          <w:tblCellMar>
            <w:top w:w="15" w:type="dxa"/>
            <w:left w:w="15" w:type="dxa"/>
            <w:bottom w:w="15" w:type="dxa"/>
            <w:right w:w="15" w:type="dxa"/>
          </w:tblCellMar>
        </w:tblPrEx>
        <w:trPr>
          <w:trHeight w:val="314" w:hRule="atLeast"/>
          <w:jc w:val="center"/>
        </w:trPr>
        <w:tc>
          <w:tcPr>
            <w:tcW w:w="779" w:type="dxa"/>
            <w:tcBorders>
              <w:top w:val="single" w:color="000000" w:sz="4" w:space="0"/>
              <w:left w:val="single" w:color="000000" w:sz="4" w:space="0"/>
              <w:bottom w:val="single" w:color="000000" w:sz="4" w:space="0"/>
              <w:right w:val="single" w:color="000000" w:sz="4" w:space="0"/>
            </w:tcBorders>
            <w:vAlign w:val="center"/>
          </w:tcPr>
          <w:p w14:paraId="25473C56">
            <w:pPr>
              <w:jc w:val="center"/>
              <w:textAlignment w:val="center"/>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111</w:t>
            </w:r>
          </w:p>
        </w:tc>
        <w:tc>
          <w:tcPr>
            <w:tcW w:w="2617" w:type="dxa"/>
            <w:tcBorders>
              <w:top w:val="single" w:color="000000" w:sz="4" w:space="0"/>
              <w:left w:val="single" w:color="000000" w:sz="4" w:space="0"/>
              <w:bottom w:val="single" w:color="000000" w:sz="4" w:space="0"/>
              <w:right w:val="single" w:color="000000" w:sz="4" w:space="0"/>
            </w:tcBorders>
            <w:vAlign w:val="bottom"/>
          </w:tcPr>
          <w:p w14:paraId="09868AE3">
            <w:pPr>
              <w:jc w:val="center"/>
              <w:textAlignment w:val="bottom"/>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微动开关</w:t>
            </w:r>
          </w:p>
        </w:tc>
        <w:tc>
          <w:tcPr>
            <w:tcW w:w="733" w:type="dxa"/>
            <w:tcBorders>
              <w:top w:val="single" w:color="000000" w:sz="4" w:space="0"/>
              <w:left w:val="single" w:color="000000" w:sz="4" w:space="0"/>
              <w:bottom w:val="single" w:color="000000" w:sz="4" w:space="0"/>
              <w:right w:val="single" w:color="000000" w:sz="4" w:space="0"/>
            </w:tcBorders>
            <w:vAlign w:val="center"/>
          </w:tcPr>
          <w:p w14:paraId="657C0E65">
            <w:pPr>
              <w:jc w:val="center"/>
              <w:textAlignment w:val="center"/>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112</w:t>
            </w:r>
          </w:p>
        </w:tc>
        <w:tc>
          <w:tcPr>
            <w:tcW w:w="4309" w:type="dxa"/>
            <w:tcBorders>
              <w:top w:val="single" w:color="000000" w:sz="4" w:space="0"/>
              <w:left w:val="single" w:color="000000" w:sz="4" w:space="0"/>
              <w:bottom w:val="single" w:color="000000" w:sz="4" w:space="0"/>
              <w:right w:val="single" w:color="000000" w:sz="4" w:space="0"/>
            </w:tcBorders>
            <w:vAlign w:val="bottom"/>
          </w:tcPr>
          <w:p w14:paraId="4776FAD1">
            <w:pPr>
              <w:jc w:val="center"/>
              <w:textAlignment w:val="bottom"/>
              <w:rPr>
                <w:rFonts w:hint="default" w:ascii="微软雅黑" w:hAnsi="微软雅黑" w:eastAsia="微软雅黑" w:cs="仿宋"/>
                <w:sz w:val="24"/>
                <w:szCs w:val="24"/>
                <w:lang w:val="en-US" w:eastAsia="zh-CN"/>
              </w:rPr>
            </w:pPr>
            <w:r>
              <w:rPr>
                <w:rFonts w:hint="eastAsia" w:ascii="微软雅黑" w:hAnsi="微软雅黑" w:eastAsia="微软雅黑" w:cs="仿宋"/>
                <w:sz w:val="24"/>
                <w:szCs w:val="24"/>
                <w:lang w:val="en-US" w:eastAsia="zh-CN"/>
              </w:rPr>
              <w:t>光幕</w:t>
            </w:r>
          </w:p>
        </w:tc>
      </w:tr>
    </w:tbl>
    <w:p w14:paraId="4EFD43F2">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E0C834"/>
    <w:multiLevelType w:val="singleLevel"/>
    <w:tmpl w:val="8AE0C834"/>
    <w:lvl w:ilvl="0" w:tentative="0">
      <w:start w:val="6"/>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0902F3"/>
    <w:rsid w:val="658366A4"/>
    <w:rsid w:val="7B986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宋体"/>
      <w:b/>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2025-06-05T03:20:00Z</dcterms:created>
  <dc:creator>Administrator</dc:creator>
  <cp:lastModifiedBy>  柚子茶</cp:lastModifiedBy>
  <dcterms:modified xsi:type="dcterms:W3CDTF">2026-06-24T00:31:57Z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C80891782F5B4DA6AA975526DA6383CB_12</vt:lpwstr>
  </property>
  <property fmtid="{D5CDD505-2E9C-101B-9397-08002B2CF9AE}" pid="4" name="KSOTemplateDocerSaveRecord">
    <vt:lpwstr>eyJoZGlkIjoiYWU1NDNmY2IxYmMyMzRjZjA2YTM3NGEzN2VhMTM1N2YiLCJ1c2VySWQiOiI4OTgwMjI2MDkifQ==</vt:lpwstr>
  </property>
</Properties>
</file>