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护理分层级培训系统采购项目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21113793">
      <w:pPr>
        <w:rPr>
          <w:rFonts w:hint="eastAsia" w:ascii="黑体" w:hAnsi="黑体" w:eastAsia="黑体" w:cs="黑体"/>
          <w:sz w:val="52"/>
          <w:szCs w:val="52"/>
        </w:rPr>
      </w:pPr>
    </w:p>
    <w:p w14:paraId="20036ED4">
      <w:pPr>
        <w:pStyle w:val="19"/>
      </w:pPr>
    </w:p>
    <w:p w14:paraId="59538D8A">
      <w:pPr>
        <w:pStyle w:val="19"/>
      </w:pPr>
    </w:p>
    <w:p w14:paraId="51ED7FD4">
      <w:pPr>
        <w:pStyle w:val="19"/>
      </w:pPr>
    </w:p>
    <w:p w14:paraId="1FEF1A0D">
      <w:pPr>
        <w:jc w:val="center"/>
        <w:rPr>
          <w:rFonts w:hint="eastAsia" w:ascii="黑体" w:hAnsi="黑体" w:eastAsia="黑体" w:cs="黑体"/>
          <w:sz w:val="52"/>
          <w:szCs w:val="52"/>
        </w:rPr>
      </w:pPr>
    </w:p>
    <w:p w14:paraId="7691CDD7">
      <w:pPr>
        <w:pStyle w:val="19"/>
        <w:rPr>
          <w:rFonts w:hint="eastAsia" w:ascii="黑体" w:hAnsi="黑体" w:eastAsia="黑体" w:cs="黑体"/>
          <w:sz w:val="52"/>
          <w:szCs w:val="52"/>
        </w:rPr>
      </w:pPr>
    </w:p>
    <w:p w14:paraId="4D50738A">
      <w:pPr>
        <w:pStyle w:val="19"/>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9"/>
        <w:rPr>
          <w:rFonts w:hint="eastAsia" w:ascii="黑体" w:hAnsi="黑体" w:eastAsia="黑体" w:cs="黑体"/>
          <w:sz w:val="52"/>
          <w:szCs w:val="52"/>
        </w:rPr>
      </w:pPr>
    </w:p>
    <w:p w14:paraId="71F39C86">
      <w:pPr>
        <w:pStyle w:val="19"/>
        <w:rPr>
          <w:rFonts w:hint="eastAsia" w:ascii="黑体" w:hAnsi="黑体" w:eastAsia="黑体" w:cs="黑体"/>
          <w:sz w:val="52"/>
          <w:szCs w:val="52"/>
        </w:rPr>
      </w:pPr>
    </w:p>
    <w:p w14:paraId="069FCE74">
      <w:pPr>
        <w:pStyle w:val="19"/>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w:t>
      </w:r>
      <w:r>
        <w:rPr>
          <w:rFonts w:hint="eastAsia" w:ascii="黑体" w:hAnsi="黑体" w:eastAsia="黑体" w:cs="黑体"/>
          <w:sz w:val="44"/>
          <w:szCs w:val="44"/>
          <w:lang w:val="en-US" w:eastAsia="zh-CN"/>
        </w:rPr>
        <w:t>6</w:t>
      </w:r>
      <w:r>
        <w:rPr>
          <w:rFonts w:hint="eastAsia" w:ascii="黑体" w:hAnsi="黑体" w:eastAsia="黑体" w:cs="黑体"/>
          <w:sz w:val="44"/>
          <w:szCs w:val="44"/>
        </w:rPr>
        <w:t>年</w:t>
      </w:r>
      <w:r>
        <w:rPr>
          <w:rFonts w:hint="eastAsia" w:ascii="黑体" w:hAnsi="黑体" w:eastAsia="黑体" w:cs="黑体"/>
          <w:sz w:val="44"/>
          <w:szCs w:val="44"/>
          <w:lang w:val="en-US" w:eastAsia="zh-CN"/>
        </w:rPr>
        <w:t>4</w:t>
      </w:r>
      <w:r>
        <w:rPr>
          <w:rFonts w:hint="eastAsia" w:ascii="黑体" w:hAnsi="黑体" w:eastAsia="黑体" w:cs="黑体"/>
          <w:sz w:val="44"/>
          <w:szCs w:val="44"/>
        </w:rPr>
        <w:t>月</w:t>
      </w:r>
      <w:r>
        <w:rPr>
          <w:rFonts w:hint="eastAsia" w:ascii="黑体" w:hAnsi="黑体" w:eastAsia="黑体" w:cs="黑体"/>
          <w:sz w:val="44"/>
          <w:szCs w:val="44"/>
          <w:lang w:val="en-US" w:eastAsia="zh-CN"/>
        </w:rPr>
        <w:t>24</w:t>
      </w:r>
      <w:r>
        <w:rPr>
          <w:rFonts w:hint="eastAsia" w:ascii="黑体" w:hAnsi="黑体" w:eastAsia="黑体" w:cs="黑体"/>
          <w:sz w:val="44"/>
          <w:szCs w:val="44"/>
        </w:rPr>
        <w:t>日</w:t>
      </w:r>
    </w:p>
    <w:p w14:paraId="61C63DE4">
      <w:pPr>
        <w:pStyle w:val="19"/>
      </w:pPr>
    </w:p>
    <w:p w14:paraId="7E149AC4">
      <w:pPr>
        <w:pStyle w:val="19"/>
        <w:rPr>
          <w:rFonts w:hint="eastAsia" w:ascii="黑体" w:hAnsi="黑体" w:eastAsia="黑体" w:cs="黑体"/>
          <w:sz w:val="32"/>
          <w:szCs w:val="32"/>
        </w:rPr>
      </w:pPr>
    </w:p>
    <w:p w14:paraId="362CF452">
      <w:pPr>
        <w:pStyle w:val="19"/>
        <w:rPr>
          <w:rFonts w:hint="eastAsia" w:ascii="黑体" w:hAnsi="黑体" w:eastAsia="黑体" w:cs="黑体"/>
          <w:sz w:val="32"/>
          <w:szCs w:val="32"/>
        </w:rPr>
      </w:pPr>
    </w:p>
    <w:p w14:paraId="556FC650">
      <w:pPr>
        <w:pStyle w:val="19"/>
        <w:rPr>
          <w:rFonts w:hint="eastAsia" w:ascii="黑体" w:hAnsi="黑体" w:eastAsia="黑体" w:cs="黑体"/>
          <w:sz w:val="32"/>
          <w:szCs w:val="32"/>
        </w:rPr>
      </w:pPr>
      <w:r>
        <w:rPr>
          <w:rFonts w:hint="eastAsia" w:ascii="黑体" w:hAnsi="黑体" w:eastAsia="黑体" w:cs="黑体"/>
          <w:sz w:val="32"/>
          <w:szCs w:val="32"/>
        </w:rPr>
        <w:t>科室确认：</w:t>
      </w:r>
    </w:p>
    <w:p w14:paraId="729EC106">
      <w:pPr>
        <w:pStyle w:val="19"/>
        <w:rPr>
          <w:rFonts w:hint="eastAsia" w:ascii="黑体" w:hAnsi="黑体" w:eastAsia="黑体" w:cs="黑体"/>
          <w:sz w:val="32"/>
          <w:szCs w:val="32"/>
        </w:rPr>
      </w:pPr>
    </w:p>
    <w:p w14:paraId="65364D51">
      <w:pPr>
        <w:pStyle w:val="19"/>
        <w:rPr>
          <w:rFonts w:hint="eastAsia" w:ascii="黑体" w:hAnsi="黑体" w:eastAsia="黑体" w:cs="黑体"/>
          <w:sz w:val="32"/>
          <w:szCs w:val="32"/>
        </w:rPr>
      </w:pP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9"/>
        <w:rPr>
          <w:rFonts w:hint="eastAsia" w:ascii="黑体" w:hAnsi="黑体" w:eastAsia="黑体" w:cs="黑体"/>
          <w:sz w:val="32"/>
          <w:szCs w:val="32"/>
        </w:rPr>
      </w:pPr>
    </w:p>
    <w:p w14:paraId="38F741E9">
      <w:pPr>
        <w:pStyle w:val="19"/>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9"/>
      </w:pPr>
    </w:p>
    <w:p w14:paraId="2E998B39">
      <w:pPr>
        <w:rPr>
          <w:rFonts w:hint="eastAsia" w:ascii="黑体" w:hAnsi="黑体" w:eastAsia="黑体" w:cs="黑体"/>
          <w:sz w:val="32"/>
          <w:szCs w:val="32"/>
        </w:rPr>
      </w:pPr>
    </w:p>
    <w:p w14:paraId="31507164">
      <w:pPr>
        <w:pStyle w:val="19"/>
        <w:rPr>
          <w:rFonts w:hint="eastAsia" w:ascii="黑体" w:hAnsi="黑体" w:eastAsia="黑体" w:cs="黑体"/>
          <w:sz w:val="32"/>
          <w:szCs w:val="32"/>
        </w:rPr>
      </w:pPr>
    </w:p>
    <w:p w14:paraId="674ADDD4">
      <w:pPr>
        <w:pStyle w:val="19"/>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护理分层级培训系统采购项目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护理分层级培训系统采购项目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385FAD55">
      <w:pPr>
        <w:pStyle w:val="11"/>
        <w:numPr>
          <w:ilvl w:val="0"/>
          <w:numId w:val="0"/>
        </w:numPr>
        <w:spacing w:line="480" w:lineRule="auto"/>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项目要求：为我院提供护理分层级培训系统，服务期限三年，详细参数见附件。</w:t>
      </w:r>
    </w:p>
    <w:p w14:paraId="3EB75549">
      <w:pPr>
        <w:pStyle w:val="11"/>
        <w:numPr>
          <w:ilvl w:val="0"/>
          <w:numId w:val="0"/>
        </w:numPr>
        <w:spacing w:line="480" w:lineRule="auto"/>
        <w:ind w:firstLine="640" w:firstLineChars="200"/>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项目预算：50000元/年</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12"/>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9"/>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9"/>
        <w:spacing w:line="560" w:lineRule="exact"/>
        <w:rPr>
          <w:rFonts w:ascii="仿宋_GB2312" w:eastAsia="仿宋_GB2312"/>
          <w:sz w:val="32"/>
          <w:szCs w:val="32"/>
        </w:rPr>
      </w:pPr>
    </w:p>
    <w:p w14:paraId="7BBF6BAA">
      <w:pPr>
        <w:pStyle w:val="19"/>
        <w:spacing w:line="560" w:lineRule="exact"/>
        <w:rPr>
          <w:rFonts w:ascii="仿宋_GB2312" w:eastAsia="仿宋_GB2312"/>
          <w:sz w:val="32"/>
          <w:szCs w:val="32"/>
        </w:rPr>
      </w:pPr>
    </w:p>
    <w:p w14:paraId="1C0DEDCA">
      <w:pPr>
        <w:pStyle w:val="19"/>
        <w:spacing w:line="560" w:lineRule="exact"/>
        <w:rPr>
          <w:rFonts w:ascii="仿宋_GB2312" w:eastAsia="仿宋_GB2312"/>
          <w:sz w:val="32"/>
          <w:szCs w:val="32"/>
        </w:rPr>
      </w:pPr>
    </w:p>
    <w:p w14:paraId="3E852343">
      <w:pPr>
        <w:pStyle w:val="19"/>
        <w:spacing w:line="560" w:lineRule="exact"/>
        <w:rPr>
          <w:rFonts w:ascii="仿宋_GB2312" w:eastAsia="仿宋_GB2312"/>
          <w:sz w:val="32"/>
          <w:szCs w:val="32"/>
        </w:rPr>
      </w:pPr>
    </w:p>
    <w:p w14:paraId="7A04D690">
      <w:pPr>
        <w:pStyle w:val="19"/>
        <w:spacing w:line="560" w:lineRule="exact"/>
        <w:rPr>
          <w:rFonts w:ascii="仿宋_GB2312" w:eastAsia="仿宋_GB2312"/>
          <w:sz w:val="32"/>
          <w:szCs w:val="32"/>
        </w:rPr>
      </w:pPr>
    </w:p>
    <w:p w14:paraId="41FB498F">
      <w:pPr>
        <w:pStyle w:val="19"/>
        <w:spacing w:line="560" w:lineRule="exact"/>
        <w:rPr>
          <w:rFonts w:ascii="仿宋_GB2312" w:eastAsia="仿宋_GB2312"/>
          <w:sz w:val="32"/>
          <w:szCs w:val="32"/>
        </w:rPr>
      </w:pPr>
    </w:p>
    <w:p w14:paraId="33D3E578">
      <w:pPr>
        <w:pStyle w:val="19"/>
        <w:spacing w:line="560" w:lineRule="exact"/>
        <w:rPr>
          <w:rFonts w:ascii="仿宋_GB2312" w:eastAsia="仿宋_GB2312"/>
          <w:sz w:val="32"/>
          <w:szCs w:val="32"/>
        </w:rPr>
      </w:pPr>
    </w:p>
    <w:p w14:paraId="5840696E">
      <w:pPr>
        <w:pStyle w:val="19"/>
        <w:spacing w:line="560" w:lineRule="exact"/>
        <w:rPr>
          <w:rFonts w:ascii="仿宋_GB2312" w:eastAsia="仿宋_GB2312"/>
          <w:sz w:val="32"/>
          <w:szCs w:val="32"/>
        </w:rPr>
      </w:pPr>
    </w:p>
    <w:p w14:paraId="32007C17">
      <w:pPr>
        <w:pStyle w:val="19"/>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9"/>
      </w:pPr>
    </w:p>
    <w:p w14:paraId="4E7ADA2F">
      <w:pPr>
        <w:pStyle w:val="19"/>
      </w:pPr>
    </w:p>
    <w:p w14:paraId="2F733C50">
      <w:pPr>
        <w:pStyle w:val="19"/>
      </w:pPr>
    </w:p>
    <w:p w14:paraId="482202A0">
      <w:pPr>
        <w:pStyle w:val="19"/>
      </w:pPr>
    </w:p>
    <w:p w14:paraId="6406EBEB">
      <w:pPr>
        <w:pStyle w:val="19"/>
      </w:pPr>
    </w:p>
    <w:p w14:paraId="19657E0A">
      <w:pPr>
        <w:pStyle w:val="19"/>
      </w:pPr>
    </w:p>
    <w:p w14:paraId="3C0A7128">
      <w:pPr>
        <w:pStyle w:val="19"/>
      </w:pPr>
    </w:p>
    <w:p w14:paraId="2892849A">
      <w:pPr>
        <w:pStyle w:val="19"/>
      </w:pPr>
    </w:p>
    <w:p w14:paraId="104D3F49">
      <w:pPr>
        <w:pStyle w:val="19"/>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959"/>
        <w:gridCol w:w="4568"/>
      </w:tblGrid>
      <w:tr w14:paraId="276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278839B2">
            <w:pPr>
              <w:bidi w:val="0"/>
              <w:rPr>
                <w:rFonts w:hint="eastAsia"/>
              </w:rPr>
            </w:pPr>
            <w:r>
              <w:rPr>
                <w:rFonts w:hint="eastAsia"/>
              </w:rPr>
              <w:t>条款号</w:t>
            </w:r>
          </w:p>
        </w:tc>
        <w:tc>
          <w:tcPr>
            <w:tcW w:w="2959" w:type="dxa"/>
          </w:tcPr>
          <w:p w14:paraId="01E83088">
            <w:pPr>
              <w:bidi w:val="0"/>
              <w:rPr>
                <w:rFonts w:hint="eastAsia"/>
              </w:rPr>
            </w:pPr>
            <w:r>
              <w:rPr>
                <w:rFonts w:hint="eastAsia"/>
              </w:rPr>
              <w:t>评审因素</w:t>
            </w:r>
          </w:p>
        </w:tc>
        <w:tc>
          <w:tcPr>
            <w:tcW w:w="4568" w:type="dxa"/>
          </w:tcPr>
          <w:p w14:paraId="423402D5">
            <w:pPr>
              <w:bidi w:val="0"/>
              <w:rPr>
                <w:rFonts w:hint="eastAsia"/>
              </w:rPr>
            </w:pPr>
            <w:r>
              <w:rPr>
                <w:rFonts w:hint="eastAsia"/>
              </w:rPr>
              <w:t>评审标准</w:t>
            </w:r>
          </w:p>
        </w:tc>
      </w:tr>
      <w:tr w14:paraId="53C3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6BE2B482">
            <w:pPr>
              <w:bidi w:val="0"/>
              <w:rPr>
                <w:rFonts w:hint="eastAsia"/>
              </w:rPr>
            </w:pPr>
            <w:r>
              <w:rPr>
                <w:rFonts w:hint="eastAsia"/>
              </w:rPr>
              <w:t>1</w:t>
            </w:r>
          </w:p>
        </w:tc>
        <w:tc>
          <w:tcPr>
            <w:tcW w:w="2959" w:type="dxa"/>
          </w:tcPr>
          <w:p w14:paraId="3C356DEC">
            <w:pPr>
              <w:bidi w:val="0"/>
              <w:rPr>
                <w:rFonts w:hint="eastAsia"/>
              </w:rPr>
            </w:pPr>
            <w:r>
              <w:rPr>
                <w:rFonts w:hint="eastAsia"/>
              </w:rPr>
              <w:t>分值构成</w:t>
            </w:r>
          </w:p>
          <w:p w14:paraId="5A2E0A73">
            <w:pPr>
              <w:bidi w:val="0"/>
              <w:rPr>
                <w:rFonts w:hint="eastAsia"/>
              </w:rPr>
            </w:pPr>
            <w:r>
              <w:rPr>
                <w:rFonts w:hint="eastAsia"/>
              </w:rPr>
              <w:t>(总分100分)</w:t>
            </w:r>
          </w:p>
        </w:tc>
        <w:tc>
          <w:tcPr>
            <w:tcW w:w="4568" w:type="dxa"/>
          </w:tcPr>
          <w:p w14:paraId="783E37EE">
            <w:pPr>
              <w:bidi w:val="0"/>
              <w:rPr>
                <w:rFonts w:hint="eastAsia"/>
              </w:rPr>
            </w:pPr>
            <w:r>
              <w:rPr>
                <w:rFonts w:hint="eastAsia"/>
              </w:rPr>
              <w:t>报价部分:30分</w:t>
            </w:r>
          </w:p>
          <w:p w14:paraId="198AC2E9">
            <w:pPr>
              <w:bidi w:val="0"/>
              <w:rPr>
                <w:rFonts w:hint="eastAsia"/>
              </w:rPr>
            </w:pPr>
            <w:r>
              <w:rPr>
                <w:rFonts w:hint="eastAsia"/>
              </w:rPr>
              <w:t>技术部分:</w:t>
            </w:r>
            <w:r>
              <w:rPr>
                <w:rFonts w:hint="eastAsia"/>
                <w:lang w:val="en-US" w:eastAsia="zh-CN"/>
              </w:rPr>
              <w:t>6</w:t>
            </w:r>
            <w:r>
              <w:rPr>
                <w:rFonts w:hint="eastAsia"/>
              </w:rPr>
              <w:t>0分</w:t>
            </w:r>
          </w:p>
          <w:p w14:paraId="4EF2DA0F">
            <w:pPr>
              <w:bidi w:val="0"/>
              <w:rPr>
                <w:rFonts w:hint="eastAsia"/>
              </w:rPr>
            </w:pPr>
            <w:r>
              <w:rPr>
                <w:rFonts w:hint="eastAsia"/>
              </w:rPr>
              <w:t>商务部分:</w:t>
            </w:r>
            <w:r>
              <w:rPr>
                <w:rFonts w:hint="eastAsia"/>
                <w:lang w:val="en-US" w:eastAsia="zh-CN"/>
              </w:rPr>
              <w:t>1</w:t>
            </w:r>
            <w:r>
              <w:rPr>
                <w:rFonts w:hint="eastAsia"/>
              </w:rPr>
              <w:t>0分</w:t>
            </w:r>
          </w:p>
        </w:tc>
      </w:tr>
      <w:tr w14:paraId="0FAE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2146C2AE">
            <w:pPr>
              <w:bidi w:val="0"/>
              <w:rPr>
                <w:rFonts w:hint="eastAsia"/>
              </w:rPr>
            </w:pPr>
            <w:r>
              <w:rPr>
                <w:rFonts w:hint="eastAsia"/>
              </w:rPr>
              <w:t>1.(1)</w:t>
            </w:r>
          </w:p>
        </w:tc>
        <w:tc>
          <w:tcPr>
            <w:tcW w:w="2959" w:type="dxa"/>
          </w:tcPr>
          <w:p w14:paraId="21BBF69E">
            <w:pPr>
              <w:bidi w:val="0"/>
              <w:rPr>
                <w:rFonts w:hint="eastAsia"/>
              </w:rPr>
            </w:pPr>
            <w:r>
              <w:rPr>
                <w:rFonts w:hint="eastAsia"/>
              </w:rPr>
              <w:t>满足采购文件要求且响应报价最低值为评标基准价，得满分30分，其余投标人得分按照以下公式计算:(30分)</w:t>
            </w:r>
          </w:p>
        </w:tc>
        <w:tc>
          <w:tcPr>
            <w:tcW w:w="4568" w:type="dxa"/>
          </w:tcPr>
          <w:p w14:paraId="178869A3">
            <w:pPr>
              <w:bidi w:val="0"/>
              <w:rPr>
                <w:rFonts w:hint="eastAsia"/>
              </w:rPr>
            </w:pPr>
            <w:r>
              <w:rPr>
                <w:rFonts w:hint="eastAsia"/>
              </w:rPr>
              <w:t>投标报价得分=(评标基准价/投标报价)*30</w:t>
            </w:r>
          </w:p>
        </w:tc>
      </w:tr>
      <w:tr w14:paraId="119B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196F26BF">
            <w:pPr>
              <w:bidi w:val="0"/>
              <w:rPr>
                <w:rFonts w:hint="eastAsia"/>
              </w:rPr>
            </w:pPr>
            <w:r>
              <w:rPr>
                <w:rFonts w:hint="eastAsia"/>
              </w:rPr>
              <w:t>1.(2)</w:t>
            </w:r>
          </w:p>
        </w:tc>
        <w:tc>
          <w:tcPr>
            <w:tcW w:w="2959" w:type="dxa"/>
          </w:tcPr>
          <w:p w14:paraId="03166404">
            <w:pPr>
              <w:bidi w:val="0"/>
              <w:rPr>
                <w:rFonts w:hint="eastAsia"/>
              </w:rPr>
            </w:pPr>
            <w:r>
              <w:rPr>
                <w:rFonts w:hint="eastAsia"/>
              </w:rPr>
              <w:t>技术部分(</w:t>
            </w:r>
            <w:r>
              <w:rPr>
                <w:rFonts w:hint="eastAsia"/>
                <w:lang w:val="en-US" w:eastAsia="zh-CN"/>
              </w:rPr>
              <w:t>6</w:t>
            </w:r>
            <w:r>
              <w:rPr>
                <w:rFonts w:hint="eastAsia"/>
              </w:rPr>
              <w:t>0分)</w:t>
            </w:r>
          </w:p>
        </w:tc>
        <w:tc>
          <w:tcPr>
            <w:tcW w:w="4568" w:type="dxa"/>
          </w:tcPr>
          <w:p w14:paraId="2822B422">
            <w:pPr>
              <w:bidi w:val="0"/>
              <w:rPr>
                <w:rFonts w:hint="eastAsia"/>
              </w:rPr>
            </w:pPr>
            <w:r>
              <w:rPr>
                <w:rFonts w:hint="eastAsia"/>
                <w:lang w:val="en-US" w:eastAsia="zh-CN"/>
              </w:rPr>
              <w:t>1.参数响应（30分）</w:t>
            </w:r>
            <w:r>
              <w:rPr>
                <w:rFonts w:hint="eastAsia"/>
              </w:rPr>
              <w:t>投标的技术参数、技术性能满足招标文件要求得3</w:t>
            </w:r>
            <w:r>
              <w:rPr>
                <w:rFonts w:hint="eastAsia"/>
                <w:lang w:val="en-US" w:eastAsia="zh-CN"/>
              </w:rPr>
              <w:t>0</w:t>
            </w:r>
            <w:r>
              <w:rPr>
                <w:rFonts w:hint="eastAsia"/>
              </w:rPr>
              <w:t>分，技术指标或功能每有一条负偏离扣</w:t>
            </w:r>
            <w:r>
              <w:rPr>
                <w:rFonts w:hint="eastAsia"/>
                <w:lang w:val="en-US" w:eastAsia="zh-CN"/>
              </w:rPr>
              <w:t>1分</w:t>
            </w:r>
            <w:r>
              <w:rPr>
                <w:rFonts w:hint="eastAsia"/>
              </w:rPr>
              <w:t>，</w:t>
            </w:r>
            <w:r>
              <w:rPr>
                <w:rFonts w:hint="eastAsia"/>
                <w:lang w:val="en-US" w:eastAsia="zh-CN"/>
              </w:rPr>
              <w:t>重要指标项每一条负偏离扣3分（需提供系统截图），</w:t>
            </w:r>
            <w:r>
              <w:rPr>
                <w:rFonts w:hint="eastAsia"/>
              </w:rPr>
              <w:t>扣完为止；</w:t>
            </w:r>
          </w:p>
          <w:p w14:paraId="03A31EFF">
            <w:pPr>
              <w:bidi w:val="0"/>
              <w:rPr>
                <w:rFonts w:hint="eastAsia"/>
              </w:rPr>
            </w:pPr>
            <w:r>
              <w:rPr>
                <w:rFonts w:hint="eastAsia"/>
                <w:lang w:val="en-US" w:eastAsia="zh-CN"/>
              </w:rPr>
              <w:t>2.</w:t>
            </w:r>
            <w:r>
              <w:rPr>
                <w:rFonts w:hint="eastAsia"/>
              </w:rPr>
              <w:t>服务方案(</w:t>
            </w:r>
            <w:r>
              <w:rPr>
                <w:rFonts w:hint="eastAsia"/>
                <w:lang w:val="en-US" w:eastAsia="zh-CN"/>
              </w:rPr>
              <w:t>1</w:t>
            </w:r>
            <w:r>
              <w:rPr>
                <w:rFonts w:hint="eastAsia"/>
              </w:rPr>
              <w:t>0分)根据服务方案对整体项目的理解程度、对内容需求分析的完整、正确程度、对质量特性测试方法贴合需求的程度、对工作流程的清晰程度以及设备配备是否充足、人员等方案在0-</w:t>
            </w:r>
            <w:r>
              <w:rPr>
                <w:rFonts w:hint="eastAsia"/>
                <w:lang w:val="en-US" w:eastAsia="zh-CN"/>
              </w:rPr>
              <w:t>1</w:t>
            </w:r>
            <w:r>
              <w:rPr>
                <w:rFonts w:hint="eastAsia"/>
              </w:rPr>
              <w:t>0分范围内打分</w:t>
            </w:r>
          </w:p>
          <w:p w14:paraId="4661A4EA">
            <w:pPr>
              <w:bidi w:val="0"/>
              <w:rPr>
                <w:rFonts w:hint="eastAsia"/>
              </w:rPr>
            </w:pPr>
            <w:r>
              <w:rPr>
                <w:rFonts w:hint="eastAsia"/>
                <w:lang w:val="en-US" w:eastAsia="zh-CN"/>
              </w:rPr>
              <w:t>3</w:t>
            </w:r>
            <w:r>
              <w:rPr>
                <w:rFonts w:hint="eastAsia"/>
              </w:rPr>
              <w:t>.质量保证(10分)根据对本项目提供的质量保证在0-10分范围内打分</w:t>
            </w:r>
          </w:p>
          <w:p w14:paraId="19889C9E">
            <w:pPr>
              <w:bidi w:val="0"/>
              <w:rPr>
                <w:rFonts w:hint="eastAsia"/>
              </w:rPr>
            </w:pPr>
            <w:r>
              <w:rPr>
                <w:rFonts w:hint="eastAsia"/>
                <w:lang w:val="en-US" w:eastAsia="zh-CN"/>
              </w:rPr>
              <w:t>4</w:t>
            </w:r>
            <w:r>
              <w:rPr>
                <w:rFonts w:hint="eastAsia"/>
              </w:rPr>
              <w:t>.配置管理以及进度管理(10分)根据对本项目的配置管理以及进度管理在0-10分范围内打分。</w:t>
            </w:r>
          </w:p>
        </w:tc>
      </w:tr>
      <w:tr w14:paraId="5E70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tcPr>
          <w:p w14:paraId="48FF0B87">
            <w:pPr>
              <w:bidi w:val="0"/>
              <w:rPr>
                <w:rFonts w:hint="eastAsia"/>
              </w:rPr>
            </w:pPr>
            <w:r>
              <w:rPr>
                <w:rFonts w:hint="eastAsia"/>
              </w:rPr>
              <w:t>1.(3)</w:t>
            </w:r>
          </w:p>
        </w:tc>
        <w:tc>
          <w:tcPr>
            <w:tcW w:w="2959" w:type="dxa"/>
          </w:tcPr>
          <w:p w14:paraId="60A9F5B2">
            <w:pPr>
              <w:bidi w:val="0"/>
              <w:rPr>
                <w:rFonts w:hint="eastAsia"/>
              </w:rPr>
            </w:pPr>
            <w:r>
              <w:rPr>
                <w:rFonts w:hint="eastAsia"/>
              </w:rPr>
              <w:t>商务部分(</w:t>
            </w:r>
            <w:r>
              <w:rPr>
                <w:rFonts w:hint="eastAsia"/>
                <w:lang w:val="en-US" w:eastAsia="zh-CN"/>
              </w:rPr>
              <w:t>1</w:t>
            </w:r>
            <w:r>
              <w:rPr>
                <w:rFonts w:hint="eastAsia"/>
              </w:rPr>
              <w:t>0分)</w:t>
            </w:r>
          </w:p>
        </w:tc>
        <w:tc>
          <w:tcPr>
            <w:tcW w:w="4568" w:type="dxa"/>
          </w:tcPr>
          <w:p w14:paraId="527AF6FC">
            <w:pPr>
              <w:bidi w:val="0"/>
              <w:rPr>
                <w:rFonts w:hint="eastAsia"/>
              </w:rPr>
            </w:pPr>
            <w:r>
              <w:rPr>
                <w:rFonts w:hint="eastAsia"/>
                <w:lang w:val="en-US" w:eastAsia="zh-CN"/>
              </w:rPr>
              <w:t>1.售后</w:t>
            </w:r>
            <w:r>
              <w:rPr>
                <w:rFonts w:hint="eastAsia"/>
              </w:rPr>
              <w:t>服务承诺(10分):根据服务承诺在0-10分范围内打分。</w:t>
            </w:r>
          </w:p>
        </w:tc>
      </w:tr>
    </w:tbl>
    <w:p w14:paraId="2A029280">
      <w:pPr>
        <w:pStyle w:val="19"/>
      </w:pPr>
      <w:bookmarkStart w:id="15" w:name="_GoBack"/>
      <w:bookmarkEnd w:id="15"/>
    </w:p>
    <w:p w14:paraId="4073EF44">
      <w:pPr>
        <w:pStyle w:val="19"/>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9"/>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9"/>
        <w:rPr>
          <w:rFonts w:hint="eastAsia" w:ascii="宋体" w:hAnsi="宋体"/>
          <w:b/>
          <w:color w:val="000000"/>
          <w:sz w:val="32"/>
          <w:szCs w:val="32"/>
        </w:rPr>
      </w:pPr>
    </w:p>
    <w:p w14:paraId="68701517">
      <w:pPr>
        <w:pStyle w:val="19"/>
        <w:rPr>
          <w:rFonts w:hint="eastAsia" w:ascii="宋体" w:hAnsi="宋体"/>
          <w:b/>
          <w:color w:val="000000"/>
          <w:sz w:val="32"/>
          <w:szCs w:val="32"/>
        </w:rPr>
      </w:pPr>
    </w:p>
    <w:p w14:paraId="5045E849">
      <w:pPr>
        <w:pStyle w:val="19"/>
        <w:rPr>
          <w:rFonts w:hint="eastAsia" w:ascii="宋体" w:hAnsi="宋体"/>
          <w:b/>
          <w:color w:val="000000"/>
          <w:sz w:val="32"/>
          <w:szCs w:val="32"/>
        </w:rPr>
      </w:pPr>
    </w:p>
    <w:p w14:paraId="750305DE">
      <w:pPr>
        <w:pStyle w:val="19"/>
        <w:rPr>
          <w:rFonts w:hint="eastAsia" w:ascii="宋体" w:hAnsi="宋体"/>
          <w:b/>
          <w:color w:val="000000"/>
          <w:sz w:val="32"/>
          <w:szCs w:val="32"/>
        </w:rPr>
      </w:pPr>
    </w:p>
    <w:p w14:paraId="47B29B5C">
      <w:pPr>
        <w:pStyle w:val="19"/>
        <w:rPr>
          <w:rFonts w:hint="eastAsia" w:ascii="宋体" w:hAnsi="宋体"/>
          <w:b/>
          <w:color w:val="000000"/>
          <w:sz w:val="32"/>
          <w:szCs w:val="32"/>
        </w:rPr>
      </w:pPr>
    </w:p>
    <w:p w14:paraId="33DEE400">
      <w:pPr>
        <w:pStyle w:val="19"/>
        <w:rPr>
          <w:rFonts w:hint="eastAsia" w:ascii="宋体" w:hAnsi="宋体"/>
          <w:b/>
          <w:color w:val="000000"/>
          <w:sz w:val="32"/>
          <w:szCs w:val="32"/>
        </w:rPr>
      </w:pPr>
    </w:p>
    <w:p w14:paraId="43F06FC7">
      <w:pPr>
        <w:pStyle w:val="19"/>
        <w:rPr>
          <w:rFonts w:hint="eastAsia" w:ascii="宋体" w:hAnsi="宋体"/>
          <w:b/>
          <w:color w:val="000000"/>
          <w:sz w:val="32"/>
          <w:szCs w:val="32"/>
        </w:rPr>
      </w:pPr>
    </w:p>
    <w:p w14:paraId="6E57D998">
      <w:pPr>
        <w:pStyle w:val="19"/>
        <w:rPr>
          <w:rFonts w:hint="eastAsia" w:ascii="宋体" w:hAnsi="宋体"/>
          <w:b/>
          <w:color w:val="000000"/>
          <w:sz w:val="32"/>
          <w:szCs w:val="32"/>
        </w:rPr>
      </w:pPr>
    </w:p>
    <w:p w14:paraId="0534AA52">
      <w:pPr>
        <w:pStyle w:val="19"/>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3"/>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1E1C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222557C">
            <w:pPr>
              <w:jc w:val="center"/>
              <w:rPr>
                <w:rFonts w:hint="eastAsia"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1632F2BF">
            <w:pPr>
              <w:jc w:val="center"/>
              <w:rPr>
                <w:rFonts w:hint="eastAsia"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17C1483">
            <w:pPr>
              <w:jc w:val="left"/>
              <w:rPr>
                <w:rFonts w:hint="eastAsia" w:ascii="仿宋" w:hAnsi="仿宋" w:eastAsia="仿宋"/>
                <w:b/>
                <w:color w:val="C00000"/>
                <w:sz w:val="22"/>
                <w:szCs w:val="21"/>
              </w:rPr>
            </w:pPr>
          </w:p>
        </w:tc>
      </w:tr>
      <w:tr w14:paraId="6567B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2DD1F9FB">
            <w:pPr>
              <w:jc w:val="center"/>
              <w:rPr>
                <w:rFonts w:hint="eastAsia" w:ascii="仿宋" w:hAnsi="仿宋" w:eastAsia="仿宋"/>
                <w:b/>
                <w:color w:val="C00000"/>
                <w:sz w:val="22"/>
                <w:szCs w:val="18"/>
              </w:rPr>
            </w:pPr>
            <w:r>
              <w:rPr>
                <w:rFonts w:hint="eastAsia" w:ascii="仿宋" w:hAnsi="仿宋" w:eastAsia="仿宋"/>
                <w:b/>
                <w:color w:val="C00000"/>
                <w:sz w:val="22"/>
                <w:szCs w:val="18"/>
              </w:rPr>
              <w:t>6</w:t>
            </w:r>
          </w:p>
        </w:tc>
        <w:tc>
          <w:tcPr>
            <w:tcW w:w="3685" w:type="dxa"/>
            <w:tcBorders>
              <w:top w:val="single" w:color="auto" w:sz="4" w:space="0"/>
              <w:bottom w:val="single" w:color="auto" w:sz="4" w:space="0"/>
            </w:tcBorders>
            <w:vAlign w:val="center"/>
          </w:tcPr>
          <w:p w14:paraId="4FA3DB83">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w:t>
            </w:r>
          </w:p>
        </w:tc>
        <w:tc>
          <w:tcPr>
            <w:tcW w:w="5229" w:type="dxa"/>
            <w:tcBorders>
              <w:top w:val="single" w:color="auto" w:sz="4" w:space="0"/>
              <w:bottom w:val="single" w:color="auto" w:sz="4" w:space="0"/>
            </w:tcBorders>
            <w:vAlign w:val="center"/>
          </w:tcPr>
          <w:p w14:paraId="62D00EF7">
            <w:pPr>
              <w:jc w:val="left"/>
              <w:rPr>
                <w:rFonts w:hint="eastAsia" w:ascii="仿宋" w:hAnsi="仿宋" w:eastAsia="仿宋"/>
                <w:b/>
                <w:color w:val="C00000"/>
                <w:sz w:val="22"/>
                <w:szCs w:val="21"/>
              </w:rPr>
            </w:pPr>
          </w:p>
        </w:tc>
      </w:tr>
      <w:tr w14:paraId="29BCE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5C932654">
            <w:pPr>
              <w:jc w:val="center"/>
              <w:rPr>
                <w:rFonts w:hint="eastAsia"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02E9D560">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商务条款偏离表</w:t>
            </w:r>
          </w:p>
        </w:tc>
        <w:tc>
          <w:tcPr>
            <w:tcW w:w="5229" w:type="dxa"/>
            <w:tcBorders>
              <w:top w:val="single" w:color="auto" w:sz="4" w:space="0"/>
              <w:bottom w:val="single" w:color="auto" w:sz="4" w:space="0"/>
            </w:tcBorders>
            <w:vAlign w:val="center"/>
          </w:tcPr>
          <w:p w14:paraId="6A3288A6">
            <w:pPr>
              <w:jc w:val="center"/>
              <w:rPr>
                <w:rFonts w:hint="eastAsia" w:ascii="仿宋" w:hAnsi="仿宋" w:eastAsia="仿宋" w:cs="宋体"/>
                <w:b/>
                <w:bCs/>
                <w:color w:val="C00000"/>
                <w:kern w:val="0"/>
                <w:sz w:val="22"/>
                <w:szCs w:val="21"/>
              </w:rPr>
            </w:pP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综合服务方案</w:t>
            </w:r>
          </w:p>
        </w:tc>
        <w:tc>
          <w:tcPr>
            <w:tcW w:w="5229" w:type="dxa"/>
            <w:tcBorders>
              <w:top w:val="single" w:color="auto" w:sz="4" w:space="0"/>
              <w:bottom w:val="single" w:color="auto" w:sz="4" w:space="0"/>
            </w:tcBorders>
            <w:vAlign w:val="center"/>
          </w:tcPr>
          <w:p w14:paraId="5C901EE3">
            <w:pPr>
              <w:jc w:val="center"/>
              <w:rPr>
                <w:rFonts w:hint="eastAsia" w:ascii="仿宋" w:hAnsi="仿宋" w:eastAsia="仿宋" w:cs="宋体"/>
                <w:b/>
                <w:bCs/>
                <w:color w:val="C00000"/>
                <w:kern w:val="0"/>
                <w:sz w:val="22"/>
                <w:szCs w:val="21"/>
              </w:rPr>
            </w:pP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9"/>
        <w:rPr>
          <w:rFonts w:ascii="仿宋_GB2312" w:eastAsia="仿宋_GB2312"/>
          <w:color w:val="000000"/>
          <w:sz w:val="28"/>
          <w:szCs w:val="28"/>
        </w:rPr>
      </w:pPr>
    </w:p>
    <w:p w14:paraId="53E89895">
      <w:pPr>
        <w:pStyle w:val="19"/>
        <w:rPr>
          <w:rFonts w:ascii="仿宋_GB2312" w:eastAsia="仿宋_GB2312"/>
          <w:color w:val="000000"/>
          <w:sz w:val="28"/>
          <w:szCs w:val="28"/>
        </w:rPr>
      </w:pPr>
    </w:p>
    <w:p w14:paraId="0E284860">
      <w:pPr>
        <w:pStyle w:val="19"/>
        <w:rPr>
          <w:rFonts w:ascii="仿宋_GB2312" w:eastAsia="仿宋_GB2312"/>
          <w:color w:val="000000"/>
          <w:sz w:val="28"/>
          <w:szCs w:val="28"/>
        </w:rPr>
      </w:pPr>
    </w:p>
    <w:p w14:paraId="0F55A925">
      <w:pPr>
        <w:pStyle w:val="19"/>
        <w:rPr>
          <w:rFonts w:ascii="仿宋_GB2312" w:eastAsia="仿宋_GB2312"/>
          <w:color w:val="000000"/>
          <w:sz w:val="28"/>
          <w:szCs w:val="28"/>
        </w:rPr>
      </w:pPr>
    </w:p>
    <w:p w14:paraId="48DE0CE2">
      <w:pPr>
        <w:pStyle w:val="19"/>
        <w:rPr>
          <w:rFonts w:ascii="仿宋_GB2312" w:eastAsia="仿宋_GB2312"/>
          <w:color w:val="000000"/>
          <w:sz w:val="28"/>
          <w:szCs w:val="28"/>
        </w:rPr>
      </w:pPr>
    </w:p>
    <w:p w14:paraId="0ED89294">
      <w:pPr>
        <w:pStyle w:val="19"/>
        <w:rPr>
          <w:rFonts w:ascii="仿宋_GB2312" w:eastAsia="仿宋_GB2312"/>
          <w:color w:val="000000"/>
          <w:sz w:val="28"/>
          <w:szCs w:val="28"/>
        </w:rPr>
      </w:pPr>
    </w:p>
    <w:p w14:paraId="7FB2CB1C">
      <w:pPr>
        <w:pStyle w:val="19"/>
        <w:rPr>
          <w:rFonts w:ascii="仿宋_GB2312" w:eastAsia="仿宋_GB2312"/>
          <w:color w:val="000000"/>
          <w:sz w:val="28"/>
          <w:szCs w:val="28"/>
        </w:rPr>
      </w:pPr>
    </w:p>
    <w:p w14:paraId="0A491A52">
      <w:pPr>
        <w:pStyle w:val="19"/>
        <w:rPr>
          <w:rFonts w:ascii="仿宋_GB2312" w:eastAsia="仿宋_GB2312"/>
          <w:color w:val="000000"/>
          <w:sz w:val="28"/>
          <w:szCs w:val="28"/>
        </w:rPr>
      </w:pPr>
    </w:p>
    <w:p w14:paraId="59C2B5FF">
      <w:pPr>
        <w:pStyle w:val="19"/>
        <w:rPr>
          <w:rFonts w:ascii="仿宋_GB2312" w:eastAsia="仿宋_GB2312"/>
          <w:color w:val="000000"/>
          <w:sz w:val="28"/>
          <w:szCs w:val="28"/>
        </w:rPr>
      </w:pPr>
    </w:p>
    <w:p w14:paraId="5F2852BA">
      <w:pPr>
        <w:pStyle w:val="19"/>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248896063"/>
      <w:bookmarkStart w:id="2" w:name="_Toc258354146"/>
      <w:bookmarkStart w:id="3" w:name="_Toc337554724"/>
      <w:bookmarkStart w:id="4" w:name="_Toc219626747"/>
      <w:bookmarkStart w:id="5" w:name="_Toc320878640"/>
      <w:bookmarkStart w:id="6" w:name="_Toc304219257"/>
      <w:bookmarkStart w:id="7" w:name="_Toc258333636"/>
      <w:bookmarkStart w:id="8" w:name="_Toc258360269"/>
      <w:bookmarkStart w:id="9" w:name="_Toc258360158"/>
      <w:bookmarkStart w:id="10" w:name="_Toc15313"/>
      <w:bookmarkStart w:id="11" w:name="_Toc9548"/>
      <w:bookmarkStart w:id="12" w:name="_Toc17030"/>
      <w:bookmarkStart w:id="13" w:name="_Toc337475854"/>
      <w:bookmarkStart w:id="14" w:name="_Toc261708863"/>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9"/>
        <w:rPr>
          <w:rFonts w:hint="eastAsia" w:ascii="黑体" w:hAnsi="宋体" w:eastAsia="黑体" w:cs="宋体"/>
          <w:b/>
          <w:color w:val="000000"/>
          <w:sz w:val="32"/>
          <w:szCs w:val="32"/>
        </w:rPr>
      </w:pPr>
    </w:p>
    <w:p w14:paraId="3FBAAB68">
      <w:pPr>
        <w:pStyle w:val="19"/>
        <w:rPr>
          <w:rFonts w:hint="eastAsia" w:ascii="黑体" w:hAnsi="宋体" w:eastAsia="黑体" w:cs="宋体"/>
          <w:b/>
          <w:color w:val="000000"/>
          <w:sz w:val="32"/>
          <w:szCs w:val="32"/>
        </w:rPr>
      </w:pPr>
    </w:p>
    <w:p w14:paraId="407B74F8">
      <w:pPr>
        <w:pStyle w:val="19"/>
        <w:rPr>
          <w:rFonts w:hint="eastAsia" w:ascii="黑体" w:hAnsi="宋体" w:eastAsia="黑体" w:cs="宋体"/>
          <w:b/>
          <w:color w:val="000000"/>
          <w:sz w:val="32"/>
          <w:szCs w:val="32"/>
        </w:rPr>
      </w:pPr>
    </w:p>
    <w:p w14:paraId="570D0EA4">
      <w:pPr>
        <w:pStyle w:val="19"/>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9"/>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9"/>
        <w:rPr>
          <w:rFonts w:ascii="方正小标宋简体" w:eastAsia="方正小标宋简体"/>
          <w:color w:val="000000"/>
          <w:sz w:val="44"/>
          <w:szCs w:val="44"/>
        </w:rPr>
      </w:pPr>
    </w:p>
    <w:p w14:paraId="76C6FE79">
      <w:pPr>
        <w:pStyle w:val="19"/>
        <w:rPr>
          <w:rFonts w:ascii="方正小标宋简体" w:eastAsia="黑体"/>
          <w:color w:val="000000"/>
          <w:sz w:val="44"/>
          <w:szCs w:val="44"/>
        </w:rPr>
      </w:pPr>
      <w:r>
        <w:rPr>
          <w:rFonts w:hint="eastAsia" w:ascii="黑体" w:eastAsia="黑体"/>
          <w:color w:val="000000"/>
          <w:sz w:val="32"/>
          <w:szCs w:val="32"/>
        </w:rPr>
        <w:t>附件2</w:t>
      </w:r>
    </w:p>
    <w:p w14:paraId="7A0E3975">
      <w:pPr>
        <w:pStyle w:val="19"/>
        <w:jc w:val="center"/>
        <w:rPr>
          <w:rFonts w:ascii="黑体" w:eastAsia="黑体"/>
          <w:color w:val="000000"/>
          <w:sz w:val="32"/>
          <w:szCs w:val="32"/>
        </w:rPr>
      </w:pPr>
      <w:r>
        <w:rPr>
          <w:rFonts w:hint="eastAsia" w:ascii="黑体" w:eastAsia="黑体"/>
          <w:color w:val="000000"/>
          <w:sz w:val="32"/>
          <w:szCs w:val="32"/>
        </w:rPr>
        <w:t>报价表</w:t>
      </w:r>
    </w:p>
    <w:p w14:paraId="492EFBE0">
      <w:pPr>
        <w:pStyle w:val="19"/>
        <w:rPr>
          <w:rFonts w:ascii="黑体" w:eastAsia="黑体"/>
          <w:color w:val="000000"/>
          <w:sz w:val="32"/>
          <w:szCs w:val="32"/>
        </w:rPr>
      </w:pPr>
    </w:p>
    <w:p w14:paraId="2599CAE2">
      <w:pPr>
        <w:pStyle w:val="19"/>
        <w:rPr>
          <w:rFonts w:ascii="黑体" w:eastAsia="黑体"/>
          <w:color w:val="000000"/>
          <w:sz w:val="32"/>
          <w:szCs w:val="32"/>
        </w:rPr>
      </w:pPr>
    </w:p>
    <w:p w14:paraId="0B02726C">
      <w:pPr>
        <w:pStyle w:val="19"/>
        <w:rPr>
          <w:rFonts w:ascii="黑体" w:eastAsia="黑体"/>
          <w:color w:val="000000"/>
          <w:sz w:val="32"/>
          <w:szCs w:val="32"/>
        </w:rPr>
      </w:pPr>
    </w:p>
    <w:p w14:paraId="5F5BF10E">
      <w:pPr>
        <w:pStyle w:val="19"/>
        <w:rPr>
          <w:rFonts w:ascii="黑体" w:eastAsia="黑体"/>
          <w:color w:val="000000"/>
          <w:sz w:val="32"/>
          <w:szCs w:val="32"/>
        </w:rPr>
      </w:pPr>
    </w:p>
    <w:p w14:paraId="72DA934A">
      <w:pPr>
        <w:pStyle w:val="19"/>
        <w:rPr>
          <w:rFonts w:ascii="黑体" w:eastAsia="黑体"/>
          <w:color w:val="000000"/>
          <w:sz w:val="32"/>
          <w:szCs w:val="32"/>
        </w:rPr>
      </w:pPr>
    </w:p>
    <w:p w14:paraId="1EDFC026">
      <w:pPr>
        <w:pStyle w:val="19"/>
        <w:rPr>
          <w:rFonts w:ascii="黑体" w:eastAsia="黑体"/>
          <w:color w:val="000000"/>
          <w:sz w:val="32"/>
          <w:szCs w:val="32"/>
        </w:rPr>
      </w:pPr>
    </w:p>
    <w:p w14:paraId="3BAA7695">
      <w:pPr>
        <w:pStyle w:val="19"/>
        <w:rPr>
          <w:rFonts w:ascii="黑体" w:eastAsia="黑体"/>
          <w:color w:val="000000"/>
          <w:sz w:val="32"/>
          <w:szCs w:val="32"/>
        </w:rPr>
      </w:pPr>
    </w:p>
    <w:p w14:paraId="3263FB3B">
      <w:pPr>
        <w:pStyle w:val="19"/>
        <w:rPr>
          <w:rFonts w:ascii="黑体" w:eastAsia="黑体"/>
          <w:color w:val="000000"/>
          <w:sz w:val="32"/>
          <w:szCs w:val="32"/>
        </w:rPr>
      </w:pPr>
    </w:p>
    <w:p w14:paraId="110E46D7">
      <w:pPr>
        <w:pStyle w:val="19"/>
        <w:rPr>
          <w:rFonts w:ascii="黑体" w:eastAsia="黑体"/>
          <w:color w:val="000000"/>
          <w:sz w:val="32"/>
          <w:szCs w:val="32"/>
        </w:rPr>
      </w:pPr>
    </w:p>
    <w:p w14:paraId="7C0A21B9">
      <w:pPr>
        <w:pStyle w:val="19"/>
        <w:rPr>
          <w:rFonts w:ascii="黑体" w:eastAsia="黑体"/>
          <w:color w:val="000000"/>
          <w:sz w:val="32"/>
          <w:szCs w:val="32"/>
        </w:rPr>
      </w:pPr>
    </w:p>
    <w:p w14:paraId="71063EEF">
      <w:pPr>
        <w:pStyle w:val="19"/>
        <w:rPr>
          <w:rFonts w:ascii="黑体" w:eastAsia="黑体"/>
          <w:color w:val="000000"/>
          <w:sz w:val="32"/>
          <w:szCs w:val="32"/>
        </w:rPr>
      </w:pPr>
    </w:p>
    <w:p w14:paraId="597DE80A">
      <w:pPr>
        <w:pStyle w:val="19"/>
        <w:rPr>
          <w:rFonts w:ascii="黑体" w:eastAsia="黑体"/>
          <w:color w:val="000000"/>
          <w:sz w:val="32"/>
          <w:szCs w:val="32"/>
        </w:rPr>
      </w:pPr>
    </w:p>
    <w:p w14:paraId="3BB25E46">
      <w:pPr>
        <w:pStyle w:val="19"/>
        <w:rPr>
          <w:rFonts w:ascii="黑体" w:eastAsia="黑体"/>
          <w:color w:val="000000"/>
          <w:sz w:val="32"/>
          <w:szCs w:val="32"/>
        </w:rPr>
      </w:pPr>
    </w:p>
    <w:p w14:paraId="4CA8BD00">
      <w:pPr>
        <w:pStyle w:val="19"/>
        <w:rPr>
          <w:rFonts w:ascii="黑体" w:eastAsia="黑体"/>
          <w:color w:val="000000"/>
          <w:sz w:val="32"/>
          <w:szCs w:val="32"/>
        </w:rPr>
      </w:pPr>
    </w:p>
    <w:p w14:paraId="4F96BD4A">
      <w:pPr>
        <w:pStyle w:val="19"/>
        <w:rPr>
          <w:rFonts w:ascii="黑体" w:eastAsia="黑体"/>
          <w:color w:val="000000"/>
          <w:sz w:val="32"/>
          <w:szCs w:val="32"/>
        </w:rPr>
      </w:pPr>
    </w:p>
    <w:p w14:paraId="6BEB61B8">
      <w:pPr>
        <w:pStyle w:val="19"/>
        <w:rPr>
          <w:rFonts w:ascii="黑体" w:eastAsia="黑体"/>
          <w:color w:val="000000"/>
          <w:sz w:val="32"/>
          <w:szCs w:val="32"/>
        </w:rPr>
      </w:pPr>
    </w:p>
    <w:p w14:paraId="7FEF142D">
      <w:pPr>
        <w:pStyle w:val="19"/>
        <w:rPr>
          <w:rFonts w:ascii="黑体" w:eastAsia="黑体"/>
          <w:color w:val="000000"/>
          <w:sz w:val="32"/>
          <w:szCs w:val="32"/>
        </w:rPr>
      </w:pPr>
    </w:p>
    <w:p w14:paraId="739FD7ED">
      <w:pPr>
        <w:pStyle w:val="19"/>
        <w:rPr>
          <w:rFonts w:ascii="黑体" w:eastAsia="黑体"/>
          <w:color w:val="000000"/>
          <w:sz w:val="32"/>
          <w:szCs w:val="32"/>
        </w:rPr>
      </w:pPr>
    </w:p>
    <w:p w14:paraId="6C72004C">
      <w:pPr>
        <w:pStyle w:val="19"/>
        <w:rPr>
          <w:rFonts w:ascii="黑体" w:eastAsia="黑体"/>
          <w:color w:val="000000"/>
          <w:sz w:val="32"/>
          <w:szCs w:val="32"/>
        </w:rPr>
      </w:pPr>
    </w:p>
    <w:p w14:paraId="6EBB3F08">
      <w:pPr>
        <w:pStyle w:val="19"/>
        <w:rPr>
          <w:rFonts w:ascii="黑体" w:eastAsia="黑体"/>
          <w:color w:val="000000"/>
          <w:sz w:val="32"/>
          <w:szCs w:val="32"/>
        </w:rPr>
      </w:pPr>
    </w:p>
    <w:p w14:paraId="5049BE43">
      <w:pPr>
        <w:pStyle w:val="19"/>
        <w:rPr>
          <w:rFonts w:ascii="黑体" w:eastAsia="黑体"/>
          <w:color w:val="000000"/>
          <w:sz w:val="32"/>
          <w:szCs w:val="32"/>
        </w:rPr>
      </w:pPr>
    </w:p>
    <w:p w14:paraId="45908D0B">
      <w:pPr>
        <w:pStyle w:val="19"/>
        <w:rPr>
          <w:rFonts w:ascii="黑体" w:eastAsia="黑体"/>
          <w:color w:val="000000"/>
          <w:sz w:val="32"/>
          <w:szCs w:val="32"/>
        </w:rPr>
      </w:pPr>
    </w:p>
    <w:p w14:paraId="5E85ED53">
      <w:pPr>
        <w:pStyle w:val="19"/>
        <w:rPr>
          <w:rFonts w:ascii="黑体" w:eastAsia="黑体"/>
          <w:color w:val="000000"/>
          <w:sz w:val="32"/>
          <w:szCs w:val="32"/>
        </w:rPr>
      </w:pPr>
    </w:p>
    <w:p w14:paraId="0764610C">
      <w:pPr>
        <w:pStyle w:val="19"/>
        <w:rPr>
          <w:rFonts w:ascii="黑体" w:eastAsia="黑体"/>
          <w:color w:val="000000"/>
          <w:sz w:val="32"/>
          <w:szCs w:val="32"/>
        </w:rPr>
      </w:pPr>
    </w:p>
    <w:p w14:paraId="2252B45B">
      <w:pPr>
        <w:pStyle w:val="19"/>
        <w:rPr>
          <w:rFonts w:ascii="黑体" w:eastAsia="黑体"/>
          <w:color w:val="000000"/>
          <w:sz w:val="32"/>
          <w:szCs w:val="32"/>
        </w:rPr>
      </w:pPr>
    </w:p>
    <w:p w14:paraId="224E1CC0">
      <w:pPr>
        <w:pStyle w:val="19"/>
        <w:rPr>
          <w:rFonts w:ascii="黑体" w:eastAsia="黑体"/>
          <w:color w:val="000000"/>
          <w:sz w:val="32"/>
          <w:szCs w:val="32"/>
        </w:rPr>
      </w:pPr>
    </w:p>
    <w:p w14:paraId="1057C2D8">
      <w:pPr>
        <w:pStyle w:val="19"/>
        <w:rPr>
          <w:rFonts w:ascii="黑体" w:eastAsia="黑体"/>
          <w:color w:val="000000"/>
          <w:sz w:val="32"/>
          <w:szCs w:val="32"/>
        </w:rPr>
      </w:pPr>
    </w:p>
    <w:p w14:paraId="32E61968">
      <w:pPr>
        <w:pStyle w:val="19"/>
        <w:rPr>
          <w:rFonts w:ascii="黑体" w:eastAsia="黑体"/>
          <w:color w:val="000000"/>
          <w:sz w:val="32"/>
          <w:szCs w:val="32"/>
        </w:rPr>
      </w:pPr>
    </w:p>
    <w:p w14:paraId="2BD4CD48">
      <w:pPr>
        <w:pStyle w:val="19"/>
        <w:rPr>
          <w:rFonts w:ascii="黑体" w:eastAsia="黑体"/>
          <w:color w:val="000000"/>
          <w:sz w:val="32"/>
          <w:szCs w:val="32"/>
        </w:rPr>
      </w:pPr>
    </w:p>
    <w:p w14:paraId="0BDC105F">
      <w:pPr>
        <w:pStyle w:val="19"/>
        <w:rPr>
          <w:rFonts w:ascii="黑体" w:eastAsia="黑体"/>
          <w:color w:val="000000"/>
          <w:sz w:val="32"/>
          <w:szCs w:val="32"/>
        </w:rPr>
      </w:pPr>
    </w:p>
    <w:p w14:paraId="4AB9CF14">
      <w:pPr>
        <w:pStyle w:val="19"/>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9"/>
        <w:rPr>
          <w:rFonts w:ascii="黑体" w:eastAsia="黑体"/>
          <w:color w:val="000000"/>
          <w:sz w:val="32"/>
          <w:szCs w:val="32"/>
        </w:rPr>
      </w:pPr>
    </w:p>
    <w:p w14:paraId="1FC6E2FA">
      <w:pPr>
        <w:pStyle w:val="19"/>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6"/>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9"/>
      </w:pPr>
    </w:p>
    <w:p w14:paraId="6DB6DA74">
      <w:pPr>
        <w:pStyle w:val="19"/>
      </w:pPr>
    </w:p>
    <w:p w14:paraId="272D2A7D">
      <w:pPr>
        <w:pStyle w:val="19"/>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42E1949B">
      <w:pPr>
        <w:pStyle w:val="6"/>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both"/>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黑体" w:eastAsia="黑体"/>
          <w:color w:val="000000"/>
          <w:sz w:val="32"/>
          <w:szCs w:val="32"/>
        </w:rPr>
        <w:t>附件</w:t>
      </w:r>
      <w:r>
        <w:rPr>
          <w:rFonts w:hint="eastAsia" w:ascii="黑体" w:eastAsia="黑体"/>
          <w:color w:val="000000"/>
          <w:sz w:val="32"/>
          <w:szCs w:val="32"/>
          <w:lang w:val="en-US" w:eastAsia="zh-CN"/>
        </w:rPr>
        <w:t>8</w:t>
      </w:r>
      <w:r>
        <w:rPr>
          <w:rFonts w:hint="eastAsia" w:ascii="黑体"/>
          <w:color w:val="000000"/>
          <w:sz w:val="32"/>
          <w:szCs w:val="32"/>
          <w:lang w:val="en-US" w:eastAsia="zh-CN"/>
        </w:rPr>
        <w:t xml:space="preserve">              </w:t>
      </w:r>
      <w:r>
        <w:rPr>
          <w:rFonts w:hint="eastAsia" w:ascii="方正小标宋简体" w:hAnsi="宋体" w:eastAsia="方正小标宋简体" w:cstheme="minorBidi"/>
          <w:color w:val="000000"/>
          <w:kern w:val="2"/>
          <w:sz w:val="44"/>
          <w:szCs w:val="44"/>
          <w:lang w:val="en-US" w:eastAsia="zh-CN" w:bidi="ar-SA"/>
        </w:rPr>
        <w:t>供应商基本信息</w:t>
      </w: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13"/>
        <w:gridCol w:w="1336"/>
        <w:gridCol w:w="1338"/>
        <w:gridCol w:w="1338"/>
        <w:gridCol w:w="1337"/>
        <w:gridCol w:w="1338"/>
      </w:tblGrid>
      <w:tr w14:paraId="69E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544B3D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800" w:type="dxa"/>
            <w:gridSpan w:val="6"/>
            <w:noWrap w:val="0"/>
            <w:vAlign w:val="center"/>
          </w:tcPr>
          <w:p w14:paraId="7727AF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24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C8EFD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787" w:type="dxa"/>
            <w:gridSpan w:val="3"/>
            <w:noWrap w:val="0"/>
            <w:vAlign w:val="center"/>
          </w:tcPr>
          <w:p w14:paraId="6E1588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522F69D2">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675" w:type="dxa"/>
            <w:gridSpan w:val="2"/>
            <w:noWrap w:val="0"/>
            <w:vAlign w:val="center"/>
          </w:tcPr>
          <w:p w14:paraId="2FAC1E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FC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restart"/>
            <w:noWrap w:val="0"/>
            <w:vAlign w:val="center"/>
          </w:tcPr>
          <w:p w14:paraId="7D79807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1113" w:type="dxa"/>
            <w:noWrap w:val="0"/>
            <w:vAlign w:val="center"/>
          </w:tcPr>
          <w:p w14:paraId="6BC96E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674" w:type="dxa"/>
            <w:gridSpan w:val="2"/>
            <w:noWrap w:val="0"/>
            <w:vAlign w:val="center"/>
          </w:tcPr>
          <w:p w14:paraId="0CDE7F3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3E20286A">
            <w:pPr>
              <w:autoSpaceDE w:val="0"/>
              <w:autoSpaceDN w:val="0"/>
              <w:adjustRightInd w:val="0"/>
              <w:spacing w:line="5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p>
        </w:tc>
        <w:tc>
          <w:tcPr>
            <w:tcW w:w="2675" w:type="dxa"/>
            <w:gridSpan w:val="2"/>
            <w:noWrap w:val="0"/>
            <w:vAlign w:val="center"/>
          </w:tcPr>
          <w:p w14:paraId="0357DE4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2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continue"/>
            <w:noWrap w:val="0"/>
            <w:vAlign w:val="center"/>
          </w:tcPr>
          <w:p w14:paraId="6CD7E6D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13" w:type="dxa"/>
            <w:noWrap w:val="0"/>
            <w:vAlign w:val="center"/>
          </w:tcPr>
          <w:p w14:paraId="063BC2D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2674" w:type="dxa"/>
            <w:gridSpan w:val="2"/>
            <w:noWrap w:val="0"/>
            <w:vAlign w:val="center"/>
          </w:tcPr>
          <w:p w14:paraId="5033180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6A519A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2675" w:type="dxa"/>
            <w:gridSpan w:val="2"/>
            <w:noWrap w:val="0"/>
            <w:vAlign w:val="center"/>
          </w:tcPr>
          <w:p w14:paraId="647DF14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51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60" w:type="dxa"/>
            <w:noWrap w:val="0"/>
            <w:vAlign w:val="center"/>
          </w:tcPr>
          <w:p w14:paraId="7153B61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7800" w:type="dxa"/>
            <w:gridSpan w:val="6"/>
            <w:noWrap w:val="0"/>
            <w:vAlign w:val="center"/>
          </w:tcPr>
          <w:p w14:paraId="01CB325B">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B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5EB8FF2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1113" w:type="dxa"/>
            <w:noWrap w:val="0"/>
            <w:vAlign w:val="center"/>
          </w:tcPr>
          <w:p w14:paraId="1D4C322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2F2D933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4B94522E">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DCB4D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4C850B0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6489FE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F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262273CD">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113" w:type="dxa"/>
            <w:noWrap w:val="0"/>
            <w:vAlign w:val="center"/>
          </w:tcPr>
          <w:p w14:paraId="717DB04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7A05E95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2B06E915">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3ACE5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72215AD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228A47B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9DD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60" w:type="dxa"/>
            <w:noWrap w:val="0"/>
            <w:vAlign w:val="center"/>
          </w:tcPr>
          <w:p w14:paraId="723AC7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7800" w:type="dxa"/>
            <w:gridSpan w:val="6"/>
            <w:noWrap w:val="0"/>
            <w:vAlign w:val="center"/>
          </w:tcPr>
          <w:p w14:paraId="4A5EFD2F">
            <w:pPr>
              <w:autoSpaceDE w:val="0"/>
              <w:autoSpaceDN w:val="0"/>
              <w:adjustRightInd w:val="0"/>
              <w:spacing w:line="500" w:lineRule="exact"/>
              <w:rPr>
                <w:rFonts w:hint="eastAsia" w:ascii="宋体" w:hAnsi="宋体" w:eastAsia="宋体" w:cs="宋体"/>
                <w:color w:val="000000" w:themeColor="text1"/>
                <w:szCs w:val="21"/>
                <w:highlight w:val="none"/>
                <w14:textFill>
                  <w14:solidFill>
                    <w14:schemeClr w14:val="tx1"/>
                  </w14:solidFill>
                </w14:textFill>
              </w:rPr>
            </w:pPr>
          </w:p>
        </w:tc>
      </w:tr>
      <w:tr w14:paraId="75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6BB800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7800" w:type="dxa"/>
            <w:gridSpan w:val="6"/>
            <w:noWrap w:val="0"/>
            <w:vAlign w:val="center"/>
          </w:tcPr>
          <w:p w14:paraId="2B3635B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4F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5CCC0A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7800" w:type="dxa"/>
            <w:gridSpan w:val="6"/>
            <w:noWrap w:val="0"/>
            <w:vAlign w:val="center"/>
          </w:tcPr>
          <w:p w14:paraId="3825E79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5F5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4A259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7800" w:type="dxa"/>
            <w:gridSpan w:val="6"/>
            <w:noWrap w:val="0"/>
            <w:vAlign w:val="center"/>
          </w:tcPr>
          <w:p w14:paraId="391530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46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2935E9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7800" w:type="dxa"/>
            <w:gridSpan w:val="6"/>
            <w:noWrap w:val="0"/>
            <w:vAlign w:val="center"/>
          </w:tcPr>
          <w:p w14:paraId="3EF332A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6E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560" w:type="dxa"/>
            <w:noWrap w:val="0"/>
            <w:vAlign w:val="center"/>
          </w:tcPr>
          <w:p w14:paraId="19F49F3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7800" w:type="dxa"/>
            <w:gridSpan w:val="6"/>
            <w:noWrap w:val="0"/>
            <w:vAlign w:val="center"/>
          </w:tcPr>
          <w:p w14:paraId="1469D9E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CF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0" w:type="dxa"/>
            <w:noWrap w:val="0"/>
            <w:vAlign w:val="center"/>
          </w:tcPr>
          <w:p w14:paraId="0581B3F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7800" w:type="dxa"/>
            <w:gridSpan w:val="6"/>
            <w:noWrap w:val="0"/>
            <w:vAlign w:val="center"/>
          </w:tcPr>
          <w:p w14:paraId="275BED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46DD21AC">
      <w:pPr>
        <w:jc w:val="left"/>
        <w:rPr>
          <w:rFonts w:hint="eastAsia" w:ascii="仿宋_GB2312" w:hAnsi="宋体" w:eastAsia="黑体"/>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9"/>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9"/>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10"/>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3EF5B7A"/>
    <w:rsid w:val="041C0681"/>
    <w:rsid w:val="045C4934"/>
    <w:rsid w:val="068405DB"/>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311EB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BC4BF4"/>
    <w:rsid w:val="3C8F1C55"/>
    <w:rsid w:val="3CCF593D"/>
    <w:rsid w:val="3DA0606C"/>
    <w:rsid w:val="3DEC493C"/>
    <w:rsid w:val="3EC01209"/>
    <w:rsid w:val="3EC24AA3"/>
    <w:rsid w:val="3EDC78BB"/>
    <w:rsid w:val="3EEB7664"/>
    <w:rsid w:val="40002E6F"/>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ADC64C6"/>
    <w:rsid w:val="6BDA23AB"/>
    <w:rsid w:val="6CD8518D"/>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8EC7A9E"/>
    <w:rsid w:val="792701E6"/>
    <w:rsid w:val="798E357B"/>
    <w:rsid w:val="79D27142"/>
    <w:rsid w:val="7A5744E8"/>
    <w:rsid w:val="7A8647EE"/>
    <w:rsid w:val="7AFC68A2"/>
    <w:rsid w:val="7B655EDF"/>
    <w:rsid w:val="7B8A691F"/>
    <w:rsid w:val="7BBF41D4"/>
    <w:rsid w:val="7BC97F92"/>
    <w:rsid w:val="7CF966CC"/>
    <w:rsid w:val="7D06418C"/>
    <w:rsid w:val="7D0B50F4"/>
    <w:rsid w:val="7ED85B4B"/>
    <w:rsid w:val="7EEA09A6"/>
    <w:rsid w:val="7EF54A58"/>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5"/>
    <w:qFormat/>
    <w:uiPriority w:val="0"/>
    <w:pPr>
      <w:keepNext/>
      <w:widowControl/>
      <w:autoSpaceDE w:val="0"/>
      <w:autoSpaceDN w:val="0"/>
      <w:jc w:val="left"/>
      <w:outlineLvl w:val="1"/>
    </w:pPr>
    <w:rPr>
      <w:rFonts w:ascii="宋体" w:hAnsi="Times New Roman"/>
      <w:b/>
      <w:bCs/>
      <w:kern w:val="0"/>
      <w:sz w:val="30"/>
      <w:szCs w:val="30"/>
      <w:lang w:eastAsia="en-US"/>
    </w:rPr>
  </w:style>
  <w:style w:type="paragraph" w:styleId="6">
    <w:name w:val="heading 3"/>
    <w:basedOn w:val="1"/>
    <w:next w:val="1"/>
    <w:qFormat/>
    <w:uiPriority w:val="0"/>
    <w:pPr>
      <w:keepNext/>
      <w:keepLines/>
      <w:spacing w:line="500" w:lineRule="exact"/>
      <w:ind w:firstLine="480" w:firstLineChars="200"/>
      <w:outlineLvl w:val="2"/>
    </w:pPr>
    <w:rPr>
      <w:rFonts w:eastAsia="黑体"/>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pPr>
      <w:ind w:left="137"/>
    </w:pPr>
    <w:rPr>
      <w:rFonts w:ascii="宋体" w:hAnsi="宋体" w:eastAsia="宋体"/>
      <w:sz w:val="24"/>
      <w:lang w:eastAsia="en-US"/>
    </w:rPr>
  </w:style>
  <w:style w:type="paragraph" w:styleId="3">
    <w:name w:val="Body Text First Indent"/>
    <w:basedOn w:val="1"/>
    <w:qFormat/>
    <w:uiPriority w:val="0"/>
    <w:pPr>
      <w:ind w:firstLine="420" w:firstLineChars="100"/>
    </w:pPr>
  </w:style>
  <w:style w:type="paragraph" w:styleId="5">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7">
    <w:name w:val="annotation text"/>
    <w:basedOn w:val="1"/>
    <w:qFormat/>
    <w:uiPriority w:val="0"/>
    <w:pPr>
      <w:jc w:val="left"/>
    </w:pPr>
  </w:style>
  <w:style w:type="paragraph" w:styleId="8">
    <w:name w:val="Block Text"/>
    <w:basedOn w:val="1"/>
    <w:unhideWhenUsed/>
    <w:qFormat/>
    <w:uiPriority w:val="99"/>
    <w:pPr>
      <w:spacing w:after="120"/>
      <w:ind w:left="1440" w:leftChars="700" w:right="1440" w:rightChars="70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ind w:firstLine="540" w:firstLineChars="225"/>
    </w:pPr>
    <w:rPr>
      <w:kern w:val="0"/>
      <w:sz w:val="24"/>
      <w:szCs w:val="20"/>
    </w:rPr>
  </w:style>
  <w:style w:type="paragraph" w:styleId="12">
    <w:name w:val="Normal (Web)"/>
    <w:basedOn w:val="1"/>
    <w:autoRedefine/>
    <w:qFormat/>
    <w:uiPriority w:val="0"/>
    <w:pPr>
      <w:spacing w:line="432" w:lineRule="auto"/>
      <w:jc w:val="left"/>
    </w:pPr>
    <w:rPr>
      <w:rFonts w:cs="Times New Roman"/>
      <w:kern w:val="0"/>
      <w:sz w:val="24"/>
    </w:r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qFormat/>
    <w:uiPriority w:val="0"/>
    <w:rPr>
      <w:color w:val="444444"/>
      <w:sz w:val="21"/>
      <w:szCs w:val="21"/>
      <w:u w:val="none"/>
    </w:rPr>
  </w:style>
  <w:style w:type="character" w:styleId="17">
    <w:name w:val="Hyperlink"/>
    <w:basedOn w:val="15"/>
    <w:autoRedefine/>
    <w:semiHidden/>
    <w:unhideWhenUsed/>
    <w:qFormat/>
    <w:uiPriority w:val="99"/>
    <w:rPr>
      <w:rFonts w:ascii="微软雅黑" w:hAnsi="微软雅黑" w:eastAsia="微软雅黑" w:cs="微软雅黑"/>
      <w:color w:val="02396F"/>
      <w:u w:val="single"/>
    </w:rPr>
  </w:style>
  <w:style w:type="character" w:styleId="18">
    <w:name w:val="annotation reference"/>
    <w:basedOn w:val="15"/>
    <w:autoRedefine/>
    <w:qFormat/>
    <w:uiPriority w:val="0"/>
    <w:rPr>
      <w:sz w:val="21"/>
      <w:szCs w:val="21"/>
    </w:rPr>
  </w:style>
  <w:style w:type="paragraph" w:customStyle="1" w:styleId="19">
    <w:name w:val="无间隔1"/>
    <w:basedOn w:val="1"/>
    <w:autoRedefine/>
    <w:qFormat/>
    <w:uiPriority w:val="1"/>
    <w:pPr>
      <w:spacing w:line="400" w:lineRule="exact"/>
    </w:pPr>
    <w:rPr>
      <w:rFonts w:eastAsia="宋体"/>
      <w:sz w:val="24"/>
    </w:rPr>
  </w:style>
  <w:style w:type="paragraph" w:customStyle="1" w:styleId="20">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 w:type="paragraph" w:styleId="22">
    <w:name w:val="List Paragraph"/>
    <w:basedOn w:val="1"/>
    <w:autoRedefine/>
    <w:qFormat/>
    <w:uiPriority w:val="99"/>
    <w:pPr>
      <w:ind w:firstLine="420" w:firstLineChars="200"/>
    </w:pPr>
  </w:style>
  <w:style w:type="character" w:customStyle="1" w:styleId="23">
    <w:name w:val="hover15"/>
    <w:basedOn w:val="15"/>
    <w:autoRedefine/>
    <w:qFormat/>
    <w:uiPriority w:val="0"/>
  </w:style>
  <w:style w:type="paragraph" w:customStyle="1" w:styleId="24">
    <w:name w:val="无间隔11"/>
    <w:basedOn w:val="1"/>
    <w:autoRedefine/>
    <w:qFormat/>
    <w:uiPriority w:val="1"/>
    <w:pPr>
      <w:spacing w:line="400" w:lineRule="exact"/>
    </w:pPr>
    <w:rPr>
      <w:rFonts w:ascii="Calibri" w:hAnsi="Calibri"/>
      <w:sz w:val="24"/>
      <w:szCs w:val="22"/>
    </w:rPr>
  </w:style>
  <w:style w:type="character" w:customStyle="1" w:styleId="25">
    <w:name w:val="font21"/>
    <w:basedOn w:val="15"/>
    <w:autoRedefine/>
    <w:qFormat/>
    <w:uiPriority w:val="0"/>
    <w:rPr>
      <w:rFonts w:hint="eastAsia" w:ascii="宋体" w:hAnsi="宋体" w:eastAsia="宋体" w:cs="宋体"/>
      <w:color w:val="FF0000"/>
      <w:sz w:val="24"/>
      <w:szCs w:val="24"/>
      <w:u w:val="none"/>
    </w:rPr>
  </w:style>
  <w:style w:type="paragraph" w:customStyle="1" w:styleId="26">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7">
    <w:name w:val="font11"/>
    <w:basedOn w:val="15"/>
    <w:qFormat/>
    <w:uiPriority w:val="0"/>
    <w:rPr>
      <w:rFonts w:hint="eastAsia" w:ascii="宋体" w:hAnsi="宋体" w:eastAsia="宋体" w:cs="宋体"/>
      <w:color w:val="000000"/>
      <w:sz w:val="22"/>
      <w:szCs w:val="22"/>
      <w:u w:val="none"/>
    </w:rPr>
  </w:style>
  <w:style w:type="character" w:customStyle="1" w:styleId="28">
    <w:name w:val="font41"/>
    <w:basedOn w:val="15"/>
    <w:qFormat/>
    <w:uiPriority w:val="0"/>
    <w:rPr>
      <w:rFonts w:hint="eastAsia" w:ascii="宋体" w:hAnsi="宋体" w:eastAsia="宋体" w:cs="宋体"/>
      <w:color w:val="000000"/>
      <w:sz w:val="22"/>
      <w:szCs w:val="22"/>
      <w:u w:val="none"/>
      <w:vertAlign w:val="superscript"/>
    </w:rPr>
  </w:style>
  <w:style w:type="paragraph" w:customStyle="1" w:styleId="29">
    <w:name w:val="Table Paragraph"/>
    <w:basedOn w:val="1"/>
    <w:qFormat/>
    <w:uiPriority w:val="1"/>
    <w:rPr>
      <w:rFonts w:ascii="仿宋" w:hAnsi="仿宋" w:eastAsia="仿宋" w:cs="仿宋"/>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4128</Words>
  <Characters>4260</Characters>
  <Lines>826</Lines>
  <Paragraphs>946</Paragraphs>
  <TotalTime>0</TotalTime>
  <ScaleCrop>false</ScaleCrop>
  <LinksUpToDate>false</LinksUpToDate>
  <CharactersWithSpaces>4763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2026-03-19T01:47:00Z</cp:lastPrinted>
  <dcterms:modified xsi:type="dcterms:W3CDTF">2026-04-24T00:52:13Z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