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96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考核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评分标准</w:t>
      </w:r>
    </w:p>
    <w:p w14:paraId="6DF7F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为加强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医院院区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绿化管理各项工作的管理，结合各段工作实际，提高管理效果，推进精细化管理。在规范化管理的基础上。更新观念提高认识，强化措施，狠抓落实，以较高的责任心投入到各自的养护与管理工作中去，努力使各项工作再上一个新台阶，特制定以下考核评分标准：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496"/>
        <w:gridCol w:w="3853"/>
        <w:gridCol w:w="973"/>
        <w:gridCol w:w="1704"/>
      </w:tblGrid>
      <w:tr w14:paraId="561EC3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D82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2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F3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考核内容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23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85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得分</w:t>
            </w:r>
          </w:p>
        </w:tc>
      </w:tr>
      <w:tr w14:paraId="65A702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D7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D3E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技术档案及管理[100分]※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11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制定工作计划、填写工作日志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2D4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BA60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38E95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119E83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9A03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1E8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汇报上月存在问题及整改情况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0E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12FF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CF840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AFCD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55D3B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302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服从管理及调度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87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3630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BD143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9B04B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B5C14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34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执行管理者提出的整改意见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0C6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3228B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B5BEB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6A1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743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长势</w:t>
            </w:r>
          </w:p>
          <w:p w14:paraId="2636E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28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草坪、地被绿化管理标准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4D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2D9D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9EFDF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65F11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0B92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0B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绿篱绿化管理标准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3B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E0EB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6C7A5B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80AF0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FBCA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A64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乔木、花灌木绿化管理标准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E4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39E1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1E79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6EC15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1C37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02E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花卉类植物绿化管理标准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2D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F4CF2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541A3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A33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11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肥水</w:t>
            </w:r>
          </w:p>
          <w:p w14:paraId="539A5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D9C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土壤满足植物生长需要标准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CEA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6D4E6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EA650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9F238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56273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ED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绿化浇水时间标准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C17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C04A8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A9518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D311E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0579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15F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树穴收堰整齐美观标准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9BE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8CF6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B7A23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BA6D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8024A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30A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春季解冻水浇水标准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C55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3CEA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D9F5A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04ABA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D6F79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159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冬季封冻前浇冻水标准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098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F7B14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4A32D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3621A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AF6E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F68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绿化施肥标准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008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124E4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579A1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D791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0335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289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肥料品种、用量操作标准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87A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7B160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6DF47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A07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AF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除杂松土</w:t>
            </w:r>
          </w:p>
          <w:p w14:paraId="7648F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6D6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绿篱、色块影响绿化效果标准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49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53D1C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C42AB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22833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5B87C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3D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乔木、花灌木影响绿化标准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12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B97E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5CB647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65F0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48BAF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673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花卉等地被植物影响景观标准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965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6247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09DFB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668CA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5EC6A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9AA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树池、花池等裸露地面影响植物生长标准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E0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D2B30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B8662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912A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DED91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5AB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游园影响美观标准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CC6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BDC3B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F48FB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8D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94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整形修剪</w:t>
            </w:r>
          </w:p>
          <w:p w14:paraId="284DB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A1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乔木、花灌木修剪标准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D1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05A46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92F9A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3143C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FEE05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E2F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绿篱、新梢修剪标准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869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C598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6FC1E9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F93273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5F402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41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草坪修剪标准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9D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022E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1AFD5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FE1DC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1747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73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整形修剪影响景观效果标准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074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6F56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889A9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354FA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4E85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C0C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树枝修剪标准要求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753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D27BD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1BA04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2B5A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C263E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68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下垂枝、死枝清理标准要求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D4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C7D1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4E195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954FB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A160D3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BAD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乔木、灌木死株处理要求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BB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3E4FE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BDD44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5B88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BE94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03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枯枝、病枝、断枝修剪要求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955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CABA2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146FB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1734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84AE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955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游园、绿地植物修剪要求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26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6991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8E8E9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515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ECA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病虫害防治</w:t>
            </w:r>
          </w:p>
          <w:p w14:paraId="3B079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36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病虫害提前预防措施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13F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E4E5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9E7B1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D52BA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AA420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9B4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草坪、地被病虫危害率标准要求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09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086C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6941A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07433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86090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200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绿篱、色块病虫危害率标准要求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F35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8E103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F16B9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62DEE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6089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4E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乔木防寒措施标准要求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4EC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4B03B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E76CA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A3DD4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DEF61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E5C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乔木、花灌木病虫害影响景观效果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C06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011BE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94350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F06C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62739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117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植株打药操作标准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45C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835B8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54B8A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B73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七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F31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补植</w:t>
            </w:r>
          </w:p>
          <w:p w14:paraId="3AAB9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5FA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绿篱、色块补植标准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7E2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3E70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D606C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4729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3CAAD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1C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乔木、花灌木补植标准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7D0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99133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67279D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3F39B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15749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767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补植后养护标准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F81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72300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A6DFE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BE967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EEF2C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D78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老化或濒临死亡植物更新标准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1C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972CC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FD9C9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6DF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39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卫生保洁</w:t>
            </w:r>
          </w:p>
          <w:p w14:paraId="015E2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712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绿地垃圾清运标准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6B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4711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A5FB3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52FDF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7868E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F48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行道树树冠卫生标准要求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94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932F8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DE7FB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4E25E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6329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8C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树木养护作业标准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BBF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5FDE9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B5548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F8598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28A95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9E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树木外观标准要求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A0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DE92D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3278A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BA36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E911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634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绿地卫生保洁要求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04C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6FD65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FB45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A1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35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监管保护</w:t>
            </w:r>
          </w:p>
          <w:p w14:paraId="68B9D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3A0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绿地监管保护要求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A64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B4A35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79507C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92C16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134D5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016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行道树监管保护要求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7BA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FB6C5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59070F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36E61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FF91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1B9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绿地内设施监管保护要求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21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08A94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1DDE68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CAF22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03C7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BF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新植苗木监管保护要求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8BC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58E55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DFB25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715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DC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文明作业</w:t>
            </w:r>
          </w:p>
          <w:p w14:paraId="72165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[100分]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7A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浇水文明作业要求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8F6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BB99E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D5827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1C936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74BE9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E2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安全警示作业要求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4E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D1D10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06B6C7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BC80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E12B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9DD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文明施工规范要求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45D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3D89F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245132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0C146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A05B5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3C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作业养护人员统一安全标识要求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3C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A2AB9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510FFD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725C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C9C7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44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重大、突发事故处置要求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8FA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ADC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4CFBD5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E0B9C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7F03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2D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大风和雨天作业标准要求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131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6B30A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653ED1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880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3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35EB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957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0DDB8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 w14:paraId="31AC6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二、监督、考核</w:t>
      </w:r>
    </w:p>
    <w:p w14:paraId="602B14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新郑市公立人民医院服务保障部后勤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人员应加强对园林养护专业队日常工作的监督管理，不定时进行核查。核查内容包括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院区绿化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养护专业队是否按本办法出工，绿地、树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是否按要求浇水、修剪、大型修剪、施肥、喷药、松土、除草、保洁。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院区绿化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养护专业队未按本办法要求管理，每发现一次问题详见《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绿化考核细则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》。</w:t>
      </w:r>
    </w:p>
    <w:p w14:paraId="4DD78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处罚</w:t>
      </w:r>
    </w:p>
    <w:p w14:paraId="5B6ED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1、未按时完成养护任务。导致实际进度与计划时间相</w:t>
      </w:r>
    </w:p>
    <w:p w14:paraId="56642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差太大，影响养护质量、养护效果的，给予通报批评并限期</w:t>
      </w:r>
    </w:p>
    <w:p w14:paraId="206A6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整改，无正当理由未完成养护任务的处罚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元；</w:t>
      </w:r>
    </w:p>
    <w:p w14:paraId="3BBE0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、在日常管养中如有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领导对绿化管养提出批评意见的，经查属实的视情节严重的酌情处理，一次对养护公司处罚500-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元。未限期整改的，加倍处罚，情节严重的追究其相关责任。</w:t>
      </w:r>
    </w:p>
    <w:p w14:paraId="29A982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新郑市公立人民医院服务保障部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按照规定时间节点，对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医院院区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内的修剪、除草、浇水等内容进行考核检查，检查发现管护区域内有杂草，苗木干旱萎蔫等情况的，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绿地按2元/㎡处罚，林带按1元/m处罚；</w:t>
      </w:r>
    </w:p>
    <w:p w14:paraId="6FA19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、及时防治病虫害，危害率控制在5%以下，造成损害及一定影响的，除对养护公司给予扣分外，处罚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元；</w:t>
      </w:r>
    </w:p>
    <w:p w14:paraId="6137E0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、未在适宜季节内（春、秋）补植原品种、同规格苗木的养护公司除对养护公司给予扣分外，处罚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-1000元，并限期补植原品种、同规格的苗木。</w:t>
      </w:r>
    </w:p>
    <w:p w14:paraId="1E215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6、以上涉及的处罚金额，养护公司需在医院拨付绿化养护费前，全额缴至医院财务部门，凭医院财务开具的缴款证明，方可办理养护费拨付。</w:t>
      </w:r>
      <w:bookmarkStart w:id="0" w:name="_GoBack"/>
      <w:bookmarkEnd w:id="0"/>
    </w:p>
    <w:p w14:paraId="696E5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四、考核办法</w:t>
      </w:r>
    </w:p>
    <w:p w14:paraId="0535CA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1、为充分发挥考核评比的导向作用，实行月千分制考核，检查扣分后处罚罚金，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新郑市公立人民医院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不承担由此引起的任何责任及损失。</w:t>
      </w:r>
    </w:p>
    <w:p w14:paraId="1F14F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、实行每月考核制，每月得分900分以上，全额拨付当月养护费；得分850—900分（不含），扣除当月养护费的5％；得分800—850分（不含），扣除当月养护费的10％；得分低于800分（不含），不予支付当月养护费；连续两个月或6个月三次得分低于800分（不含），终止养护管理合同。</w:t>
      </w:r>
    </w:p>
    <w:p w14:paraId="338D8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3、乙方在合同期间内，出现重大及以上安全责任事故或重大违规行为造成严重经济损失时，甲方有权立即终止本项目承包合同。</w:t>
      </w:r>
    </w:p>
    <w:p w14:paraId="5EA0C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绿化考核细则</w:t>
      </w:r>
    </w:p>
    <w:p w14:paraId="3BDB0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绿地养护考核细则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6808"/>
      </w:tblGrid>
      <w:tr w14:paraId="3D58E6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C1F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分类项目</w:t>
            </w: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8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扣分标准</w:t>
            </w:r>
          </w:p>
        </w:tc>
      </w:tr>
      <w:tr w14:paraId="22722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5EC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技术档案及管理[100分]※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F46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被考核单位要根据下达的任务指标和月工作重点制定工作计划、填写工作日志等资料，缺少一项扣5分；并提交下月或季度生产养护计划，缺少扣10分。</w:t>
            </w:r>
          </w:p>
        </w:tc>
      </w:tr>
      <w:tr w14:paraId="73F4E4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AACA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7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根据考核领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导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通报意见，各单位在此月考核时汇报上月存在问题的整改情况。无回复或不按期完成整改的每处扣5分。</w:t>
            </w:r>
          </w:p>
        </w:tc>
      </w:tr>
      <w:tr w14:paraId="5D0ED5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6A893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0D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管理：服从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新郑市公立人民医院服务保障部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统一管理，统一调度。积极参加重大任务突击活动，每缺一次扣15分，严重者另行处理。</w:t>
            </w:r>
          </w:p>
        </w:tc>
      </w:tr>
      <w:tr w14:paraId="570679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86833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408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作业人员拒绝执行管理者提出的整改意见的，每次扣15分。</w:t>
            </w:r>
          </w:p>
        </w:tc>
      </w:tr>
      <w:tr w14:paraId="452B99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94C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长势</w:t>
            </w:r>
          </w:p>
          <w:p w14:paraId="2B5C3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  <w:p w14:paraId="70E09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 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C5D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草坪、地被叶面非正常泛黄、生长势不旺盛，影响绿化效果的每100平方米扣5分。</w:t>
            </w:r>
          </w:p>
        </w:tc>
      </w:tr>
      <w:tr w14:paraId="660511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7D1D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A3B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绿篱、色块有非季节性黄叶、焦叶、落叶明显，有非季节性枯梢、枯枝，影响绿化效果的，每处扣2分。</w:t>
            </w:r>
          </w:p>
        </w:tc>
      </w:tr>
      <w:tr w14:paraId="54D105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220D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A6B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乔木、花灌木有枯梢、枯枝、焦叶、非季节性黄叶，落叶影响绿化效果或未适时发芽的，常绿树有光秃、空洞、烧膛现象的，每株扣2分。</w:t>
            </w:r>
          </w:p>
        </w:tc>
      </w:tr>
      <w:tr w14:paraId="419766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B1D1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4F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花卉类植物未适时达到观赏效果，枝色、叶色、花色不正常的，每10平方米扣5分。</w:t>
            </w:r>
          </w:p>
        </w:tc>
      </w:tr>
      <w:tr w14:paraId="34E97F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53F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肥水</w:t>
            </w:r>
          </w:p>
          <w:p w14:paraId="7577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  <w:p w14:paraId="5BC85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 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3DE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土壤墒情无法满足植物正常生长需要，每次扣1分。</w:t>
            </w:r>
          </w:p>
        </w:tc>
      </w:tr>
      <w:tr w14:paraId="24DC27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5001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452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因浇水不及时，造成植物发生干旱，出现卷叶、枯叶现象每次扣3分。</w:t>
            </w:r>
          </w:p>
        </w:tc>
      </w:tr>
      <w:tr w14:paraId="6EA01F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38615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605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树穴收堰不整齐美观的，每穴扣1分。</w:t>
            </w:r>
          </w:p>
        </w:tc>
      </w:tr>
      <w:tr w14:paraId="64B8AC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390E7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70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春季解冻水在低温回升，冻土已解冻，未适时浇足浇透，每迟浇1周扣10分。</w:t>
            </w:r>
          </w:p>
        </w:tc>
      </w:tr>
      <w:tr w14:paraId="2C6DCF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459C3D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F7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冬季封冻前，上冻水未及时浇足浇透的，扣除10分；未浇的，扣25分。</w:t>
            </w:r>
          </w:p>
        </w:tc>
      </w:tr>
      <w:tr w14:paraId="3AD833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7D30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7D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因未按规范施肥或施肥不当造成植物生长受损，叶色、花色不正常，每次扣2分。</w:t>
            </w:r>
          </w:p>
        </w:tc>
      </w:tr>
      <w:tr w14:paraId="24A669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63AC2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298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施肥：肥料品种、用量严格按操作要求进行，违规严重者扣5分以上。</w:t>
            </w:r>
          </w:p>
        </w:tc>
      </w:tr>
      <w:tr w14:paraId="022637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9B3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除杂松土</w:t>
            </w:r>
          </w:p>
          <w:p w14:paraId="4CB8C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  <w:p w14:paraId="00DAD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 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F97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绿篱、色块上有野生植物缠绕或下部有杂草影响绿化效果的，每处扣2分。</w:t>
            </w:r>
          </w:p>
        </w:tc>
      </w:tr>
      <w:tr w14:paraId="78BE8A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215D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881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乔木、花灌木有野生植物缠绕的每株扣1分。</w:t>
            </w:r>
          </w:p>
        </w:tc>
      </w:tr>
      <w:tr w14:paraId="38145E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2C5B2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949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花卉等地被植物内有杂草未及时去除影响景观的，每10平方米扣1分。</w:t>
            </w:r>
          </w:p>
        </w:tc>
      </w:tr>
      <w:tr w14:paraId="6EC458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8E1EB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BB7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树穴、花池等裸露地面因未及时松土造成板结影响植物正常生长的，每10平米扣1分。</w:t>
            </w:r>
          </w:p>
        </w:tc>
      </w:tr>
      <w:tr w14:paraId="33C561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65372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B73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游园内无草荒和杂草攀缘植物，达不到每平方米扣1分。</w:t>
            </w:r>
          </w:p>
        </w:tc>
      </w:tr>
      <w:tr w14:paraId="1C4800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22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整形修剪</w:t>
            </w:r>
          </w:p>
          <w:p w14:paraId="12455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  <w:p w14:paraId="30DFB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 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77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乔木、花灌木未适时剥芽，去蘗、清干、定枝的每株扣2分。</w:t>
            </w:r>
          </w:p>
        </w:tc>
      </w:tr>
      <w:tr w14:paraId="543B79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87CF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1F3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规则式绿篱没有及时修剪，新梢参差不齐，上次修剪后抽生的新梢长度超过10厘米，按绿篱长度每10米扣2分。</w:t>
            </w:r>
          </w:p>
        </w:tc>
      </w:tr>
      <w:tr w14:paraId="1CD068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82B9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8F7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草坪未及时修剪的（生长高度超过10公分），每10平米扣1分。</w:t>
            </w:r>
          </w:p>
        </w:tc>
      </w:tr>
      <w:tr w14:paraId="79C50B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3EAF2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A8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整形修剪错误，严重影响景观效果的每株乔木扣5分，灌木扣2分。</w:t>
            </w:r>
          </w:p>
        </w:tc>
      </w:tr>
      <w:tr w14:paraId="0C91D1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0A50A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B98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修剪时造成树枝劈裂或剪口不平，树茬长度超过2cm每株扣1分。</w:t>
            </w:r>
          </w:p>
        </w:tc>
      </w:tr>
      <w:tr w14:paraId="57AF76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78B2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63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下垂枝、死枝未及时清理，影响到行人、车辆行走扣1分。</w:t>
            </w:r>
          </w:p>
        </w:tc>
      </w:tr>
      <w:tr w14:paraId="2E9334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4641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E16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死树及时砍伐、清理、乔木死株滞留24小时以上的，灌木死株滞留12小时以上未清理的每发现一处扣2分。</w:t>
            </w:r>
          </w:p>
        </w:tc>
      </w:tr>
      <w:tr w14:paraId="5C62A1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AD45F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4B7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枯枝、病枝、断枝及时修剪，达不到（标准或要求）每株扣0.5分。</w:t>
            </w:r>
          </w:p>
        </w:tc>
      </w:tr>
      <w:tr w14:paraId="731B76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5A348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949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游园、绿地植物生长旺盛，修剪整齐、无卫生死角、无焚烧垃圾现象，达不到要求扣1分。</w:t>
            </w:r>
          </w:p>
        </w:tc>
      </w:tr>
      <w:tr w14:paraId="6C4011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C8F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病虫害防治</w:t>
            </w:r>
          </w:p>
          <w:p w14:paraId="5EA0F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DC5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未按病虫害发生规律提前采取预防措施的，每次扣10分。</w:t>
            </w:r>
          </w:p>
        </w:tc>
      </w:tr>
      <w:tr w14:paraId="0F0BA1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67626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146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草坪、地被病虫危害率超过种植量5％，扣3分，每增加1％扣1分。</w:t>
            </w:r>
          </w:p>
        </w:tc>
      </w:tr>
      <w:tr w14:paraId="594726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ED1EA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127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绿篱、色块病虫危害率超过种植量5％，扣3分，每增加1％扣1分。</w:t>
            </w:r>
          </w:p>
        </w:tc>
      </w:tr>
      <w:tr w14:paraId="54E243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05D09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11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未按要求涂白、裹干、做好防寒措施每发现一棵扣1分。</w:t>
            </w:r>
          </w:p>
        </w:tc>
      </w:tr>
      <w:tr w14:paraId="05C4BD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9613F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47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乔木、花灌木有当年病虫危害症状、影响景观效果的，每株扣2分。病虫害严重造成丧失景观的，每株扣3分。因病虫害造成死亡的，每株扣2分。</w:t>
            </w:r>
          </w:p>
        </w:tc>
      </w:tr>
      <w:tr w14:paraId="19525C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282933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E55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打药操作不当使植株发生药害的，每10平米或1株扣1分。</w:t>
            </w:r>
          </w:p>
        </w:tc>
      </w:tr>
      <w:tr w14:paraId="6D93AA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B04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补植</w:t>
            </w:r>
          </w:p>
          <w:p w14:paraId="28600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6E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绿篱、色块每死亡或缺株1平方米并且未及时补植扣2分。</w:t>
            </w:r>
          </w:p>
        </w:tc>
      </w:tr>
      <w:tr w14:paraId="0DA7DC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BA9E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37E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乔木、花灌木、有死株或预留位置出现空缺并且未及时更换、补植的每株扣2分。</w:t>
            </w:r>
          </w:p>
        </w:tc>
      </w:tr>
      <w:tr w14:paraId="3A033E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F4D93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72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补植后养护不到位的，每处或每株扣2分。</w:t>
            </w:r>
          </w:p>
        </w:tc>
      </w:tr>
      <w:tr w14:paraId="4B42A0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2565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3C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对已呈老化或明显与周围环境不协调的，濒临死亡无保留价值的植物要进行及时更新，经确认下达整改要求的未组织进行更新的，乔木每株扣3分；灌木每株扣2分；绿篱、色块、地被每平方米扣2分。</w:t>
            </w:r>
          </w:p>
        </w:tc>
      </w:tr>
      <w:tr w14:paraId="20DADE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29B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卫生保洁</w:t>
            </w:r>
          </w:p>
          <w:p w14:paraId="5997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  <w:p w14:paraId="43039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 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241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绿地内归堆后的垃圾、杂物在一天内未及时清运的，每处扣2分。</w:t>
            </w:r>
          </w:p>
        </w:tc>
      </w:tr>
      <w:tr w14:paraId="159A0B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DCB9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B6C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行道树树冠上有塑料袋、废纸或其他杂物未及时清理的，每株扣2分。</w:t>
            </w:r>
          </w:p>
        </w:tc>
      </w:tr>
      <w:tr w14:paraId="133104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D57D3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DC9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树木歪斜、倒伏、断枝未及时清理，每株扣3分。</w:t>
            </w:r>
          </w:p>
        </w:tc>
      </w:tr>
      <w:tr w14:paraId="4F1771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B354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9D4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院区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树木积尘影响枝叶色泽，清洗不及时的，每次扣2分。因清洁作业不当造成植物损害的，每次扣2分。</w:t>
            </w:r>
          </w:p>
        </w:tc>
      </w:tr>
      <w:tr w14:paraId="3BE2A2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59D3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34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绿地内无烟头、纸屑、树枝、果皮垃圾袋，若有超过2小时未捡拾，每发现一处扣1分。</w:t>
            </w:r>
          </w:p>
        </w:tc>
      </w:tr>
      <w:tr w14:paraId="5E58C9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6B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监管保护</w:t>
            </w:r>
          </w:p>
          <w:p w14:paraId="5B4ED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AA2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对践踏绿地、损毁绿地和损坏花木现象应及时制止，损毁绿地应及时补种恢复，并及时上报，达不到扣2分。</w:t>
            </w:r>
          </w:p>
        </w:tc>
      </w:tr>
      <w:tr w14:paraId="1DEAE2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3409D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63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行道树有钉、拴、拉、挂现象的，每株扣3分。</w:t>
            </w:r>
          </w:p>
        </w:tc>
      </w:tr>
      <w:tr w14:paraId="49203D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620E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A6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绿地内苗木支护、草坪灯、喷灌、围栏、护网等附属设施受损未及时维修更换的，每处扣3分。</w:t>
            </w:r>
          </w:p>
        </w:tc>
      </w:tr>
      <w:tr w14:paraId="7857FF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2E0EA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BC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新植苗木需搭建扶架支撑未搭建的，每株扣3分；扶架搭建不符合规范要求的，每株扣2分。</w:t>
            </w:r>
          </w:p>
        </w:tc>
      </w:tr>
      <w:tr w14:paraId="6E9C62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DE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文明作业</w:t>
            </w:r>
          </w:p>
          <w:p w14:paraId="7C508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[100分]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598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因水力过大给植物和行人造成危害的，扣5分。</w:t>
            </w:r>
          </w:p>
        </w:tc>
      </w:tr>
      <w:tr w14:paraId="3BE9EF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014587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B2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院区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道路绿化未设置安全警示设施的，扣5分。</w:t>
            </w:r>
          </w:p>
        </w:tc>
      </w:tr>
      <w:tr w14:paraId="4CDC47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F5CC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B69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施工场所违反文明施工规范的每处扣5分。※</w:t>
            </w:r>
          </w:p>
        </w:tc>
      </w:tr>
      <w:tr w14:paraId="4D4229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2A1A9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B49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作业养护人员未统一穿着有安全标识服装的，扣5分。</w:t>
            </w:r>
          </w:p>
        </w:tc>
      </w:tr>
      <w:tr w14:paraId="0BF8DE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BBAB9B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937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发生突发事故处置不及时的，每次扣10分。发生重大责任事故的，本次考核记零分。※</w:t>
            </w:r>
          </w:p>
        </w:tc>
      </w:tr>
      <w:tr w14:paraId="63145F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84A3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72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大风和中、小雨天达不到管理人员在现场扶正树木、捡拾树枝和垃圾，一次扣5分。</w:t>
            </w:r>
          </w:p>
        </w:tc>
      </w:tr>
      <w:tr w14:paraId="57B18F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74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总计</w:t>
            </w:r>
          </w:p>
        </w:tc>
        <w:tc>
          <w:tcPr>
            <w:tcW w:w="7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04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1000分</w:t>
            </w:r>
          </w:p>
        </w:tc>
      </w:tr>
    </w:tbl>
    <w:p w14:paraId="64BC6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  注：标注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※项，不作现场打分。</w:t>
      </w:r>
    </w:p>
    <w:p w14:paraId="5D361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654B"/>
    <w:rsid w:val="33B1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1812</Words>
  <Characters>1957</Characters>
  <Lines>0</Lines>
  <Paragraphs>0</Paragraphs>
  <TotalTime>95</TotalTime>
  <ScaleCrop>false</ScaleCrop>
  <LinksUpToDate>false</LinksUpToDate>
  <CharactersWithSpaces>1957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2026-05-06T09:03:00Z</dcterms:created>
  <dc:creator>1</dc:creator>
  <cp:lastModifiedBy>蛮man</cp:lastModifiedBy>
  <dcterms:modified xsi:type="dcterms:W3CDTF">2026-05-08T00:46:30Z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eyJoZGlkIjoiY2NkZGVkMDhmNWZmMjdjZjIxYjEwNDI4OTQ2NmY3ZjUiLCJ1c2VySWQiOiI3MDYxMDE5NjMifQ==</vt:lpwstr>
  </property>
  <property fmtid="{D5CDD505-2E9C-101B-9397-08002B2CF9AE}" pid="4" name="ICV">
    <vt:lpwstr>A818EC9822254EF18330175DB3737DF3_12</vt:lpwstr>
  </property>
</Properties>
</file>