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污水处理运维服务采购项目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3</w:t>
      </w:r>
      <w:r>
        <w:rPr>
          <w:rFonts w:hint="eastAsia" w:ascii="黑体" w:hAnsi="黑体" w:eastAsia="黑体" w:cs="黑体"/>
          <w:sz w:val="44"/>
          <w:szCs w:val="44"/>
        </w:rPr>
        <w:t>月</w:t>
      </w:r>
      <w:r>
        <w:rPr>
          <w:rFonts w:hint="eastAsia" w:ascii="黑体" w:hAnsi="黑体" w:eastAsia="黑体" w:cs="黑体"/>
          <w:sz w:val="44"/>
          <w:szCs w:val="44"/>
          <w:lang w:val="en-US" w:eastAsia="zh-CN"/>
        </w:rPr>
        <w:t>27</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3C67D214">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污水处理运维服务采购项目</w:t>
      </w:r>
      <w:r>
        <w:rPr>
          <w:rFonts w:hint="eastAsia" w:ascii="仿宋_GB2312" w:eastAsia="仿宋_GB2312"/>
          <w:sz w:val="32"/>
          <w:szCs w:val="32"/>
          <w:lang w:eastAsia="zh-CN"/>
        </w:rPr>
        <w:t>，具体事宜公布如下：</w:t>
      </w:r>
    </w:p>
    <w:p w14:paraId="42F4C46B">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5C32DBFB">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污水处理运维服务采购项目</w:t>
      </w:r>
      <w:r>
        <w:rPr>
          <w:rFonts w:hint="eastAsia" w:ascii="仿宋_GB2312" w:eastAsia="仿宋_GB2312"/>
          <w:sz w:val="32"/>
          <w:szCs w:val="32"/>
        </w:rPr>
        <w:t>。</w:t>
      </w:r>
    </w:p>
    <w:p w14:paraId="6A7AE530">
      <w:pPr>
        <w:keepNext w:val="0"/>
        <w:keepLines w:val="0"/>
        <w:pageBreakBefore w:val="0"/>
        <w:numPr>
          <w:ilvl w:val="0"/>
          <w:numId w:val="4"/>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1635B754">
      <w:pPr>
        <w:pStyle w:val="29"/>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1.污水处理系统，需对我院废气处置、污水处理全部设施及管道的管理、运行、定期维护维修、污水化验，所需污水处理耗材更换、消毒粉添加等，保证污水处理系统的正常运行和污水达标排放。</w:t>
      </w:r>
    </w:p>
    <w:p w14:paraId="6099913F">
      <w:pPr>
        <w:pStyle w:val="29"/>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2.依据我院排污许可证副本条款要求，须对35项废水、废气等因子按照规定周期开展检测并出具报告；并在全国污染源监测数据管理与共享系统、全国排污许可证管理信息平台公开信息。</w:t>
      </w:r>
    </w:p>
    <w:p w14:paraId="326A1610">
      <w:pPr>
        <w:pStyle w:val="29"/>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3.水污染源在线监测系统，依据《水污染源在线监测系统 （CODCr、NH3-N 等）运行技术规范》，对COD、氨氮、余氯等在线监测设备进行运行维护，按时添加所需试剂，每月进行一次实际水样比对试验并出具报告，确保在线监测设备正常运行，(有效率传输率不低于96％)且数据上传真实有效。</w:t>
      </w:r>
    </w:p>
    <w:p w14:paraId="2DFA31FD">
      <w:pPr>
        <w:pStyle w:val="29"/>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详细要求如下： </w:t>
      </w:r>
    </w:p>
    <w:tbl>
      <w:tblPr>
        <w:tblStyle w:val="10"/>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09"/>
        <w:gridCol w:w="6382"/>
      </w:tblGrid>
      <w:tr w14:paraId="08DB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18" w:type="pct"/>
            <w:vAlign w:val="center"/>
          </w:tcPr>
          <w:p w14:paraId="5BC82E40">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876" w:type="pct"/>
            <w:vAlign w:val="center"/>
          </w:tcPr>
          <w:p w14:paraId="7650D90A">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w:t>
            </w:r>
          </w:p>
        </w:tc>
        <w:tc>
          <w:tcPr>
            <w:tcW w:w="3705" w:type="pct"/>
            <w:vAlign w:val="center"/>
          </w:tcPr>
          <w:p w14:paraId="3477DEE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标准要求</w:t>
            </w:r>
          </w:p>
        </w:tc>
      </w:tr>
      <w:tr w14:paraId="741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418" w:type="pct"/>
            <w:vAlign w:val="center"/>
          </w:tcPr>
          <w:p w14:paraId="419C56C1">
            <w:pP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1</w:t>
            </w:r>
          </w:p>
        </w:tc>
        <w:tc>
          <w:tcPr>
            <w:tcW w:w="876" w:type="pct"/>
            <w:vAlign w:val="center"/>
          </w:tcPr>
          <w:p w14:paraId="2554D3A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PCR实验室污水站</w:t>
            </w:r>
          </w:p>
        </w:tc>
        <w:tc>
          <w:tcPr>
            <w:tcW w:w="3705" w:type="pct"/>
            <w:vAlign w:val="center"/>
          </w:tcPr>
          <w:p w14:paraId="46D2A899">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1、每天至少两次巡视并留巡视记录</w:t>
            </w:r>
          </w:p>
          <w:p w14:paraId="168B9264">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2、消毒剂加量要合适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加药记录、保养记录留存备查。</w:t>
            </w:r>
          </w:p>
          <w:p w14:paraId="447C505E">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3、发现问题及时解决，稳定运行不能有半点纰漏。坚决杜绝关键时候运行不正常。</w:t>
            </w:r>
          </w:p>
          <w:p w14:paraId="38E72947">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4、排放标准：处理后的污水应符合</w:t>
            </w:r>
            <w:r>
              <w:rPr>
                <w:rFonts w:hint="eastAsia" w:ascii="仿宋_GB2312" w:hAnsi="仿宋_GB2312" w:eastAsia="仿宋_GB2312" w:cs="仿宋_GB2312"/>
                <w:sz w:val="24"/>
                <w:highlight w:val="none"/>
                <w:lang w:val="en-US" w:eastAsia="zh-CN"/>
              </w:rPr>
              <w:t>甲方排污许可证排放要求</w:t>
            </w:r>
            <w:r>
              <w:rPr>
                <w:rFonts w:hint="eastAsia" w:ascii="仿宋_GB2312" w:hAnsi="仿宋_GB2312" w:eastAsia="仿宋_GB2312" w:cs="仿宋_GB2312"/>
                <w:sz w:val="24"/>
                <w:highlight w:val="none"/>
              </w:rPr>
              <w:t>。疫情期间，</w:t>
            </w:r>
            <w:r>
              <w:rPr>
                <w:rFonts w:hint="eastAsia" w:ascii="仿宋_GB2312" w:hAnsi="仿宋_GB2312" w:eastAsia="仿宋_GB2312" w:cs="仿宋_GB2312"/>
                <w:sz w:val="24"/>
                <w:highlight w:val="none"/>
                <w:lang w:val="en-US" w:eastAsia="zh-CN"/>
              </w:rPr>
              <w:t>执行</w:t>
            </w:r>
            <w:r>
              <w:rPr>
                <w:rFonts w:hint="eastAsia" w:ascii="仿宋_GB2312" w:hAnsi="仿宋_GB2312" w:eastAsia="仿宋_GB2312" w:cs="仿宋_GB2312"/>
                <w:sz w:val="24"/>
                <w:highlight w:val="none"/>
              </w:rPr>
              <w:t>传染病医院标准。</w:t>
            </w:r>
          </w:p>
          <w:p w14:paraId="526AA788">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5、负责设备、管道故障处理及更换。</w:t>
            </w:r>
          </w:p>
          <w:p w14:paraId="4ED100D2">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6、设备耗材根据要求厂家要求，定期更换。</w:t>
            </w:r>
          </w:p>
        </w:tc>
      </w:tr>
      <w:tr w14:paraId="6874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418" w:type="pct"/>
            <w:vAlign w:val="center"/>
          </w:tcPr>
          <w:p w14:paraId="395D7BD9">
            <w:pP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2</w:t>
            </w:r>
          </w:p>
        </w:tc>
        <w:tc>
          <w:tcPr>
            <w:tcW w:w="876" w:type="pct"/>
            <w:vAlign w:val="center"/>
          </w:tcPr>
          <w:p w14:paraId="4E37374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污水处理站</w:t>
            </w:r>
          </w:p>
        </w:tc>
        <w:tc>
          <w:tcPr>
            <w:tcW w:w="3705" w:type="pct"/>
            <w:vAlign w:val="center"/>
          </w:tcPr>
          <w:p w14:paraId="3E5A8D14">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1、运行人员2人值班，一人24小时。</w:t>
            </w:r>
          </w:p>
          <w:p w14:paraId="3A0E9FE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2、污水处理站PLC控制系统升级，提高自动化程度。</w:t>
            </w:r>
          </w:p>
          <w:p w14:paraId="3521C2C6">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3、每月一次控制柜检修。</w:t>
            </w:r>
          </w:p>
          <w:p w14:paraId="393930F3">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4、日常检测PH、COD、氨氮、BOD、余氯。</w:t>
            </w:r>
          </w:p>
          <w:p w14:paraId="373F0597">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5、每半年清理一次石英砂过滤罐，一年更换一次石英砂。</w:t>
            </w:r>
          </w:p>
          <w:p w14:paraId="4CAC95A4">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6、风机(2台)每月全面保养一次。</w:t>
            </w:r>
          </w:p>
          <w:p w14:paraId="5D18B89C">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7、机械格栅安全稳定运行，每月保养一次，栅渣及时清理。</w:t>
            </w:r>
          </w:p>
          <w:p w14:paraId="0EECFA21">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8、水泵(12台)，保证完好，稳定运行。</w:t>
            </w:r>
          </w:p>
          <w:p w14:paraId="1E11EC00">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9、每周一次沉淀池排泥。</w:t>
            </w:r>
          </w:p>
          <w:p w14:paraId="0EB5300F">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10、加药系统(2套)每月全面保养一次。</w:t>
            </w:r>
          </w:p>
          <w:p w14:paraId="1FC84F10">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11、板框压滤系统每月全面保养一次。</w:t>
            </w:r>
          </w:p>
          <w:p w14:paraId="403D8437">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12、运行记录、巡视记录、保养记录完整。</w:t>
            </w:r>
          </w:p>
          <w:p w14:paraId="16EC795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13、加药记录留存备查。</w:t>
            </w:r>
          </w:p>
          <w:p w14:paraId="04D443F9">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、阀门井巡查。</w:t>
            </w:r>
          </w:p>
          <w:p w14:paraId="6316DBE1">
            <w:pPr>
              <w:rPr>
                <w:rFonts w:hint="default"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、志贺氏</w:t>
            </w:r>
            <w:r>
              <w:rPr>
                <w:rFonts w:hint="eastAsia" w:ascii="仿宋_GB2312" w:hAnsi="仿宋_GB2312" w:eastAsia="仿宋_GB2312" w:cs="仿宋_GB2312"/>
                <w:sz w:val="24"/>
                <w:highlight w:val="none"/>
                <w:lang w:val="en-US" w:eastAsia="zh-CN"/>
              </w:rPr>
              <w:t>每6个月检测一次</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废水、废气每季度</w:t>
            </w:r>
            <w:r>
              <w:rPr>
                <w:rFonts w:hint="eastAsia" w:ascii="仿宋_GB2312" w:hAnsi="仿宋_GB2312" w:eastAsia="仿宋_GB2312" w:cs="仿宋_GB2312"/>
                <w:sz w:val="24"/>
                <w:highlight w:val="none"/>
                <w:lang w:val="en-US" w:eastAsia="zh-CN"/>
              </w:rPr>
              <w:t>1次，</w:t>
            </w:r>
            <w:r>
              <w:rPr>
                <w:rFonts w:hint="eastAsia" w:ascii="仿宋_GB2312" w:hAnsi="仿宋_GB2312" w:eastAsia="仿宋_GB2312" w:cs="仿宋_GB2312"/>
                <w:sz w:val="24"/>
                <w:highlight w:val="none"/>
              </w:rPr>
              <w:t>沙门氏菌</w:t>
            </w:r>
            <w:r>
              <w:rPr>
                <w:rFonts w:hint="eastAsia" w:ascii="仿宋_GB2312" w:hAnsi="仿宋_GB2312" w:eastAsia="仿宋_GB2312" w:cs="仿宋_GB2312"/>
                <w:sz w:val="24"/>
                <w:highlight w:val="none"/>
                <w:lang w:val="en-US" w:eastAsia="zh-CN"/>
              </w:rPr>
              <w:t>每3个月检测一次，废水悬浮物、粪大肠菌群每月4次。</w:t>
            </w:r>
          </w:p>
          <w:p w14:paraId="09ABE47A">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、排放水质标准：处理后的污水应符合</w:t>
            </w:r>
            <w:r>
              <w:rPr>
                <w:rFonts w:hint="eastAsia" w:ascii="仿宋_GB2312" w:hAnsi="仿宋_GB2312" w:eastAsia="仿宋_GB2312" w:cs="仿宋_GB2312"/>
                <w:sz w:val="24"/>
                <w:highlight w:val="none"/>
                <w:lang w:val="en-US" w:eastAsia="zh-CN"/>
              </w:rPr>
              <w:t>甲方排污许可证排放要求</w:t>
            </w:r>
            <w:r>
              <w:rPr>
                <w:rFonts w:hint="eastAsia" w:ascii="仿宋_GB2312" w:hAnsi="仿宋_GB2312" w:eastAsia="仿宋_GB2312" w:cs="仿宋_GB2312"/>
                <w:sz w:val="24"/>
                <w:highlight w:val="none"/>
              </w:rPr>
              <w:t>。疫情期间，</w:t>
            </w:r>
            <w:r>
              <w:rPr>
                <w:rFonts w:hint="eastAsia" w:ascii="仿宋_GB2312" w:hAnsi="仿宋_GB2312" w:eastAsia="仿宋_GB2312" w:cs="仿宋_GB2312"/>
                <w:sz w:val="24"/>
                <w:highlight w:val="none"/>
                <w:lang w:val="en-US" w:eastAsia="zh-CN"/>
              </w:rPr>
              <w:t>执行</w:t>
            </w:r>
            <w:r>
              <w:rPr>
                <w:rFonts w:hint="eastAsia" w:ascii="仿宋_GB2312" w:hAnsi="仿宋_GB2312" w:eastAsia="仿宋_GB2312" w:cs="仿宋_GB2312"/>
                <w:sz w:val="24"/>
                <w:highlight w:val="none"/>
              </w:rPr>
              <w:t>传染病医院标准。</w:t>
            </w:r>
          </w:p>
          <w:p w14:paraId="396BDD75">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、提供消毒粉及添加。</w:t>
            </w:r>
          </w:p>
          <w:p w14:paraId="1A0BE5FF">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、负责设备管道故障处理及更换。</w:t>
            </w:r>
          </w:p>
          <w:p w14:paraId="5B3313FB">
            <w:pP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 xml:space="preserve">19、生化池内填料、曝气、软管、管道、阀门、管件、搅拌设备等、回流泵及清淤，整体设备的维护、检修、配件更换。 </w:t>
            </w:r>
          </w:p>
          <w:p w14:paraId="4AE8BFE0">
            <w:pP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 xml:space="preserve">20、运维方负责污水处理过程中产生的剩余污泥的浓缩、脱水处理，确保污泥经压滤后含水率符合危废转运处置要求。  </w:t>
            </w:r>
          </w:p>
        </w:tc>
      </w:tr>
      <w:tr w14:paraId="032C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18" w:type="pct"/>
            <w:vAlign w:val="center"/>
          </w:tcPr>
          <w:p w14:paraId="770FE044">
            <w:pP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3</w:t>
            </w:r>
          </w:p>
        </w:tc>
        <w:tc>
          <w:tcPr>
            <w:tcW w:w="876" w:type="pct"/>
            <w:vAlign w:val="center"/>
          </w:tcPr>
          <w:p w14:paraId="44B2FE88">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污水在线监测</w:t>
            </w:r>
            <w:r>
              <w:rPr>
                <w:rFonts w:hint="eastAsia" w:ascii="仿宋_GB2312" w:hAnsi="仿宋_GB2312" w:eastAsia="仿宋_GB2312" w:cs="仿宋_GB2312"/>
                <w:sz w:val="24"/>
                <w:highlight w:val="none"/>
                <w:lang w:val="en-US" w:eastAsia="zh-CN"/>
              </w:rPr>
              <w:t>站房、</w:t>
            </w:r>
            <w:r>
              <w:rPr>
                <w:rFonts w:hint="eastAsia" w:ascii="仿宋_GB2312" w:hAnsi="仿宋_GB2312" w:eastAsia="仿宋_GB2312" w:cs="仿宋_GB2312"/>
                <w:sz w:val="24"/>
                <w:highlight w:val="none"/>
              </w:rPr>
              <w:t>废气设备</w:t>
            </w:r>
            <w:r>
              <w:rPr>
                <w:rFonts w:hint="eastAsia" w:ascii="仿宋_GB2312" w:hAnsi="仿宋_GB2312" w:eastAsia="仿宋_GB2312" w:cs="仿宋_GB2312"/>
                <w:sz w:val="24"/>
                <w:highlight w:val="none"/>
                <w:lang w:val="en-US" w:eastAsia="zh-CN"/>
              </w:rPr>
              <w:t>维护及</w:t>
            </w:r>
            <w:r>
              <w:rPr>
                <w:rFonts w:hint="eastAsia" w:ascii="仿宋_GB2312" w:hAnsi="仿宋_GB2312" w:eastAsia="仿宋_GB2312" w:cs="仿宋_GB2312"/>
                <w:sz w:val="24"/>
                <w:highlight w:val="none"/>
              </w:rPr>
              <w:t>耗材</w:t>
            </w:r>
          </w:p>
        </w:tc>
        <w:tc>
          <w:tcPr>
            <w:tcW w:w="3705" w:type="pct"/>
            <w:vAlign w:val="center"/>
          </w:tcPr>
          <w:p w14:paraId="1AAD212C">
            <w:pP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1、负责设备维护、维修</w:t>
            </w:r>
            <w:r>
              <w:rPr>
                <w:rFonts w:hint="eastAsia" w:ascii="仿宋_GB2312" w:hAnsi="仿宋_GB2312" w:eastAsia="仿宋_GB2312" w:cs="仿宋_GB2312"/>
                <w:sz w:val="24"/>
                <w:highlight w:val="none"/>
                <w:lang w:eastAsia="zh-CN"/>
              </w:rPr>
              <w:t>；</w:t>
            </w:r>
          </w:p>
          <w:p w14:paraId="3F4D25EC">
            <w:pP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2、负责</w:t>
            </w:r>
            <w:r>
              <w:rPr>
                <w:rFonts w:hint="eastAsia" w:ascii="仿宋_GB2312" w:hAnsi="仿宋_GB2312" w:eastAsia="仿宋_GB2312" w:cs="仿宋_GB2312"/>
                <w:sz w:val="24"/>
                <w:highlight w:val="none"/>
                <w:lang w:val="en-US" w:eastAsia="zh-CN"/>
              </w:rPr>
              <w:t>试剂</w:t>
            </w:r>
            <w:r>
              <w:rPr>
                <w:rFonts w:hint="eastAsia" w:ascii="仿宋_GB2312" w:hAnsi="仿宋_GB2312" w:eastAsia="仿宋_GB2312" w:cs="仿宋_GB2312"/>
                <w:sz w:val="24"/>
                <w:highlight w:val="none"/>
              </w:rPr>
              <w:t>耗材更换</w:t>
            </w:r>
            <w:r>
              <w:rPr>
                <w:rFonts w:hint="eastAsia" w:ascii="仿宋_GB2312" w:hAnsi="仿宋_GB2312" w:eastAsia="仿宋_GB2312" w:cs="仿宋_GB2312"/>
                <w:sz w:val="24"/>
                <w:highlight w:val="none"/>
                <w:lang w:eastAsia="zh-CN"/>
              </w:rPr>
              <w:t>；</w:t>
            </w:r>
          </w:p>
          <w:p w14:paraId="142748F1">
            <w:pPr>
              <w:pStyle w:val="6"/>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3、在线监测设备运维方式应符合《水污染源在线监测系统</w:t>
            </w:r>
          </w:p>
          <w:p w14:paraId="1AF0BC17">
            <w:pPr>
              <w:pStyle w:val="6"/>
              <w:rPr>
                <w:rFonts w:hint="default"/>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（CODCr、NH3-N 等）运行技术规范》要求。</w:t>
            </w:r>
          </w:p>
        </w:tc>
      </w:tr>
      <w:tr w14:paraId="016D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8" w:type="pct"/>
            <w:vAlign w:val="center"/>
          </w:tcPr>
          <w:p w14:paraId="7E1DE4DC">
            <w:pP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w:t>
            </w:r>
          </w:p>
        </w:tc>
        <w:tc>
          <w:tcPr>
            <w:tcW w:w="876" w:type="pct"/>
            <w:vAlign w:val="center"/>
          </w:tcPr>
          <w:p w14:paraId="1CDFEE61">
            <w:pP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排污许可证</w:t>
            </w:r>
          </w:p>
          <w:p w14:paraId="28AAD6D4">
            <w:pP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证后管理</w:t>
            </w:r>
          </w:p>
        </w:tc>
        <w:tc>
          <w:tcPr>
            <w:tcW w:w="3705" w:type="pct"/>
            <w:vAlign w:val="center"/>
          </w:tcPr>
          <w:p w14:paraId="7CCB366E">
            <w:pPr>
              <w:numPr>
                <w:ilvl w:val="0"/>
                <w:numId w:val="0"/>
              </w:numPr>
              <w:ind w:leftChars="0"/>
              <w:jc w:val="lef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负责按照甲方排污许可证副本要求进行证后管理，包含各项因子定期检测、检测报告及台账保存、信息公开等内容；</w:t>
            </w:r>
          </w:p>
        </w:tc>
      </w:tr>
      <w:tr w14:paraId="0C9D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8" w:type="pct"/>
            <w:vAlign w:val="center"/>
          </w:tcPr>
          <w:p w14:paraId="336F2F74">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要求</w:t>
            </w:r>
          </w:p>
        </w:tc>
        <w:tc>
          <w:tcPr>
            <w:tcW w:w="4581" w:type="pct"/>
            <w:gridSpan w:val="2"/>
            <w:vAlign w:val="center"/>
          </w:tcPr>
          <w:p w14:paraId="3B42599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1、所有污水处理服务需满足国家标准要求及地方要求，对外关系协调由供应商负责，</w:t>
            </w:r>
            <w:r>
              <w:rPr>
                <w:rFonts w:hint="eastAsia" w:ascii="仿宋_GB2312" w:hAnsi="仿宋_GB2312" w:eastAsia="仿宋_GB2312" w:cs="仿宋_GB2312"/>
                <w:sz w:val="24"/>
                <w:highlight w:val="none"/>
                <w:lang w:val="en-US" w:eastAsia="zh-CN"/>
              </w:rPr>
              <w:t>院区内在线监测、废气及</w:t>
            </w:r>
            <w:r>
              <w:rPr>
                <w:rFonts w:hint="eastAsia" w:ascii="仿宋_GB2312" w:hAnsi="仿宋_GB2312" w:eastAsia="仿宋_GB2312" w:cs="仿宋_GB2312"/>
                <w:sz w:val="24"/>
                <w:highlight w:val="none"/>
              </w:rPr>
              <w:t>污水处理系统内的所有设备、设施、管道由供应商负责</w:t>
            </w:r>
            <w:r>
              <w:rPr>
                <w:rFonts w:hint="eastAsia" w:ascii="仿宋_GB2312" w:hAnsi="仿宋_GB2312" w:eastAsia="仿宋_GB2312" w:cs="仿宋_GB2312"/>
                <w:sz w:val="24"/>
                <w:highlight w:val="none"/>
                <w:lang w:val="en-US" w:eastAsia="zh-CN"/>
              </w:rPr>
              <w:t>运行</w:t>
            </w:r>
            <w:r>
              <w:rPr>
                <w:rFonts w:hint="eastAsia" w:ascii="仿宋_GB2312" w:hAnsi="仿宋_GB2312" w:eastAsia="仿宋_GB2312" w:cs="仿宋_GB2312"/>
                <w:sz w:val="24"/>
                <w:highlight w:val="none"/>
              </w:rPr>
              <w:t>维护，并保证设施设备的正常运行，故障处理及设备设施更换由供应商负责。</w:t>
            </w:r>
          </w:p>
          <w:p w14:paraId="39855470">
            <w:pPr>
              <w:rPr>
                <w:rFonts w:hint="default" w:eastAsia="仿宋_GB2312"/>
                <w:lang w:val="en-US" w:eastAsia="zh-CN"/>
              </w:rPr>
            </w:pPr>
            <w:r>
              <w:rPr>
                <w:rFonts w:hint="eastAsia" w:ascii="仿宋_GB2312" w:hAnsi="仿宋_GB2312" w:eastAsia="仿宋_GB2312" w:cs="仿宋_GB2312"/>
                <w:sz w:val="24"/>
                <w:highlight w:val="none"/>
              </w:rPr>
              <w:t>2、供应商须有环保设施操作技术人员2名，一人一天，24小时值守。</w:t>
            </w:r>
          </w:p>
        </w:tc>
      </w:tr>
    </w:tbl>
    <w:p w14:paraId="4CC38120">
      <w:pPr>
        <w:pStyle w:val="16"/>
        <w:ind w:firstLine="640" w:firstLineChars="200"/>
        <w:rPr>
          <w:rFonts w:hint="eastAsia" w:ascii="仿宋_GB2312" w:eastAsia="仿宋_GB2312"/>
          <w:sz w:val="32"/>
          <w:szCs w:val="32"/>
          <w:lang w:val="en-US" w:eastAsia="zh-CN"/>
        </w:rPr>
      </w:pPr>
    </w:p>
    <w:p w14:paraId="27386A86">
      <w:pPr>
        <w:pStyle w:val="16"/>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项目预算：240000元</w:t>
      </w:r>
    </w:p>
    <w:p w14:paraId="47A026C5">
      <w:pPr>
        <w:pStyle w:val="16"/>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服务期：一年</w:t>
      </w:r>
    </w:p>
    <w:p w14:paraId="7A994149">
      <w:pPr>
        <w:keepNext w:val="0"/>
        <w:keepLines w:val="0"/>
        <w:pageBreakBefore w:val="0"/>
        <w:numPr>
          <w:ilvl w:val="0"/>
          <w:numId w:val="4"/>
        </w:numPr>
        <w:kinsoku/>
        <w:wordWrap/>
        <w:overflowPunct/>
        <w:topLinePunct w:val="0"/>
        <w:autoSpaceDE/>
        <w:autoSpaceDN/>
        <w:bidi w:val="0"/>
        <w:snapToGrid/>
        <w:spacing w:line="560" w:lineRule="exact"/>
        <w:ind w:left="0" w:leftChars="0" w:firstLine="640" w:firstLineChars="200"/>
        <w:textAlignment w:val="auto"/>
        <w:outlineLvl w:val="9"/>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457DF9EC">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；供应商须具有独立法人资格，具有履行合同所必需的设备和专业技术能力；</w:t>
      </w:r>
    </w:p>
    <w:p w14:paraId="52DB09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29F2F1F1">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r>
        <w:rPr>
          <w:rFonts w:hint="eastAsia" w:ascii="仿宋_GB2312" w:eastAsia="仿宋_GB2312"/>
          <w:sz w:val="32"/>
          <w:szCs w:val="32"/>
          <w:lang w:eastAsia="zh-CN"/>
        </w:rPr>
        <w:t>。</w:t>
      </w:r>
    </w:p>
    <w:p w14:paraId="1E69D65E">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95F5AA4">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BD66B6F">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48A15547">
      <w:pPr>
        <w:numPr>
          <w:ilvl w:val="0"/>
          <w:numId w:val="0"/>
        </w:numPr>
        <w:spacing w:line="560" w:lineRule="exact"/>
        <w:ind w:firstLine="640" w:firstLineChars="200"/>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3D7B25FD">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原件及复印件一份，授权委托书以及被授权人身份证、安全生产许可证、环保工程专业承包资质</w:t>
      </w:r>
      <w:r>
        <w:rPr>
          <w:rFonts w:hint="eastAsia" w:ascii="仿宋_GB2312" w:eastAsia="仿宋_GB2312"/>
          <w:color w:val="FF0000"/>
          <w:sz w:val="32"/>
          <w:szCs w:val="32"/>
          <w:lang w:val="en-US" w:eastAsia="zh-CN"/>
        </w:rPr>
        <w:t>。</w:t>
      </w:r>
    </w:p>
    <w:p w14:paraId="437C1EF7">
      <w:pPr>
        <w:pStyle w:val="29"/>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327269F5">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267F55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5D2DB6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w:t>
      </w:r>
    </w:p>
    <w:p w14:paraId="5F81AE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514217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D67586">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73B4CF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B1F47E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658C3C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76B8B9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5F59674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6846B4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2E1CB0F0">
      <w:pPr>
        <w:pStyle w:val="29"/>
        <w:rPr>
          <w:rFonts w:hint="default" w:ascii="仿宋_GB2312" w:eastAsia="仿宋_GB2312"/>
          <w:b/>
          <w:sz w:val="32"/>
          <w:szCs w:val="32"/>
        </w:rPr>
      </w:pPr>
    </w:p>
    <w:p w14:paraId="364CE4BB">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FB8E461">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2035639">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FAF7BFD">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A46DE22">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B9E793D">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3351ED9">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99517F5">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DF2E1F0">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1769F65">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0563478">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0D8B7BE">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4E5CFB6">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89AFD66">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bookmarkStart w:id="15" w:name="_GoBack"/>
      <w:bookmarkEnd w:id="15"/>
    </w:p>
    <w:p w14:paraId="03BC9A55">
      <w:pPr>
        <w:pStyle w:val="29"/>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2B69504">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68D08D3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592549F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648EAD8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66D099B3">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CE1EFC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741653F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7959CBF">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709BAEF">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0088E1C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468683A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40CC024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43AA70F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09D4F2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614EFA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266C8D44">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441035B3">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ADABA75">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2DBD02AB">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2719034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6AFC36BB">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02251B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1B04546">
      <w:pPr>
        <w:pStyle w:val="29"/>
      </w:pPr>
    </w:p>
    <w:p w14:paraId="7AC2AE94">
      <w:pPr>
        <w:pStyle w:val="29"/>
      </w:pPr>
    </w:p>
    <w:p w14:paraId="47EBEB13">
      <w:pPr>
        <w:pStyle w:val="29"/>
      </w:pPr>
    </w:p>
    <w:p w14:paraId="79246E71">
      <w:pPr>
        <w:pStyle w:val="29"/>
      </w:pPr>
    </w:p>
    <w:p w14:paraId="46A09374">
      <w:pPr>
        <w:pStyle w:val="29"/>
      </w:pPr>
    </w:p>
    <w:p w14:paraId="6544AE70">
      <w:pPr>
        <w:pStyle w:val="29"/>
      </w:pPr>
    </w:p>
    <w:p w14:paraId="1CE7AC6B">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58B4B8F8">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4B146E97">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5504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89873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7A5BE492">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B292BA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2989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486" w:type="dxa"/>
            <w:gridSpan w:val="2"/>
            <w:vAlign w:val="center"/>
          </w:tcPr>
          <w:p w14:paraId="0D747F82">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5C9C1F8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5799BB0">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46D9E24C">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1098DB2">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697E6E6">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49B2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D41251D">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6D3BD06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w:t>
            </w:r>
            <w:r>
              <w:rPr>
                <w:rFonts w:hint="eastAsia" w:ascii="宋体" w:hAnsi="宋体" w:cs="宋体"/>
                <w:color w:val="000000" w:themeColor="text1"/>
                <w:szCs w:val="21"/>
                <w:lang w:eastAsia="zh-CN"/>
                <w14:textFill>
                  <w14:solidFill>
                    <w14:schemeClr w14:val="tx1"/>
                  </w14:solidFill>
                </w14:textFill>
              </w:rPr>
              <w:t>以最低报价</w:t>
            </w:r>
            <w:r>
              <w:rPr>
                <w:rFonts w:hint="eastAsia" w:ascii="宋体" w:hAnsi="宋体" w:cs="宋体"/>
                <w:color w:val="000000" w:themeColor="text1"/>
                <w:szCs w:val="21"/>
                <w14:textFill>
                  <w14:solidFill>
                    <w14:schemeClr w14:val="tx1"/>
                  </w14:solidFill>
                </w14:textFill>
              </w:rPr>
              <w:t>为评标基准价，得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74BAE28B">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1B7ACC3">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投标报价得分=（评标基准价/投标报价）* </w:t>
            </w:r>
            <w:r>
              <w:rPr>
                <w:rFonts w:hint="eastAsia" w:ascii="宋体" w:hAnsi="宋体" w:cs="宋体"/>
                <w:color w:val="000000" w:themeColor="text1"/>
                <w:szCs w:val="21"/>
                <w:lang w:val="en-US" w:eastAsia="zh-CN"/>
                <w14:textFill>
                  <w14:solidFill>
                    <w14:schemeClr w14:val="tx1"/>
                  </w14:solidFill>
                </w14:textFill>
              </w:rPr>
              <w:t>40</w:t>
            </w:r>
          </w:p>
          <w:p w14:paraId="76974BDB">
            <w:pPr>
              <w:spacing w:line="360" w:lineRule="auto"/>
              <w:jc w:val="left"/>
              <w:rPr>
                <w:rFonts w:ascii="宋体" w:hAnsi="宋体" w:eastAsia="宋体" w:cs="宋体"/>
                <w:b/>
                <w:color w:val="000000" w:themeColor="text1"/>
                <w:szCs w:val="21"/>
                <w14:textFill>
                  <w14:solidFill>
                    <w14:schemeClr w14:val="tx1"/>
                  </w14:solidFill>
                </w14:textFill>
              </w:rPr>
            </w:pPr>
          </w:p>
        </w:tc>
      </w:tr>
      <w:tr w14:paraId="76D0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07293EF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F38F55D">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1AB46731">
            <w:pPr>
              <w:numPr>
                <w:ilvl w:val="0"/>
                <w:numId w:val="7"/>
              </w:numPr>
              <w:spacing w:before="120" w:after="120"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运营机构设置（10分）：人员配比以及管理架构</w:t>
            </w:r>
          </w:p>
          <w:p w14:paraId="0A4F6EB9">
            <w:pPr>
              <w:numPr>
                <w:ilvl w:val="0"/>
                <w:numId w:val="7"/>
              </w:numPr>
              <w:spacing w:before="120" w:after="120"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运营管理制度（10分）</w:t>
            </w:r>
          </w:p>
          <w:p w14:paraId="7CBC8222">
            <w:pPr>
              <w:numPr>
                <w:ilvl w:val="0"/>
                <w:numId w:val="7"/>
              </w:numPr>
              <w:spacing w:before="120" w:after="120"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运维计划（10分）</w:t>
            </w:r>
          </w:p>
          <w:p w14:paraId="75CCBCFA">
            <w:pPr>
              <w:numPr>
                <w:ilvl w:val="0"/>
                <w:numId w:val="7"/>
              </w:numPr>
              <w:spacing w:before="120" w:after="120"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事故应急处理方案（10分）</w:t>
            </w:r>
          </w:p>
        </w:tc>
      </w:tr>
      <w:tr w14:paraId="3078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498BD136">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4FD7C59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AA93B3A">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300706B">
            <w:pPr>
              <w:autoSpaceDE w:val="0"/>
              <w:autoSpaceDN w:val="0"/>
              <w:adjustRightInd w:val="0"/>
              <w:spacing w:before="120" w:after="120" w:line="360" w:lineRule="auto"/>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根据公司资质、设备</w:t>
            </w:r>
            <w:r>
              <w:rPr>
                <w:rFonts w:hint="eastAsia" w:ascii="宋体" w:hAnsi="宋体" w:cs="宋体"/>
                <w:color w:val="000000" w:themeColor="text1"/>
                <w:kern w:val="0"/>
                <w:szCs w:val="21"/>
                <w14:textFill>
                  <w14:solidFill>
                    <w14:schemeClr w14:val="tx1"/>
                  </w14:solidFill>
                </w14:textFill>
              </w:rPr>
              <w:t>等方面</w:t>
            </w:r>
            <w:r>
              <w:rPr>
                <w:rFonts w:hint="eastAsia" w:ascii="宋体" w:hAnsi="宋体" w:cs="宋体"/>
                <w:color w:val="000000" w:themeColor="text1"/>
                <w:kern w:val="0"/>
                <w:szCs w:val="21"/>
                <w:lang w:eastAsia="zh-CN"/>
                <w14:textFill>
                  <w14:solidFill>
                    <w14:schemeClr w14:val="tx1"/>
                  </w14:solidFill>
                </w14:textFill>
              </w:rPr>
              <w:t>在</w:t>
            </w:r>
            <w:r>
              <w:rPr>
                <w:rFonts w:hint="eastAsia" w:ascii="宋体" w:hAnsi="宋体" w:cs="宋体"/>
                <w:color w:val="000000" w:themeColor="text1"/>
                <w:kern w:val="0"/>
                <w:szCs w:val="21"/>
                <w:lang w:val="en-US" w:eastAsia="zh-CN"/>
                <w14:textFill>
                  <w14:solidFill>
                    <w14:schemeClr w14:val="tx1"/>
                  </w14:solidFill>
                </w14:textFill>
              </w:rPr>
              <w:t>0-10分范围内打分</w:t>
            </w:r>
          </w:p>
        </w:tc>
      </w:tr>
      <w:tr w14:paraId="6A2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020EC372">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286AF83">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22E5C358">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2CBF2007">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w:t>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具有医院污水处理同类项目管理业绩</w:t>
            </w:r>
            <w:r>
              <w:rPr>
                <w:rFonts w:hint="eastAsia" w:ascii="宋体" w:hAnsi="宋体" w:cs="宋体"/>
                <w:color w:val="000000" w:themeColor="text1"/>
                <w:kern w:val="0"/>
                <w:szCs w:val="21"/>
                <w14:textFill>
                  <w14:solidFill>
                    <w14:schemeClr w14:val="tx1"/>
                  </w14:solidFill>
                </w14:textFill>
              </w:rPr>
              <w:t>，每提供一份业绩得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38C49794">
      <w:pPr>
        <w:pStyle w:val="29"/>
        <w:rPr>
          <w:rFonts w:ascii="黑体" w:hAnsi="黑体" w:eastAsia="黑体" w:cs="黑体"/>
          <w:sz w:val="32"/>
          <w:szCs w:val="32"/>
        </w:rPr>
      </w:pPr>
    </w:p>
    <w:p w14:paraId="7B5F8A68">
      <w:pPr>
        <w:pStyle w:val="29"/>
        <w:rPr>
          <w:rFonts w:ascii="黑体" w:hAnsi="黑体" w:eastAsia="黑体" w:cs="黑体"/>
          <w:sz w:val="32"/>
          <w:szCs w:val="32"/>
        </w:rPr>
      </w:pPr>
    </w:p>
    <w:p w14:paraId="7B3BC59D">
      <w:pPr>
        <w:pStyle w:val="29"/>
        <w:rPr>
          <w:rFonts w:ascii="黑体" w:hAnsi="黑体" w:eastAsia="黑体" w:cs="黑体"/>
          <w:sz w:val="32"/>
          <w:szCs w:val="32"/>
        </w:rPr>
      </w:pPr>
    </w:p>
    <w:p w14:paraId="3AEECB0C">
      <w:pPr>
        <w:pStyle w:val="29"/>
        <w:rPr>
          <w:rFonts w:ascii="黑体" w:hAnsi="黑体" w:eastAsia="黑体" w:cs="黑体"/>
          <w:sz w:val="32"/>
          <w:szCs w:val="32"/>
        </w:rPr>
      </w:pPr>
    </w:p>
    <w:p w14:paraId="02875BBF">
      <w:pPr>
        <w:pStyle w:val="29"/>
        <w:rPr>
          <w:rFonts w:ascii="黑体" w:hAnsi="黑体" w:eastAsia="黑体" w:cs="黑体"/>
          <w:sz w:val="32"/>
          <w:szCs w:val="32"/>
        </w:rPr>
      </w:pPr>
    </w:p>
    <w:p w14:paraId="66D89513">
      <w:pPr>
        <w:pStyle w:val="29"/>
        <w:rPr>
          <w:rFonts w:ascii="黑体" w:hAnsi="黑体" w:eastAsia="黑体" w:cs="黑体"/>
          <w:sz w:val="32"/>
          <w:szCs w:val="32"/>
        </w:rPr>
      </w:pPr>
    </w:p>
    <w:p w14:paraId="3FA3174D">
      <w:pPr>
        <w:pStyle w:val="29"/>
        <w:rPr>
          <w:rFonts w:ascii="黑体" w:hAnsi="黑体" w:eastAsia="黑体" w:cs="黑体"/>
          <w:sz w:val="32"/>
          <w:szCs w:val="32"/>
        </w:rPr>
      </w:pPr>
    </w:p>
    <w:p w14:paraId="3E5AA620">
      <w:pPr>
        <w:pStyle w:val="29"/>
        <w:rPr>
          <w:rFonts w:ascii="黑体" w:hAnsi="黑体" w:eastAsia="黑体" w:cs="黑体"/>
          <w:sz w:val="32"/>
          <w:szCs w:val="32"/>
        </w:rPr>
      </w:pPr>
    </w:p>
    <w:p w14:paraId="2DA0EBAA">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06212F3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4ADE0D3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6DDDB50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35723E2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674B782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757D7B3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5E7C8AFA">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46D1D1E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1416F720">
      <w:pPr>
        <w:pStyle w:val="29"/>
        <w:rPr>
          <w:rFonts w:ascii="黑体" w:hAnsi="黑体" w:eastAsia="黑体" w:cs="黑体"/>
          <w:sz w:val="32"/>
          <w:szCs w:val="32"/>
        </w:rPr>
      </w:pPr>
    </w:p>
    <w:p w14:paraId="1D227AC3">
      <w:pPr>
        <w:pStyle w:val="29"/>
        <w:rPr>
          <w:rFonts w:ascii="黑体" w:hAnsi="黑体" w:eastAsia="黑体" w:cs="黑体"/>
          <w:sz w:val="32"/>
          <w:szCs w:val="32"/>
        </w:rPr>
      </w:pPr>
    </w:p>
    <w:p w14:paraId="273F0760">
      <w:pPr>
        <w:pStyle w:val="29"/>
        <w:rPr>
          <w:rFonts w:ascii="黑体" w:hAnsi="黑体" w:eastAsia="黑体" w:cs="黑体"/>
          <w:sz w:val="32"/>
          <w:szCs w:val="32"/>
        </w:rPr>
      </w:pPr>
    </w:p>
    <w:p w14:paraId="2C75156E">
      <w:pPr>
        <w:pStyle w:val="29"/>
        <w:rPr>
          <w:rFonts w:ascii="黑体" w:hAnsi="黑体" w:eastAsia="黑体" w:cs="黑体"/>
          <w:sz w:val="32"/>
          <w:szCs w:val="32"/>
        </w:rPr>
      </w:pPr>
    </w:p>
    <w:p w14:paraId="0AD2FAF2">
      <w:pPr>
        <w:pStyle w:val="29"/>
        <w:rPr>
          <w:rFonts w:ascii="黑体" w:hAnsi="黑体" w:eastAsia="黑体" w:cs="黑体"/>
          <w:sz w:val="32"/>
          <w:szCs w:val="32"/>
        </w:rPr>
      </w:pPr>
    </w:p>
    <w:p w14:paraId="7744F430">
      <w:pPr>
        <w:pStyle w:val="29"/>
        <w:rPr>
          <w:rFonts w:ascii="黑体" w:hAnsi="黑体" w:eastAsia="黑体" w:cs="黑体"/>
          <w:sz w:val="32"/>
          <w:szCs w:val="32"/>
        </w:rPr>
      </w:pPr>
    </w:p>
    <w:p w14:paraId="4D01F7BF">
      <w:pPr>
        <w:pStyle w:val="29"/>
        <w:rPr>
          <w:rFonts w:ascii="黑体" w:hAnsi="黑体" w:eastAsia="黑体" w:cs="黑体"/>
          <w:sz w:val="32"/>
          <w:szCs w:val="32"/>
        </w:rPr>
      </w:pPr>
    </w:p>
    <w:p w14:paraId="164D85B3">
      <w:pPr>
        <w:pStyle w:val="29"/>
        <w:rPr>
          <w:rFonts w:ascii="黑体" w:hAnsi="黑体" w:eastAsia="黑体" w:cs="黑体"/>
          <w:sz w:val="32"/>
          <w:szCs w:val="32"/>
        </w:rPr>
      </w:pPr>
    </w:p>
    <w:p w14:paraId="25DB17BB">
      <w:pPr>
        <w:pStyle w:val="29"/>
        <w:rPr>
          <w:rFonts w:ascii="黑体" w:hAnsi="黑体" w:eastAsia="黑体" w:cs="黑体"/>
          <w:sz w:val="32"/>
          <w:szCs w:val="32"/>
        </w:rPr>
      </w:pPr>
    </w:p>
    <w:p w14:paraId="2D9D7151">
      <w:pPr>
        <w:pStyle w:val="29"/>
        <w:rPr>
          <w:rFonts w:ascii="黑体" w:hAnsi="黑体" w:eastAsia="黑体" w:cs="黑体"/>
          <w:sz w:val="32"/>
          <w:szCs w:val="32"/>
        </w:rPr>
      </w:pPr>
    </w:p>
    <w:p w14:paraId="0B8C1422">
      <w:pPr>
        <w:pStyle w:val="29"/>
        <w:rPr>
          <w:rFonts w:ascii="黑体" w:hAnsi="黑体" w:eastAsia="黑体" w:cs="黑体"/>
          <w:sz w:val="32"/>
          <w:szCs w:val="32"/>
        </w:rPr>
      </w:pPr>
    </w:p>
    <w:p w14:paraId="0F6068FD">
      <w:pPr>
        <w:pStyle w:val="29"/>
        <w:rPr>
          <w:rFonts w:ascii="黑体" w:hAnsi="黑体" w:eastAsia="黑体" w:cs="黑体"/>
          <w:sz w:val="32"/>
          <w:szCs w:val="32"/>
        </w:rPr>
      </w:pPr>
    </w:p>
    <w:p w14:paraId="013D695E">
      <w:pPr>
        <w:pStyle w:val="29"/>
        <w:rPr>
          <w:rFonts w:ascii="黑体" w:hAnsi="黑体" w:eastAsia="黑体" w:cs="黑体"/>
          <w:sz w:val="32"/>
          <w:szCs w:val="32"/>
        </w:rPr>
      </w:pPr>
    </w:p>
    <w:p w14:paraId="7410CD22">
      <w:pPr>
        <w:pStyle w:val="29"/>
        <w:rPr>
          <w:rFonts w:ascii="黑体" w:hAnsi="黑体" w:eastAsia="黑体" w:cs="黑体"/>
          <w:sz w:val="32"/>
          <w:szCs w:val="32"/>
        </w:rPr>
      </w:pPr>
    </w:p>
    <w:p w14:paraId="74C8617E">
      <w:pPr>
        <w:pStyle w:val="29"/>
        <w:rPr>
          <w:rFonts w:ascii="黑体" w:hAnsi="黑体" w:eastAsia="黑体" w:cs="黑体"/>
          <w:sz w:val="32"/>
          <w:szCs w:val="32"/>
        </w:rPr>
      </w:pPr>
    </w:p>
    <w:p w14:paraId="1492BA2A">
      <w:pPr>
        <w:pStyle w:val="29"/>
        <w:rPr>
          <w:rFonts w:ascii="黑体" w:hAnsi="黑体" w:eastAsia="黑体" w:cs="黑体"/>
          <w:sz w:val="32"/>
          <w:szCs w:val="32"/>
        </w:rPr>
      </w:pPr>
    </w:p>
    <w:p w14:paraId="2CA37E25">
      <w:pPr>
        <w:pStyle w:val="29"/>
        <w:rPr>
          <w:rFonts w:ascii="黑体" w:hAnsi="黑体" w:eastAsia="黑体" w:cs="黑体"/>
          <w:sz w:val="32"/>
          <w:szCs w:val="32"/>
        </w:rPr>
      </w:pPr>
    </w:p>
    <w:p w14:paraId="3330ADA0">
      <w:pPr>
        <w:pStyle w:val="29"/>
        <w:rPr>
          <w:rFonts w:ascii="黑体" w:hAnsi="黑体" w:eastAsia="黑体" w:cs="黑体"/>
          <w:sz w:val="32"/>
          <w:szCs w:val="32"/>
        </w:rPr>
      </w:pPr>
    </w:p>
    <w:p w14:paraId="3AB3331D">
      <w:pPr>
        <w:pStyle w:val="29"/>
        <w:rPr>
          <w:rFonts w:ascii="黑体" w:hAnsi="黑体" w:eastAsia="黑体" w:cs="黑体"/>
          <w:sz w:val="32"/>
          <w:szCs w:val="32"/>
        </w:rPr>
      </w:pPr>
    </w:p>
    <w:p w14:paraId="3AC0EDB0">
      <w:pPr>
        <w:pStyle w:val="29"/>
        <w:rPr>
          <w:rFonts w:ascii="黑体" w:hAnsi="黑体" w:eastAsia="黑体" w:cs="黑体"/>
          <w:sz w:val="32"/>
          <w:szCs w:val="32"/>
        </w:rPr>
      </w:pPr>
    </w:p>
    <w:p w14:paraId="45CB6844">
      <w:pPr>
        <w:pStyle w:val="29"/>
        <w:rPr>
          <w:rFonts w:ascii="黑体" w:hAnsi="黑体" w:eastAsia="黑体" w:cs="黑体"/>
          <w:sz w:val="32"/>
          <w:szCs w:val="32"/>
        </w:rPr>
      </w:pPr>
    </w:p>
    <w:p w14:paraId="67C9683B">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531A495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2B7CCC">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292B7CCC">
                      <w:r>
                        <w:rPr>
                          <w:rFonts w:hint="eastAsia"/>
                        </w:rPr>
                        <w:t>正本/副本</w:t>
                      </w:r>
                    </w:p>
                  </w:txbxContent>
                </v:textbox>
              </v:shape>
            </w:pict>
          </mc:Fallback>
        </mc:AlternateContent>
      </w:r>
    </w:p>
    <w:p w14:paraId="6132C354">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2E3A60C9">
      <w:pPr>
        <w:jc w:val="center"/>
        <w:rPr>
          <w:rFonts w:ascii="方正小标宋简体" w:eastAsia="方正小标宋简体"/>
          <w:color w:val="000000"/>
          <w:sz w:val="44"/>
          <w:szCs w:val="44"/>
        </w:rPr>
      </w:pPr>
    </w:p>
    <w:p w14:paraId="36FFD51F">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3CD10BFC">
      <w:pPr>
        <w:rPr>
          <w:rFonts w:ascii="宋体" w:hAnsi="宋体"/>
          <w:b/>
          <w:color w:val="000000"/>
          <w:sz w:val="32"/>
          <w:szCs w:val="32"/>
        </w:rPr>
      </w:pPr>
    </w:p>
    <w:p w14:paraId="785A0715">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68D88DD9">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33CF8C4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5820558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D9D5202">
      <w:pPr>
        <w:ind w:firstLine="1928" w:firstLineChars="600"/>
        <w:rPr>
          <w:rFonts w:ascii="宋体" w:hAnsi="宋体"/>
          <w:sz w:val="32"/>
          <w:szCs w:val="32"/>
        </w:rPr>
      </w:pPr>
      <w:r>
        <w:rPr>
          <w:rFonts w:hint="eastAsia" w:ascii="宋体" w:hAnsi="宋体"/>
          <w:b/>
          <w:sz w:val="32"/>
          <w:szCs w:val="32"/>
        </w:rPr>
        <w:t>移动电话：</w:t>
      </w:r>
    </w:p>
    <w:p w14:paraId="00A62EBC">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3CD4A3BA">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AFE380A">
      <w:pPr>
        <w:pStyle w:val="29"/>
        <w:rPr>
          <w:rFonts w:hint="eastAsia" w:ascii="宋体" w:hAnsi="宋体"/>
          <w:b/>
          <w:color w:val="000000"/>
          <w:sz w:val="32"/>
          <w:szCs w:val="32"/>
        </w:rPr>
      </w:pPr>
    </w:p>
    <w:p w14:paraId="6DC3004F">
      <w:pPr>
        <w:pStyle w:val="29"/>
        <w:rPr>
          <w:rFonts w:hint="eastAsia" w:ascii="宋体" w:hAnsi="宋体"/>
          <w:b/>
          <w:color w:val="000000"/>
          <w:sz w:val="32"/>
          <w:szCs w:val="32"/>
        </w:rPr>
      </w:pPr>
    </w:p>
    <w:p w14:paraId="12FDB282">
      <w:pPr>
        <w:pStyle w:val="29"/>
        <w:rPr>
          <w:rFonts w:hint="eastAsia" w:ascii="宋体" w:hAnsi="宋体"/>
          <w:b/>
          <w:color w:val="000000"/>
          <w:sz w:val="32"/>
          <w:szCs w:val="32"/>
        </w:rPr>
      </w:pPr>
    </w:p>
    <w:p w14:paraId="44B0F003">
      <w:pPr>
        <w:pStyle w:val="29"/>
        <w:rPr>
          <w:rFonts w:hint="eastAsia" w:ascii="宋体" w:hAnsi="宋体"/>
          <w:b/>
          <w:color w:val="000000"/>
          <w:sz w:val="32"/>
          <w:szCs w:val="32"/>
        </w:rPr>
      </w:pPr>
    </w:p>
    <w:p w14:paraId="68FACE78">
      <w:pPr>
        <w:pStyle w:val="29"/>
        <w:rPr>
          <w:rFonts w:hint="eastAsia" w:ascii="宋体" w:hAnsi="宋体"/>
          <w:b/>
          <w:color w:val="000000"/>
          <w:sz w:val="32"/>
          <w:szCs w:val="32"/>
        </w:rPr>
      </w:pPr>
    </w:p>
    <w:p w14:paraId="363E4CA8">
      <w:pPr>
        <w:pStyle w:val="29"/>
        <w:rPr>
          <w:rFonts w:hint="eastAsia" w:ascii="宋体" w:hAnsi="宋体"/>
          <w:b/>
          <w:color w:val="000000"/>
          <w:sz w:val="32"/>
          <w:szCs w:val="32"/>
        </w:rPr>
      </w:pPr>
    </w:p>
    <w:p w14:paraId="20531327">
      <w:pPr>
        <w:pStyle w:val="29"/>
        <w:rPr>
          <w:rFonts w:hint="eastAsia" w:ascii="宋体" w:hAnsi="宋体"/>
          <w:b/>
          <w:color w:val="000000"/>
          <w:sz w:val="32"/>
          <w:szCs w:val="32"/>
        </w:rPr>
      </w:pPr>
    </w:p>
    <w:p w14:paraId="4ABEB7C7">
      <w:pPr>
        <w:pStyle w:val="29"/>
        <w:rPr>
          <w:rFonts w:hint="eastAsia" w:ascii="宋体" w:hAnsi="宋体"/>
          <w:b/>
          <w:color w:val="000000"/>
          <w:sz w:val="32"/>
          <w:szCs w:val="32"/>
        </w:rPr>
      </w:pPr>
    </w:p>
    <w:p w14:paraId="4C1FC321">
      <w:pPr>
        <w:pStyle w:val="29"/>
        <w:rPr>
          <w:rFonts w:hint="eastAsia" w:ascii="宋体" w:hAnsi="宋体"/>
          <w:b/>
          <w:color w:val="000000"/>
          <w:sz w:val="32"/>
          <w:szCs w:val="32"/>
        </w:rPr>
      </w:pPr>
    </w:p>
    <w:p w14:paraId="222FF7FB">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1A079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135489DF">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67539D81">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2021C1C0">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A26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5CCA62A1">
            <w:pPr>
              <w:jc w:val="center"/>
              <w:rPr>
                <w:rFonts w:ascii="仿宋" w:hAnsi="仿宋" w:eastAsia="仿宋"/>
                <w:b/>
                <w:color w:val="C00000"/>
                <w:sz w:val="22"/>
                <w:szCs w:val="21"/>
              </w:rPr>
            </w:pPr>
          </w:p>
        </w:tc>
        <w:tc>
          <w:tcPr>
            <w:tcW w:w="3685" w:type="dxa"/>
            <w:vAlign w:val="center"/>
          </w:tcPr>
          <w:p w14:paraId="77D29E61">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331FE96A">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20C3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55E53F6A">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1BEE1C74">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D481DB">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格式自拟</w:t>
            </w:r>
          </w:p>
        </w:tc>
      </w:tr>
      <w:tr w14:paraId="5378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B2D1475">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E323D8C">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208B8DFA">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37A39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13C54B01">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272C627">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7231CE59">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0594C939">
            <w:pPr>
              <w:jc w:val="left"/>
              <w:rPr>
                <w:rFonts w:ascii="仿宋" w:hAnsi="仿宋" w:eastAsia="仿宋"/>
                <w:b/>
                <w:color w:val="C00000"/>
                <w:sz w:val="22"/>
                <w:szCs w:val="21"/>
              </w:rPr>
            </w:pPr>
          </w:p>
        </w:tc>
      </w:tr>
      <w:tr w14:paraId="2642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325617A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65877648">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3B378C2">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4002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4B7E08F2">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685" w:type="dxa"/>
            <w:vAlign w:val="center"/>
          </w:tcPr>
          <w:p w14:paraId="68A70028">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380AA0BB">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、环保资质、安全生产许可证</w:t>
            </w:r>
          </w:p>
        </w:tc>
      </w:tr>
      <w:tr w14:paraId="6FB4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00FAE262">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26074DB9">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75277A8F">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27D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FEC8A7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13C0EC77">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服务方案</w:t>
            </w:r>
          </w:p>
        </w:tc>
        <w:tc>
          <w:tcPr>
            <w:tcW w:w="5229" w:type="dxa"/>
            <w:tcBorders>
              <w:top w:val="single" w:color="auto" w:sz="4" w:space="0"/>
              <w:bottom w:val="single" w:color="auto" w:sz="4" w:space="0"/>
            </w:tcBorders>
            <w:vAlign w:val="center"/>
          </w:tcPr>
          <w:p w14:paraId="539B75BA">
            <w:pPr>
              <w:jc w:val="center"/>
              <w:rPr>
                <w:rFonts w:ascii="仿宋" w:hAnsi="仿宋" w:eastAsia="仿宋" w:cs="宋体"/>
                <w:b/>
                <w:bCs/>
                <w:color w:val="C00000"/>
                <w:kern w:val="0"/>
                <w:sz w:val="22"/>
                <w:szCs w:val="21"/>
              </w:rPr>
            </w:pPr>
          </w:p>
        </w:tc>
      </w:tr>
      <w:tr w14:paraId="707B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1423CD5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722871A5">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7D5304E2">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2DADFDD3">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15501E1">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5F9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13606C35">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178D3E32">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2AB5EBE5">
            <w:pPr>
              <w:jc w:val="center"/>
              <w:rPr>
                <w:rFonts w:ascii="仿宋" w:hAnsi="仿宋" w:eastAsia="仿宋" w:cs="宋体"/>
                <w:b/>
                <w:bCs/>
                <w:color w:val="C00000"/>
                <w:kern w:val="0"/>
                <w:sz w:val="22"/>
                <w:szCs w:val="21"/>
              </w:rPr>
            </w:pPr>
          </w:p>
        </w:tc>
      </w:tr>
    </w:tbl>
    <w:p w14:paraId="24FF71B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4264584">
      <w:pPr>
        <w:pStyle w:val="29"/>
        <w:rPr>
          <w:rFonts w:ascii="仿宋_GB2312" w:eastAsia="仿宋_GB2312"/>
          <w:color w:val="000000"/>
          <w:sz w:val="28"/>
          <w:szCs w:val="28"/>
        </w:rPr>
      </w:pPr>
    </w:p>
    <w:p w14:paraId="2ECABC94">
      <w:pPr>
        <w:pStyle w:val="29"/>
        <w:rPr>
          <w:rFonts w:ascii="仿宋_GB2312" w:eastAsia="仿宋_GB2312"/>
          <w:color w:val="000000"/>
          <w:sz w:val="28"/>
          <w:szCs w:val="28"/>
        </w:rPr>
      </w:pPr>
    </w:p>
    <w:p w14:paraId="24480259">
      <w:pPr>
        <w:pStyle w:val="29"/>
        <w:rPr>
          <w:rFonts w:ascii="仿宋_GB2312" w:eastAsia="仿宋_GB2312"/>
          <w:color w:val="000000"/>
          <w:sz w:val="28"/>
          <w:szCs w:val="28"/>
        </w:rPr>
      </w:pPr>
    </w:p>
    <w:p w14:paraId="5B404828">
      <w:pPr>
        <w:pStyle w:val="29"/>
        <w:rPr>
          <w:rFonts w:ascii="仿宋_GB2312" w:eastAsia="仿宋_GB2312"/>
          <w:color w:val="000000"/>
          <w:sz w:val="28"/>
          <w:szCs w:val="28"/>
        </w:rPr>
      </w:pPr>
    </w:p>
    <w:p w14:paraId="2DBF4FAB">
      <w:pPr>
        <w:pStyle w:val="29"/>
        <w:rPr>
          <w:rFonts w:ascii="仿宋_GB2312" w:eastAsia="仿宋_GB2312"/>
          <w:color w:val="000000"/>
          <w:sz w:val="28"/>
          <w:szCs w:val="28"/>
        </w:rPr>
      </w:pPr>
    </w:p>
    <w:p w14:paraId="03A0B6D5">
      <w:pPr>
        <w:pStyle w:val="29"/>
        <w:rPr>
          <w:rFonts w:ascii="仿宋_GB2312" w:eastAsia="仿宋_GB2312"/>
          <w:color w:val="000000"/>
          <w:sz w:val="28"/>
          <w:szCs w:val="28"/>
        </w:rPr>
      </w:pPr>
    </w:p>
    <w:p w14:paraId="02766ACC">
      <w:pPr>
        <w:pStyle w:val="29"/>
        <w:rPr>
          <w:rFonts w:ascii="仿宋_GB2312" w:eastAsia="仿宋_GB2312"/>
          <w:color w:val="000000"/>
          <w:sz w:val="28"/>
          <w:szCs w:val="28"/>
        </w:rPr>
      </w:pPr>
    </w:p>
    <w:p w14:paraId="0F5F59E0">
      <w:pPr>
        <w:pStyle w:val="29"/>
        <w:rPr>
          <w:rFonts w:ascii="仿宋_GB2312" w:eastAsia="仿宋_GB2312"/>
          <w:color w:val="000000"/>
          <w:sz w:val="28"/>
          <w:szCs w:val="28"/>
        </w:rPr>
      </w:pPr>
    </w:p>
    <w:p w14:paraId="0066E727">
      <w:pPr>
        <w:pStyle w:val="29"/>
        <w:rPr>
          <w:rFonts w:ascii="仿宋_GB2312" w:eastAsia="仿宋_GB2312"/>
          <w:color w:val="000000"/>
          <w:sz w:val="28"/>
          <w:szCs w:val="28"/>
        </w:rPr>
      </w:pPr>
    </w:p>
    <w:p w14:paraId="1B9C54CF">
      <w:pPr>
        <w:pStyle w:val="29"/>
        <w:rPr>
          <w:rFonts w:ascii="仿宋_GB2312" w:eastAsia="仿宋_GB2312"/>
          <w:color w:val="000000"/>
          <w:sz w:val="28"/>
          <w:szCs w:val="28"/>
        </w:rPr>
      </w:pPr>
    </w:p>
    <w:p w14:paraId="655E3F71">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E89ECB0">
      <w:pPr>
        <w:spacing w:line="500" w:lineRule="exact"/>
        <w:rPr>
          <w:rFonts w:ascii="方正小标宋简体" w:eastAsia="方正小标宋简体"/>
          <w:color w:val="000000"/>
          <w:sz w:val="44"/>
          <w:szCs w:val="44"/>
        </w:rPr>
      </w:pPr>
    </w:p>
    <w:p w14:paraId="67EB0896">
      <w:pPr>
        <w:spacing w:line="340" w:lineRule="atLeast"/>
        <w:outlineLvl w:val="0"/>
        <w:rPr>
          <w:rFonts w:ascii="黑体" w:hAnsi="宋体" w:eastAsia="黑体" w:cs="宋体"/>
          <w:b/>
          <w:color w:val="000000"/>
          <w:sz w:val="32"/>
          <w:szCs w:val="32"/>
        </w:rPr>
      </w:pPr>
      <w:bookmarkStart w:id="0" w:name="_Toc15313"/>
      <w:bookmarkStart w:id="1" w:name="_Toc9548"/>
      <w:bookmarkStart w:id="2" w:name="_Toc219626747"/>
      <w:bookmarkStart w:id="3" w:name="_Toc337475854"/>
      <w:bookmarkStart w:id="4" w:name="_Toc258333636"/>
      <w:bookmarkStart w:id="5" w:name="_Toc10762"/>
      <w:bookmarkStart w:id="6" w:name="_Toc258360269"/>
      <w:bookmarkStart w:id="7" w:name="_Toc258354146"/>
      <w:bookmarkStart w:id="8" w:name="_Toc320878640"/>
      <w:bookmarkStart w:id="9" w:name="_Toc17030"/>
      <w:bookmarkStart w:id="10" w:name="_Toc304219257"/>
      <w:bookmarkStart w:id="11" w:name="_Toc248896063"/>
      <w:bookmarkStart w:id="12" w:name="_Toc261708863"/>
      <w:bookmarkStart w:id="13" w:name="_Toc258360158"/>
      <w:bookmarkStart w:id="14" w:name="_Toc337554724"/>
    </w:p>
    <w:p w14:paraId="477FF396">
      <w:pPr>
        <w:spacing w:line="340" w:lineRule="atLeast"/>
        <w:outlineLvl w:val="0"/>
        <w:rPr>
          <w:rFonts w:ascii="黑体" w:hAnsi="宋体" w:eastAsia="黑体" w:cs="宋体"/>
          <w:b/>
          <w:color w:val="000000"/>
          <w:sz w:val="32"/>
          <w:szCs w:val="32"/>
        </w:rPr>
      </w:pPr>
    </w:p>
    <w:p w14:paraId="44E0D455">
      <w:pPr>
        <w:spacing w:line="340" w:lineRule="atLeast"/>
        <w:outlineLvl w:val="0"/>
        <w:rPr>
          <w:rFonts w:ascii="黑体" w:hAnsi="宋体" w:eastAsia="黑体" w:cs="宋体"/>
          <w:b/>
          <w:color w:val="000000"/>
          <w:sz w:val="32"/>
          <w:szCs w:val="32"/>
        </w:rPr>
      </w:pPr>
    </w:p>
    <w:p w14:paraId="5D1517EF">
      <w:pPr>
        <w:spacing w:line="340" w:lineRule="atLeast"/>
        <w:outlineLvl w:val="0"/>
        <w:rPr>
          <w:rFonts w:ascii="黑体" w:hAnsi="宋体" w:eastAsia="黑体" w:cs="宋体"/>
          <w:b/>
          <w:color w:val="000000"/>
          <w:sz w:val="32"/>
          <w:szCs w:val="32"/>
        </w:rPr>
      </w:pPr>
    </w:p>
    <w:p w14:paraId="245797C4">
      <w:pPr>
        <w:spacing w:line="340" w:lineRule="atLeast"/>
        <w:outlineLvl w:val="0"/>
        <w:rPr>
          <w:rFonts w:ascii="黑体" w:hAnsi="宋体" w:eastAsia="黑体" w:cs="宋体"/>
          <w:b/>
          <w:color w:val="000000"/>
          <w:sz w:val="32"/>
          <w:szCs w:val="32"/>
        </w:rPr>
      </w:pPr>
    </w:p>
    <w:p w14:paraId="65414A59">
      <w:pPr>
        <w:spacing w:line="340" w:lineRule="atLeast"/>
        <w:outlineLvl w:val="0"/>
        <w:rPr>
          <w:rFonts w:ascii="黑体" w:hAnsi="宋体" w:eastAsia="黑体" w:cs="宋体"/>
          <w:b/>
          <w:color w:val="000000"/>
          <w:sz w:val="32"/>
          <w:szCs w:val="32"/>
        </w:rPr>
      </w:pPr>
    </w:p>
    <w:p w14:paraId="7672A267">
      <w:pPr>
        <w:pStyle w:val="29"/>
        <w:rPr>
          <w:rFonts w:ascii="黑体" w:hAnsi="宋体" w:eastAsia="黑体" w:cs="宋体"/>
          <w:b/>
          <w:color w:val="000000"/>
          <w:sz w:val="32"/>
          <w:szCs w:val="32"/>
        </w:rPr>
      </w:pPr>
    </w:p>
    <w:p w14:paraId="2E690E65">
      <w:pPr>
        <w:pStyle w:val="29"/>
        <w:rPr>
          <w:rFonts w:ascii="黑体" w:hAnsi="宋体" w:eastAsia="黑体" w:cs="宋体"/>
          <w:b/>
          <w:color w:val="000000"/>
          <w:sz w:val="32"/>
          <w:szCs w:val="32"/>
        </w:rPr>
      </w:pPr>
    </w:p>
    <w:p w14:paraId="2700AA90">
      <w:pPr>
        <w:pStyle w:val="29"/>
        <w:rPr>
          <w:rFonts w:ascii="黑体" w:hAnsi="宋体" w:eastAsia="黑体" w:cs="宋体"/>
          <w:b/>
          <w:color w:val="000000"/>
          <w:sz w:val="32"/>
          <w:szCs w:val="32"/>
        </w:rPr>
      </w:pPr>
    </w:p>
    <w:p w14:paraId="3D4656D4">
      <w:pPr>
        <w:pStyle w:val="29"/>
        <w:rPr>
          <w:rFonts w:ascii="黑体" w:hAnsi="宋体" w:eastAsia="黑体" w:cs="宋体"/>
          <w:b/>
          <w:color w:val="000000"/>
          <w:sz w:val="32"/>
          <w:szCs w:val="32"/>
        </w:rPr>
      </w:pPr>
    </w:p>
    <w:p w14:paraId="6FF05038">
      <w:pPr>
        <w:spacing w:line="340" w:lineRule="atLeast"/>
        <w:outlineLvl w:val="0"/>
        <w:rPr>
          <w:rFonts w:ascii="黑体" w:hAnsi="宋体" w:eastAsia="黑体" w:cs="宋体"/>
          <w:b/>
          <w:color w:val="000000"/>
          <w:sz w:val="32"/>
          <w:szCs w:val="32"/>
        </w:rPr>
      </w:pPr>
    </w:p>
    <w:p w14:paraId="2747493D">
      <w:pPr>
        <w:spacing w:line="340" w:lineRule="atLeast"/>
        <w:outlineLvl w:val="0"/>
        <w:rPr>
          <w:rFonts w:ascii="黑体" w:hAnsi="宋体" w:eastAsia="黑体" w:cs="宋体"/>
          <w:b/>
          <w:color w:val="000000"/>
          <w:sz w:val="32"/>
          <w:szCs w:val="32"/>
        </w:rPr>
      </w:pPr>
    </w:p>
    <w:p w14:paraId="3BC0B8FC">
      <w:pPr>
        <w:spacing w:line="340" w:lineRule="atLeast"/>
        <w:outlineLvl w:val="0"/>
        <w:rPr>
          <w:rFonts w:ascii="黑体" w:hAnsi="宋体" w:eastAsia="黑体" w:cs="宋体"/>
          <w:b/>
          <w:color w:val="000000"/>
          <w:sz w:val="32"/>
          <w:szCs w:val="32"/>
        </w:rPr>
      </w:pPr>
    </w:p>
    <w:p w14:paraId="1F7F10F9">
      <w:pPr>
        <w:spacing w:line="340" w:lineRule="atLeast"/>
        <w:outlineLvl w:val="0"/>
        <w:rPr>
          <w:rFonts w:ascii="黑体" w:hAnsi="宋体" w:eastAsia="黑体" w:cs="宋体"/>
          <w:b/>
          <w:color w:val="000000"/>
          <w:sz w:val="32"/>
          <w:szCs w:val="32"/>
        </w:rPr>
      </w:pPr>
    </w:p>
    <w:p w14:paraId="54EBC519">
      <w:pPr>
        <w:spacing w:line="340" w:lineRule="atLeast"/>
        <w:outlineLvl w:val="0"/>
        <w:rPr>
          <w:rFonts w:ascii="黑体" w:hAnsi="宋体" w:eastAsia="黑体" w:cs="宋体"/>
          <w:b/>
          <w:color w:val="000000"/>
          <w:sz w:val="32"/>
          <w:szCs w:val="32"/>
        </w:rPr>
      </w:pPr>
    </w:p>
    <w:p w14:paraId="439BF17D">
      <w:pPr>
        <w:spacing w:line="340" w:lineRule="atLeast"/>
        <w:outlineLvl w:val="0"/>
        <w:rPr>
          <w:rFonts w:ascii="黑体" w:hAnsi="宋体" w:eastAsia="黑体" w:cs="宋体"/>
          <w:b/>
          <w:color w:val="000000"/>
          <w:sz w:val="32"/>
          <w:szCs w:val="32"/>
        </w:rPr>
      </w:pPr>
    </w:p>
    <w:p w14:paraId="0544F1E8">
      <w:pPr>
        <w:spacing w:line="340" w:lineRule="atLeast"/>
        <w:outlineLvl w:val="0"/>
        <w:rPr>
          <w:rFonts w:ascii="黑体" w:hAnsi="宋体" w:eastAsia="黑体" w:cs="宋体"/>
          <w:b/>
          <w:color w:val="000000"/>
          <w:sz w:val="32"/>
          <w:szCs w:val="32"/>
        </w:rPr>
      </w:pPr>
    </w:p>
    <w:p w14:paraId="02C6F0D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8159CAE">
      <w:pPr>
        <w:spacing w:line="480" w:lineRule="exact"/>
        <w:jc w:val="both"/>
        <w:rPr>
          <w:rFonts w:ascii="方正小标宋简体" w:eastAsia="方正小标宋简体"/>
          <w:color w:val="000000"/>
          <w:sz w:val="44"/>
          <w:szCs w:val="44"/>
        </w:rPr>
      </w:pPr>
    </w:p>
    <w:p w14:paraId="116C5191">
      <w:pPr>
        <w:spacing w:line="480" w:lineRule="exact"/>
        <w:jc w:val="center"/>
        <w:rPr>
          <w:rFonts w:ascii="方正小标宋简体" w:eastAsia="方正小标宋简体"/>
          <w:color w:val="000000"/>
          <w:sz w:val="44"/>
          <w:szCs w:val="44"/>
        </w:rPr>
      </w:pPr>
    </w:p>
    <w:p w14:paraId="38FD5250">
      <w:pPr>
        <w:pStyle w:val="29"/>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8C2E98E">
      <w:pPr>
        <w:pStyle w:val="29"/>
        <w:rPr>
          <w:rFonts w:ascii="黑体" w:eastAsia="黑体"/>
          <w:color w:val="000000"/>
          <w:sz w:val="32"/>
          <w:szCs w:val="32"/>
        </w:rPr>
      </w:pPr>
    </w:p>
    <w:p w14:paraId="5483981F">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010197D">
      <w:pPr>
        <w:spacing w:line="580" w:lineRule="exact"/>
        <w:rPr>
          <w:rFonts w:ascii="仿宋_GB2312" w:eastAsia="仿宋_GB2312"/>
          <w:color w:val="000000"/>
          <w:sz w:val="30"/>
          <w:szCs w:val="30"/>
          <w:u w:val="single"/>
        </w:rPr>
      </w:pPr>
    </w:p>
    <w:p w14:paraId="1C8FB2E3">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49B9136C">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C55BAC6">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30C8CC42">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4B73E9">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0637D1F4">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1C785C4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1DEFEDD8">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6E95C632">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077D564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552E89FE">
      <w:pPr>
        <w:spacing w:line="580" w:lineRule="exact"/>
        <w:ind w:firstLine="600" w:firstLineChars="200"/>
        <w:rPr>
          <w:rFonts w:ascii="仿宋_GB2312" w:eastAsia="仿宋_GB2312"/>
          <w:color w:val="000000"/>
          <w:sz w:val="30"/>
          <w:szCs w:val="30"/>
          <w:u w:val="single"/>
        </w:rPr>
      </w:pPr>
    </w:p>
    <w:p w14:paraId="1534BF2E">
      <w:pPr>
        <w:spacing w:line="440" w:lineRule="exact"/>
        <w:outlineLvl w:val="0"/>
        <w:rPr>
          <w:rFonts w:ascii="黑体" w:eastAsia="黑体"/>
          <w:color w:val="000000"/>
          <w:sz w:val="32"/>
          <w:szCs w:val="32"/>
        </w:rPr>
      </w:pPr>
    </w:p>
    <w:p w14:paraId="0DC6EAEE">
      <w:pPr>
        <w:spacing w:line="440" w:lineRule="exact"/>
        <w:outlineLvl w:val="0"/>
        <w:rPr>
          <w:rFonts w:ascii="黑体" w:eastAsia="黑体"/>
          <w:color w:val="000000"/>
          <w:sz w:val="32"/>
          <w:szCs w:val="32"/>
        </w:rPr>
      </w:pPr>
    </w:p>
    <w:p w14:paraId="7BA6D094">
      <w:pPr>
        <w:pStyle w:val="29"/>
        <w:rPr>
          <w:rFonts w:ascii="黑体" w:eastAsia="黑体"/>
          <w:color w:val="000000"/>
          <w:sz w:val="32"/>
          <w:szCs w:val="32"/>
        </w:rPr>
      </w:pPr>
    </w:p>
    <w:p w14:paraId="70553B46">
      <w:pPr>
        <w:pStyle w:val="29"/>
        <w:rPr>
          <w:rFonts w:ascii="黑体" w:eastAsia="黑体"/>
          <w:color w:val="000000"/>
          <w:sz w:val="32"/>
          <w:szCs w:val="32"/>
        </w:rPr>
      </w:pPr>
    </w:p>
    <w:p w14:paraId="0E63F15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1313782">
      <w:pPr>
        <w:spacing w:line="500" w:lineRule="exact"/>
        <w:jc w:val="center"/>
        <w:rPr>
          <w:rFonts w:ascii="方正小标宋简体" w:hAnsi="宋体" w:eastAsia="方正小标宋简体"/>
          <w:color w:val="000000"/>
          <w:sz w:val="44"/>
          <w:szCs w:val="44"/>
        </w:rPr>
      </w:pPr>
    </w:p>
    <w:p w14:paraId="41F251B8">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78D93EC9">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70D0C523">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4D809C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1E3CAB4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77CF8D10">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C77CBD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45D69807">
      <w:pPr>
        <w:spacing w:line="520" w:lineRule="exact"/>
        <w:ind w:left="420"/>
        <w:rPr>
          <w:rFonts w:ascii="仿宋_GB2312" w:hAnsi="宋体" w:eastAsia="仿宋_GB2312"/>
          <w:color w:val="000000"/>
          <w:sz w:val="30"/>
          <w:szCs w:val="30"/>
        </w:rPr>
      </w:pPr>
    </w:p>
    <w:p w14:paraId="07C126C1">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379CF8FB">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62DD40EC">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4E6629D1">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BF30D0">
                            <w:pPr>
                              <w:ind w:firstLine="1050" w:firstLineChars="500"/>
                            </w:pPr>
                          </w:p>
                          <w:p w14:paraId="12B868E4">
                            <w:pPr>
                              <w:jc w:val="center"/>
                            </w:pPr>
                            <w:r>
                              <w:rPr>
                                <w:rFonts w:hint="eastAsia"/>
                              </w:rPr>
                              <w:t>法人代表</w:t>
                            </w:r>
                          </w:p>
                          <w:p w14:paraId="4DF63DFC">
                            <w:pPr>
                              <w:jc w:val="center"/>
                            </w:pPr>
                            <w:r>
                              <w:rPr>
                                <w:rFonts w:hint="eastAsia"/>
                              </w:rPr>
                              <w:t>身份证复印件背面</w:t>
                            </w:r>
                          </w:p>
                          <w:p w14:paraId="29B66C6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9BF30D0">
                      <w:pPr>
                        <w:ind w:firstLine="1050" w:firstLineChars="500"/>
                      </w:pPr>
                    </w:p>
                    <w:p w14:paraId="12B868E4">
                      <w:pPr>
                        <w:jc w:val="center"/>
                      </w:pPr>
                      <w:r>
                        <w:rPr>
                          <w:rFonts w:hint="eastAsia"/>
                        </w:rPr>
                        <w:t>法人代表</w:t>
                      </w:r>
                    </w:p>
                    <w:p w14:paraId="4DF63DFC">
                      <w:pPr>
                        <w:jc w:val="center"/>
                      </w:pPr>
                      <w:r>
                        <w:rPr>
                          <w:rFonts w:hint="eastAsia"/>
                        </w:rPr>
                        <w:t>身份证复印件背面</w:t>
                      </w:r>
                    </w:p>
                    <w:p w14:paraId="29B66C68">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4312A1">
                            <w:pPr>
                              <w:jc w:val="center"/>
                            </w:pPr>
                          </w:p>
                          <w:p w14:paraId="6F413460">
                            <w:pPr>
                              <w:jc w:val="center"/>
                            </w:pPr>
                            <w:r>
                              <w:rPr>
                                <w:rFonts w:hint="eastAsia"/>
                              </w:rPr>
                              <w:t>法人代表</w:t>
                            </w:r>
                          </w:p>
                          <w:p w14:paraId="2FF3FF55">
                            <w:pPr>
                              <w:jc w:val="center"/>
                            </w:pPr>
                            <w:r>
                              <w:rPr>
                                <w:rFonts w:hint="eastAsia"/>
                              </w:rPr>
                              <w:t>身份证复印件正面</w:t>
                            </w:r>
                          </w:p>
                          <w:p w14:paraId="78F9F5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5B4312A1">
                      <w:pPr>
                        <w:jc w:val="center"/>
                      </w:pPr>
                    </w:p>
                    <w:p w14:paraId="6F413460">
                      <w:pPr>
                        <w:jc w:val="center"/>
                      </w:pPr>
                      <w:r>
                        <w:rPr>
                          <w:rFonts w:hint="eastAsia"/>
                        </w:rPr>
                        <w:t>法人代表</w:t>
                      </w:r>
                    </w:p>
                    <w:p w14:paraId="2FF3FF55">
                      <w:pPr>
                        <w:jc w:val="center"/>
                      </w:pPr>
                      <w:r>
                        <w:rPr>
                          <w:rFonts w:hint="eastAsia"/>
                        </w:rPr>
                        <w:t>身份证复印件正面</w:t>
                      </w:r>
                    </w:p>
                    <w:p w14:paraId="78F9F535">
                      <w:pPr>
                        <w:jc w:val="center"/>
                      </w:pPr>
                      <w:r>
                        <w:rPr>
                          <w:rFonts w:hint="eastAsia"/>
                        </w:rPr>
                        <w:t>粘贴此处</w:t>
                      </w:r>
                    </w:p>
                  </w:txbxContent>
                </v:textbox>
              </v:rect>
            </w:pict>
          </mc:Fallback>
        </mc:AlternateContent>
      </w:r>
    </w:p>
    <w:p w14:paraId="74142C01">
      <w:pPr>
        <w:rPr>
          <w:rFonts w:ascii="仿宋_GB2312" w:hAnsi="宋体" w:eastAsia="仿宋_GB2312"/>
          <w:color w:val="000000"/>
          <w:sz w:val="32"/>
          <w:szCs w:val="32"/>
        </w:rPr>
      </w:pPr>
    </w:p>
    <w:p w14:paraId="51CEFE06">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50E3D52">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CBC6E9">
                            <w:pPr>
                              <w:jc w:val="center"/>
                            </w:pPr>
                          </w:p>
                          <w:p w14:paraId="1F0A9B61">
                            <w:pPr>
                              <w:ind w:firstLine="1470" w:firstLineChars="700"/>
                            </w:pPr>
                            <w:r>
                              <w:rPr>
                                <w:rFonts w:hint="eastAsia"/>
                              </w:rPr>
                              <w:t>被授权人</w:t>
                            </w:r>
                          </w:p>
                          <w:p w14:paraId="3EE5F32B">
                            <w:pPr>
                              <w:jc w:val="center"/>
                            </w:pPr>
                            <w:r>
                              <w:rPr>
                                <w:rFonts w:hint="eastAsia"/>
                              </w:rPr>
                              <w:t>身份证复印件正面</w:t>
                            </w:r>
                          </w:p>
                          <w:p w14:paraId="16F27F0A">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5CBC6E9">
                      <w:pPr>
                        <w:jc w:val="center"/>
                      </w:pPr>
                    </w:p>
                    <w:p w14:paraId="1F0A9B61">
                      <w:pPr>
                        <w:ind w:firstLine="1470" w:firstLineChars="700"/>
                      </w:pPr>
                      <w:r>
                        <w:rPr>
                          <w:rFonts w:hint="eastAsia"/>
                        </w:rPr>
                        <w:t>被授权人</w:t>
                      </w:r>
                    </w:p>
                    <w:p w14:paraId="3EE5F32B">
                      <w:pPr>
                        <w:jc w:val="center"/>
                      </w:pPr>
                      <w:r>
                        <w:rPr>
                          <w:rFonts w:hint="eastAsia"/>
                        </w:rPr>
                        <w:t>身份证复印件正面</w:t>
                      </w:r>
                    </w:p>
                    <w:p w14:paraId="16F27F0A">
                      <w:pPr>
                        <w:jc w:val="center"/>
                      </w:pPr>
                      <w:r>
                        <w:rPr>
                          <w:rFonts w:hint="eastAsia"/>
                        </w:rPr>
                        <w:t>粘贴此处</w:t>
                      </w:r>
                    </w:p>
                  </w:txbxContent>
                </v:textbox>
              </v:rect>
            </w:pict>
          </mc:Fallback>
        </mc:AlternateContent>
      </w:r>
    </w:p>
    <w:p w14:paraId="14708C9B">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7" name="矩形 7"/>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182A0E">
                            <w:pPr>
                              <w:jc w:val="center"/>
                            </w:pPr>
                          </w:p>
                          <w:p w14:paraId="668184F0">
                            <w:pPr>
                              <w:ind w:firstLine="1470" w:firstLineChars="700"/>
                            </w:pPr>
                            <w:r>
                              <w:rPr>
                                <w:rFonts w:hint="eastAsia"/>
                              </w:rPr>
                              <w:t>被授权人</w:t>
                            </w:r>
                          </w:p>
                          <w:p w14:paraId="7AD60205">
                            <w:pPr>
                              <w:jc w:val="center"/>
                            </w:pPr>
                            <w:r>
                              <w:rPr>
                                <w:rFonts w:hint="eastAsia"/>
                              </w:rPr>
                              <w:t>身份证复印件正面</w:t>
                            </w:r>
                          </w:p>
                          <w:p w14:paraId="2038063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MJ/e1wAAAAgBAAAPAAAAAAAAAAEAIAAAACIAAABkcnMv&#10;ZG93bnJldi54bWxQSwECFAAUAAAACACHTuJAJrK6NgQCAAAqBAAADgAAAAAAAAABACAAAAAmAQAA&#10;ZHJzL2Uyb0RvYy54bWxQSwUGAAAAAAYABgBZAQAAnAUAAAAA&#10;">
                <v:fill on="t" focussize="0,0"/>
                <v:stroke color="#000000" joinstyle="miter"/>
                <v:imagedata o:title=""/>
                <o:lock v:ext="edit" aspectratio="f"/>
                <v:textbox>
                  <w:txbxContent>
                    <w:p w14:paraId="04182A0E">
                      <w:pPr>
                        <w:jc w:val="center"/>
                      </w:pPr>
                    </w:p>
                    <w:p w14:paraId="668184F0">
                      <w:pPr>
                        <w:ind w:firstLine="1470" w:firstLineChars="700"/>
                      </w:pPr>
                      <w:r>
                        <w:rPr>
                          <w:rFonts w:hint="eastAsia"/>
                        </w:rPr>
                        <w:t>被授权人</w:t>
                      </w:r>
                    </w:p>
                    <w:p w14:paraId="7AD60205">
                      <w:pPr>
                        <w:jc w:val="center"/>
                      </w:pPr>
                      <w:r>
                        <w:rPr>
                          <w:rFonts w:hint="eastAsia"/>
                        </w:rPr>
                        <w:t>身份证复印件正面</w:t>
                      </w:r>
                    </w:p>
                    <w:p w14:paraId="20380633">
                      <w:pPr>
                        <w:jc w:val="center"/>
                      </w:pPr>
                      <w:r>
                        <w:rPr>
                          <w:rFonts w:hint="eastAsia"/>
                        </w:rPr>
                        <w:t>粘贴此处</w:t>
                      </w:r>
                    </w:p>
                  </w:txbxContent>
                </v:textbox>
              </v:rect>
            </w:pict>
          </mc:Fallback>
        </mc:AlternateContent>
      </w:r>
    </w:p>
    <w:p w14:paraId="57F9E2B0">
      <w:pPr>
        <w:jc w:val="right"/>
        <w:rPr>
          <w:rFonts w:ascii="仿宋_GB2312" w:hAnsi="宋体" w:eastAsia="仿宋_GB2312"/>
          <w:color w:val="000000"/>
          <w:sz w:val="32"/>
          <w:szCs w:val="32"/>
        </w:rPr>
      </w:pPr>
    </w:p>
    <w:p w14:paraId="147E1B36">
      <w:pPr>
        <w:wordWrap w:val="0"/>
        <w:jc w:val="right"/>
        <w:rPr>
          <w:rFonts w:ascii="仿宋_GB2312" w:hAnsi="宋体" w:eastAsia="仿宋_GB2312"/>
          <w:color w:val="000000"/>
          <w:sz w:val="32"/>
          <w:szCs w:val="32"/>
          <w:u w:val="single"/>
        </w:rPr>
      </w:pPr>
    </w:p>
    <w:p w14:paraId="0B581451">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0EACDBE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570261CB">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51D75917">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0607D3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竞争性采购</w:t>
      </w:r>
      <w:r>
        <w:rPr>
          <w:rFonts w:hint="eastAsia" w:ascii="仿宋_GB2312" w:hAnsi="宋体" w:eastAsia="仿宋_GB2312"/>
          <w:color w:val="000000"/>
          <w:sz w:val="32"/>
          <w:szCs w:val="32"/>
        </w:rPr>
        <w:t>活动中，我公司保证做到：</w:t>
      </w:r>
    </w:p>
    <w:p w14:paraId="02EA8F1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258AD0D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B74AC5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1D97B4C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37B9088F">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7734B3B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427ADF8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357AC49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536E4E8F">
      <w:pPr>
        <w:jc w:val="left"/>
        <w:rPr>
          <w:rFonts w:ascii="仿宋_GB2312" w:hAnsi="宋体" w:eastAsia="仿宋_GB2312"/>
          <w:color w:val="000000"/>
          <w:sz w:val="32"/>
          <w:szCs w:val="32"/>
        </w:rPr>
      </w:pPr>
    </w:p>
    <w:p w14:paraId="30C7ACC2">
      <w:pPr>
        <w:pStyle w:val="23"/>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771C621">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3F35B7DE">
      <w:pPr>
        <w:ind w:firstLine="4960" w:firstLineChars="1550"/>
        <w:jc w:val="left"/>
        <w:rPr>
          <w:rFonts w:ascii="仿宋_GB2312" w:hAnsi="宋体" w:eastAsia="仿宋_GB2312"/>
          <w:color w:val="000000"/>
          <w:sz w:val="32"/>
          <w:szCs w:val="32"/>
        </w:rPr>
      </w:pPr>
    </w:p>
    <w:p w14:paraId="6DE607BC">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0CE205BF">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5F8ACB17">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1BE6B36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006766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3E8D84B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72CB3760">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00E8E8D8">
      <w:pPr>
        <w:pStyle w:val="23"/>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0B76DBC1">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8EA1EF8">
      <w:pPr>
        <w:pStyle w:val="23"/>
      </w:pPr>
    </w:p>
    <w:p w14:paraId="38CAC85A">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0811A0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5DBDBE83">
      <w:pPr>
        <w:ind w:firstLine="4960" w:firstLineChars="1550"/>
        <w:jc w:val="left"/>
        <w:rPr>
          <w:rFonts w:ascii="仿宋_GB2312" w:hAnsi="宋体" w:eastAsia="仿宋_GB2312"/>
          <w:color w:val="000000"/>
          <w:sz w:val="32"/>
          <w:szCs w:val="32"/>
        </w:rPr>
      </w:pPr>
    </w:p>
    <w:p w14:paraId="0FF2891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C3F124E">
      <w:pPr>
        <w:pStyle w:val="29"/>
        <w:rPr>
          <w:rFonts w:hint="eastAsia" w:ascii="仿宋_GB2312" w:hAnsi="宋体" w:eastAsia="仿宋_GB2312"/>
          <w:color w:val="000000"/>
          <w:sz w:val="32"/>
          <w:szCs w:val="32"/>
        </w:rPr>
      </w:pPr>
    </w:p>
    <w:p w14:paraId="057D8A0E">
      <w:pPr>
        <w:ind w:firstLine="3780" w:firstLineChars="1800"/>
        <w:jc w:val="lef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7447">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2DC32">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32DC32">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89EE">
    <w:pPr>
      <w:pStyle w:val="8"/>
      <w:wordWrap w:val="0"/>
      <w:jc w:val="right"/>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067B8DDE"/>
    <w:multiLevelType w:val="singleLevel"/>
    <w:tmpl w:val="067B8DDE"/>
    <w:lvl w:ilvl="0" w:tentative="0">
      <w:start w:val="1"/>
      <w:numFmt w:val="decimal"/>
      <w:lvlText w:val="%1."/>
      <w:lvlJc w:val="left"/>
      <w:pPr>
        <w:tabs>
          <w:tab w:val="left" w:pos="312"/>
        </w:tabs>
      </w:p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6938A9"/>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01860E6"/>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AF21C68"/>
    <w:rsid w:val="2B0A7B44"/>
    <w:rsid w:val="2C530EAC"/>
    <w:rsid w:val="2CC10CAE"/>
    <w:rsid w:val="2E45084A"/>
    <w:rsid w:val="2ED21247"/>
    <w:rsid w:val="2F632DBF"/>
    <w:rsid w:val="30217C48"/>
    <w:rsid w:val="311B0235"/>
    <w:rsid w:val="31384F13"/>
    <w:rsid w:val="31827FC3"/>
    <w:rsid w:val="31D437C4"/>
    <w:rsid w:val="32367AE2"/>
    <w:rsid w:val="32F63059"/>
    <w:rsid w:val="33F956F6"/>
    <w:rsid w:val="35235DD9"/>
    <w:rsid w:val="355D343E"/>
    <w:rsid w:val="35803DCD"/>
    <w:rsid w:val="358D0D69"/>
    <w:rsid w:val="359022EB"/>
    <w:rsid w:val="384A7AD5"/>
    <w:rsid w:val="385968E2"/>
    <w:rsid w:val="38C51B49"/>
    <w:rsid w:val="3A3A4AA9"/>
    <w:rsid w:val="3A865F28"/>
    <w:rsid w:val="3AD243FA"/>
    <w:rsid w:val="3B1111E4"/>
    <w:rsid w:val="3B2A4846"/>
    <w:rsid w:val="3B5373B6"/>
    <w:rsid w:val="3B677688"/>
    <w:rsid w:val="3C8F1C55"/>
    <w:rsid w:val="3CCF593D"/>
    <w:rsid w:val="3DA0606C"/>
    <w:rsid w:val="3DEC493C"/>
    <w:rsid w:val="3EC01209"/>
    <w:rsid w:val="3EC24AA3"/>
    <w:rsid w:val="3EDC78BB"/>
    <w:rsid w:val="3EEB7664"/>
    <w:rsid w:val="3FA13B01"/>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D3267B3"/>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945490C"/>
    <w:rsid w:val="5AD50E25"/>
    <w:rsid w:val="5B736C6D"/>
    <w:rsid w:val="5C0B1608"/>
    <w:rsid w:val="5CEA2A63"/>
    <w:rsid w:val="5D327E39"/>
    <w:rsid w:val="5D4D3632"/>
    <w:rsid w:val="5D6F6C65"/>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EF07EAB"/>
    <w:rsid w:val="6F7B0CA4"/>
    <w:rsid w:val="6F8E4227"/>
    <w:rsid w:val="6FEC0000"/>
    <w:rsid w:val="70201765"/>
    <w:rsid w:val="70E04A7D"/>
    <w:rsid w:val="70F03E6A"/>
    <w:rsid w:val="70FB51D1"/>
    <w:rsid w:val="7128103C"/>
    <w:rsid w:val="71B367CA"/>
    <w:rsid w:val="72AF20B0"/>
    <w:rsid w:val="72CE76A2"/>
    <w:rsid w:val="73685330"/>
    <w:rsid w:val="73B95B82"/>
    <w:rsid w:val="73BA7E96"/>
    <w:rsid w:val="745F5922"/>
    <w:rsid w:val="75441CAA"/>
    <w:rsid w:val="759E02BD"/>
    <w:rsid w:val="76472434"/>
    <w:rsid w:val="777F79AC"/>
    <w:rsid w:val="77F35741"/>
    <w:rsid w:val="78481C82"/>
    <w:rsid w:val="78BC0632"/>
    <w:rsid w:val="78BE0AF1"/>
    <w:rsid w:val="790068CB"/>
    <w:rsid w:val="792701E6"/>
    <w:rsid w:val="794549ED"/>
    <w:rsid w:val="798E357B"/>
    <w:rsid w:val="79D27142"/>
    <w:rsid w:val="7A8647EE"/>
    <w:rsid w:val="7AFC68A2"/>
    <w:rsid w:val="7B655EDF"/>
    <w:rsid w:val="7B8A691F"/>
    <w:rsid w:val="7BBF41D4"/>
    <w:rsid w:val="7BC97F92"/>
    <w:rsid w:val="7C423A7C"/>
    <w:rsid w:val="7CF966CC"/>
    <w:rsid w:val="7D06418C"/>
    <w:rsid w:val="7D0B50F4"/>
    <w:rsid w:val="7D625DA6"/>
    <w:rsid w:val="7ED85B4B"/>
    <w:rsid w:val="7EEA09A6"/>
    <w:rsid w:val="7F374D23"/>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qFormat/>
    <w:uiPriority w:val="0"/>
    <w:pPr>
      <w:jc w:val="left"/>
    </w:pPr>
  </w:style>
  <w:style w:type="paragraph" w:styleId="5">
    <w:name w:val="Body Text"/>
    <w:basedOn w:val="1"/>
    <w:autoRedefine/>
    <w:qFormat/>
    <w:uiPriority w:val="1"/>
    <w:pPr>
      <w:ind w:left="137"/>
    </w:pPr>
    <w:rPr>
      <w:rFonts w:ascii="宋体" w:hAnsi="宋体" w:eastAsia="宋体"/>
      <w:sz w:val="24"/>
      <w:lang w:eastAsia="en-US"/>
    </w:rPr>
  </w:style>
  <w:style w:type="paragraph" w:styleId="6">
    <w:name w:val="Body Text Indent 2"/>
    <w:basedOn w:val="1"/>
    <w:qFormat/>
    <w:uiPriority w:val="0"/>
    <w:pPr>
      <w:ind w:left="480" w:hanging="480" w:hangingChars="200"/>
    </w:pPr>
    <w:rPr>
      <w:rFonts w:ascii="宋体" w:hAnsi="宋体"/>
      <w:szCs w:val="21"/>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2"/>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2"/>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2"/>
    <w:qFormat/>
    <w:uiPriority w:val="0"/>
    <w:rPr>
      <w:rFonts w:hint="eastAsia" w:ascii="宋体" w:hAnsi="宋体" w:eastAsia="宋体" w:cs="宋体"/>
      <w:color w:val="000000"/>
      <w:sz w:val="22"/>
      <w:szCs w:val="22"/>
      <w:u w:val="none"/>
    </w:rPr>
  </w:style>
  <w:style w:type="character" w:customStyle="1" w:styleId="25">
    <w:name w:val="font41"/>
    <w:basedOn w:val="12"/>
    <w:qFormat/>
    <w:uiPriority w:val="0"/>
    <w:rPr>
      <w:rFonts w:hint="eastAsia" w:ascii="宋体" w:hAnsi="宋体" w:eastAsia="宋体" w:cs="宋体"/>
      <w:color w:val="000000"/>
      <w:sz w:val="22"/>
      <w:szCs w:val="22"/>
      <w:u w:val="none"/>
      <w:vertAlign w:val="superscript"/>
    </w:rPr>
  </w:style>
  <w:style w:type="character" w:customStyle="1" w:styleId="26">
    <w:name w:val="font91"/>
    <w:basedOn w:val="12"/>
    <w:qFormat/>
    <w:uiPriority w:val="0"/>
    <w:rPr>
      <w:rFonts w:hint="default" w:ascii="Times New Roman" w:hAnsi="Times New Roman" w:cs="Times New Roman"/>
      <w:color w:val="000000"/>
      <w:sz w:val="20"/>
      <w:szCs w:val="20"/>
      <w:u w:val="none"/>
    </w:rPr>
  </w:style>
  <w:style w:type="character" w:customStyle="1" w:styleId="27">
    <w:name w:val="font51"/>
    <w:basedOn w:val="12"/>
    <w:qFormat/>
    <w:uiPriority w:val="0"/>
    <w:rPr>
      <w:rFonts w:hint="default" w:ascii="Times New Roman" w:hAnsi="Times New Roman" w:cs="Times New Roman"/>
      <w:color w:val="000000"/>
      <w:sz w:val="20"/>
      <w:szCs w:val="20"/>
      <w:u w:val="none"/>
    </w:rPr>
  </w:style>
  <w:style w:type="character" w:customStyle="1" w:styleId="28">
    <w:name w:val="font81"/>
    <w:basedOn w:val="12"/>
    <w:qFormat/>
    <w:uiPriority w:val="0"/>
    <w:rPr>
      <w:rFonts w:hint="default" w:ascii="Times New Roman" w:hAnsi="Times New Roman" w:cs="Times New Roman"/>
      <w:color w:val="000000"/>
      <w:sz w:val="20"/>
      <w:szCs w:val="20"/>
      <w:u w:val="none"/>
    </w:rPr>
  </w:style>
  <w:style w:type="paragraph" w:customStyle="1" w:styleId="29">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633</Words>
  <Characters>654</Characters>
  <Lines>826</Lines>
  <Paragraphs>946</Paragraphs>
  <TotalTime>41</TotalTime>
  <ScaleCrop>false</ScaleCrop>
  <LinksUpToDate>false</LinksUpToDate>
  <CharactersWithSpaces>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2026-03-27T03:24:51Z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BF3CC505CC534809B208AB216D59EF69_13</vt:lpwstr>
  </property>
  <property fmtid="{D5CDD505-2E9C-101B-9397-08002B2CF9AE}" pid="4" name="KSOTemplateDocerSaveRecord">
    <vt:lpwstr>eyJoZGlkIjoiYWU1NDNmY2IxYmMyMzRjZjA2YTM3NGEzN2VhMTM1N2YiLCJ1c2VySWQiOiI4OTgwMjI2MDkifQ==</vt:lpwstr>
  </property>
</Properties>
</file>