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2026年医用被服采购项目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3</w:t>
      </w:r>
      <w:r>
        <w:rPr>
          <w:rFonts w:hint="eastAsia" w:ascii="黑体" w:hAnsi="黑体" w:eastAsia="黑体" w:cs="黑体"/>
          <w:sz w:val="44"/>
          <w:szCs w:val="44"/>
        </w:rPr>
        <w:t>月</w:t>
      </w:r>
      <w:r>
        <w:rPr>
          <w:rFonts w:hint="eastAsia" w:ascii="黑体" w:hAnsi="黑体" w:eastAsia="黑体" w:cs="黑体"/>
          <w:sz w:val="44"/>
          <w:szCs w:val="44"/>
          <w:lang w:val="en-US" w:eastAsia="zh-CN"/>
        </w:rPr>
        <w:t>11</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2026年医用被服采购项目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2026年医用被服采购项目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5"/>
        <w:gridCol w:w="1815"/>
        <w:gridCol w:w="3015"/>
        <w:gridCol w:w="2040"/>
        <w:gridCol w:w="825"/>
        <w:gridCol w:w="1245"/>
      </w:tblGrid>
      <w:tr w14:paraId="6A2D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DE0DE2D">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52D099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产品名称</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86DC4F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规格</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2353BC4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型号</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621F15A">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3A86FAF">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预算单价（元）</w:t>
            </w:r>
          </w:p>
        </w:tc>
      </w:tr>
      <w:tr w14:paraId="7A5D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E331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C7A5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枕套</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27617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D08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75*45cm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C0EB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EB3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4894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BA32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6CED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枕套</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2E0B2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50%棉 50%涤纶30*30/133*72</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F2AA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75*45cm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594C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E57F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4422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BCFE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E0CF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床单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C4FA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489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280*180cm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995D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2901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r>
      <w:tr w14:paraId="5FF2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041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23B1C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床单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ED04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50%棉 50%涤纶30*30/133*72</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3F6A9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280*180cm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A86B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487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r>
      <w:tr w14:paraId="7DC5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5681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507EF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床笠</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BB42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50%棉 50%涤纶30*30/133*72</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4C29B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大小符合病床</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1463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657A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r>
      <w:tr w14:paraId="6C7F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85DC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55F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被罩</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7172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185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255*160cm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BF4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44CC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r>
      <w:tr w14:paraId="34B9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18A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FF8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被罩</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A249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50%棉 50%涤纶30*30/133*72</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328DA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255*160cm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E734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B5C8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r>
      <w:tr w14:paraId="153F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1B96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DD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珍珠棉枕芯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46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ZX-2B96-70*40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4B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珍珠棉</w:t>
            </w:r>
            <w:r>
              <w:rPr>
                <w:rStyle w:val="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0.6KG</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1344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A67C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r>
      <w:tr w14:paraId="63FD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4916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60275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褥子</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40B8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腈纶棉</w:t>
            </w:r>
            <w:r>
              <w:rPr>
                <w:rStyle w:val="26"/>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可洗性</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4E3D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750g 210*110cm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88E4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1C4A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r>
      <w:tr w14:paraId="2C00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5BAE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C83F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被子</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5A75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腈纶棉</w:t>
            </w:r>
            <w:r>
              <w:rPr>
                <w:rStyle w:val="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可洗性</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99A51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2.5KG</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372A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ECDA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r>
      <w:tr w14:paraId="2BAF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093D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735B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夏被</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CA13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腈纶棉</w:t>
            </w:r>
            <w:r>
              <w:rPr>
                <w:rStyle w:val="26"/>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可洗性</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0877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2.2*1.5cm（重量4斤）</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8E0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EA45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r>
      <w:tr w14:paraId="504D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B46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6A69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医生冬装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532D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T/C：65%/35%，45/2*21/138*71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E423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C1F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065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r>
      <w:tr w14:paraId="49FA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9B6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246DE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男医生夏装（短袖）</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3A7E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ABFD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1141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9CB8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r>
      <w:tr w14:paraId="7199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085A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60FB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女医生夏装（短袖）</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FCD2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BC78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003B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A51D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r>
      <w:tr w14:paraId="0BA1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42BF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0D0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医生孕妇夏装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7BF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0FC1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24AA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45F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r>
      <w:tr w14:paraId="7387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2FEE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53E87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医生孕妇冬装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4117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T/C：65%/35%，45/2*21/138*71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6CD3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DB64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5AF0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0B4D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FA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B4A8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护士分体冬装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84C9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T/C：65%/35%，45/2*21/138*71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1DBA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86CF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CECC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r>
      <w:tr w14:paraId="5B89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5EEE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7F32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护士分体夏装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92BF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4452B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D90D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4E28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r>
      <w:tr w14:paraId="4E91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4FE4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132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护士孕妇夏装（含裤）</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D515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1B93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C7BE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143E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r>
      <w:tr w14:paraId="69BB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9C49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6B0D4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护士孕妇冬装（含裤）</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07487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T/C：65%/35%，45/2*21/138*71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173B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3931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A0FE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2F44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51C7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275D8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长款裙式护士服夏装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21D1E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T/C：65%/35%，45/2*21/138*71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2800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AAB7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995F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r>
      <w:tr w14:paraId="07F0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B2D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5C8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长款裙式护士服冬装</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44FE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T/C：65%/35%，45/2*21/138*71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3765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2B74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4914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r>
      <w:tr w14:paraId="1295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EAF5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1215E4E">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急救服(夏)</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89406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T/C:65%/35%,45/2*21/138*71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D7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D1AB04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8A84D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89</w:t>
            </w:r>
          </w:p>
        </w:tc>
      </w:tr>
      <w:tr w14:paraId="43DA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148A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5E5C7F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急救服(冬)</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C8817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T/C:65%/35%,45/2*21/138*71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9F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B6F74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3B844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112</w:t>
            </w:r>
          </w:p>
        </w:tc>
      </w:tr>
      <w:tr w14:paraId="33FA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560B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1FE10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急救服(棉马甲)</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FB2C3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 xml:space="preserve">黄色防水布反光条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74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33997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53F8E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83</w:t>
            </w:r>
          </w:p>
        </w:tc>
      </w:tr>
      <w:tr w14:paraId="686E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225B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12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急救护士鞋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12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加棉款/皮质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63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35-45码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4D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D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r>
      <w:tr w14:paraId="7E17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53CE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9A29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病号服（分体长袖）</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1B52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2A6E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1344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3F1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r>
      <w:tr w14:paraId="359F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0FF9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DEB4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病号服（裙式）</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B2EB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367EA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02CC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DDC9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r>
      <w:tr w14:paraId="757C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C46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20B0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毛衣(护士)</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3517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带绒里</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AC3F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D5DA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40FC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r>
      <w:tr w14:paraId="5A28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21CE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63EA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棉大衣（6分袖）</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2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1440C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19F5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B81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r>
      <w:tr w14:paraId="2977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AD27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5EB6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棉马甲</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1339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1093E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7F18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92C4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r>
      <w:tr w14:paraId="1434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4576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39F0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双面夹克</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EDD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T/C：65%/35%，32*32/130*70</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4617D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D759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BDFE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3C9D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27A8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D017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洗手衣</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4B3C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T/C：65%/35%，32*32/130*70</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6E7B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S--4XL</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798B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74B4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r>
      <w:tr w14:paraId="0D57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375B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5FB32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大襟手术衣(艳绿)</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B0B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E2B4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均码</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CC75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2132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7F7E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D563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29CC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双层打折帽</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0ABAA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T/C：65%/35%，21*21/104*61</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8A36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均码</w:t>
            </w:r>
            <w:r>
              <w:rPr>
                <w:rStyle w:val="25"/>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小碎花</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615C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4E27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018E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EA3A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C1A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大腹单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7C4C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A615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220*150cm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0CBA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30B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7B55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304E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836F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大腹单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E224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4B2D8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180*240cm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6612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39B5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r>
      <w:tr w14:paraId="7F94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0BE6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FD87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中腹单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6FA8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317E5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180*120cm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5E0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5256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r>
      <w:tr w14:paraId="237C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B0A7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812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中腹单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05D15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386E6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140*200cm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A03B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A9B6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r>
      <w:tr w14:paraId="0B04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5C66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6AD0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双层大包布</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C97F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715F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200*170cmm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137E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A718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r>
      <w:tr w14:paraId="17F3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7A4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8D60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双层包布（大号）</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CC96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E5A0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150*150cm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D507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6536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7C42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D9C8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430B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双层包布（小号）</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1F693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328E5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7"/>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120*120cm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EE13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392A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r>
      <w:tr w14:paraId="7CFF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9ED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745F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小包布</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279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BB4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110*110cm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29E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46E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r>
      <w:tr w14:paraId="1340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DC2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27788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单层治疗巾</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5E82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1DF0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117*112cm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724F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89FA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5590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1796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9A6F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治疗巾</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0AA0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73FF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110*110cm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2124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F377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r>
      <w:tr w14:paraId="2F92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24BC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3B49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双层大中单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62FD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61C0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110*210cm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642A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5FC4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r>
      <w:tr w14:paraId="59CB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9E9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692A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3609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C65D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200*92cm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244C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739B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7A7B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6454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168CE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单层小单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CA3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7D88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220*110cm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D81D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FEC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r>
      <w:tr w14:paraId="0890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BAE9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9F7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小单</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6C16F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305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255*110cm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C9AD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C916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r>
      <w:tr w14:paraId="5271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1F4C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5B85B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双层夹巾</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0F5BF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6F82E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235*190cm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2ABE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6E1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r>
      <w:tr w14:paraId="7EE9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BA13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7EC9E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大洞巾</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2EA24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58963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240*360cm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CB50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E08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r>
      <w:tr w14:paraId="4F59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14CA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277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眼科双洞巾</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14:paraId="72B1F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100%棉，21*21/108*58</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14:paraId="0B417AA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EF27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08E2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r>
    </w:tbl>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服务要求：1.服务期一年。</w:t>
      </w:r>
    </w:p>
    <w:p w14:paraId="0814A879">
      <w:pPr>
        <w:pStyle w:val="20"/>
        <w:numPr>
          <w:ilvl w:val="0"/>
          <w:numId w:val="5"/>
        </w:numPr>
        <w:spacing w:line="578" w:lineRule="exact"/>
        <w:ind w:firstLine="640" w:firstLineChars="200"/>
        <w:rPr>
          <w:rFonts w:hint="eastAsia" w:ascii="仿宋_GB2312" w:eastAsia="仿宋_GB2312" w:hAnsiTheme="minorHAnsi"/>
          <w:color w:val="FF0000"/>
          <w:sz w:val="32"/>
          <w:szCs w:val="32"/>
        </w:rPr>
      </w:pPr>
      <w:r>
        <w:rPr>
          <w:rFonts w:hint="eastAsia" w:ascii="仿宋_GB2312" w:eastAsia="仿宋_GB2312" w:hAnsiTheme="minorHAnsi"/>
          <w:color w:val="FF0000"/>
          <w:sz w:val="32"/>
          <w:szCs w:val="32"/>
        </w:rPr>
        <w:t>报价要求：产品序号及产品名称不能变动，且必须按照我院格式拟定，缺项少项取消报价资格。</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35CFB5C5">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p>
    <w:p w14:paraId="59B1B077">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2、具备履行合同必须得供货能力；</w:t>
      </w:r>
    </w:p>
    <w:p w14:paraId="724F6914">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3、投标单位不得有商业贿赂和不正当欺诈行为。如投标单位被证实有以上行为，将被视为不合格；</w:t>
      </w:r>
    </w:p>
    <w:p w14:paraId="74E2C842">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4、投标单位经营行为必须符合国家法律法规和有关规定；</w:t>
      </w:r>
    </w:p>
    <w:p w14:paraId="7D417288">
      <w:pPr>
        <w:pStyle w:val="2"/>
        <w:spacing w:line="578" w:lineRule="exact"/>
        <w:ind w:firstLine="640"/>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5、本项目不接受联合体投标，不允许分包和转包。</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  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 xml:space="preserve"> 月 </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6"/>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5D2ABDD4">
      <w:pPr>
        <w:pStyle w:val="2"/>
        <w:rPr>
          <w:rFonts w:ascii="仿宋_GB2312" w:eastAsia="仿宋_GB2312"/>
          <w:b/>
          <w:sz w:val="32"/>
          <w:szCs w:val="32"/>
        </w:rPr>
      </w:pPr>
    </w:p>
    <w:p w14:paraId="47F67E1B">
      <w:pPr>
        <w:pStyle w:val="2"/>
        <w:rPr>
          <w:rFonts w:ascii="仿宋_GB2312" w:eastAsia="仿宋_GB2312"/>
          <w:b/>
          <w:sz w:val="32"/>
          <w:szCs w:val="32"/>
        </w:rPr>
      </w:pPr>
    </w:p>
    <w:p w14:paraId="121D6920">
      <w:pPr>
        <w:pStyle w:val="2"/>
        <w:rPr>
          <w:rFonts w:ascii="仿宋_GB2312" w:eastAsia="仿宋_GB2312"/>
          <w:b/>
          <w:sz w:val="32"/>
          <w:szCs w:val="32"/>
        </w:rPr>
      </w:pPr>
    </w:p>
    <w:p w14:paraId="4198AAF3">
      <w:pPr>
        <w:pStyle w:val="2"/>
        <w:rPr>
          <w:rFonts w:ascii="仿宋_GB2312" w:eastAsia="仿宋_GB2312"/>
          <w:b/>
          <w:sz w:val="32"/>
          <w:szCs w:val="32"/>
        </w:rPr>
      </w:pPr>
    </w:p>
    <w:p w14:paraId="68A5E7A6">
      <w:pPr>
        <w:pStyle w:val="2"/>
        <w:rPr>
          <w:rFonts w:ascii="仿宋_GB2312" w:eastAsia="仿宋_GB2312"/>
          <w:b/>
          <w:sz w:val="32"/>
          <w:szCs w:val="32"/>
        </w:rPr>
      </w:pPr>
    </w:p>
    <w:p w14:paraId="794E6999">
      <w:pPr>
        <w:pStyle w:val="2"/>
        <w:rPr>
          <w:rFonts w:ascii="仿宋_GB2312" w:eastAsia="仿宋_GB2312"/>
          <w:b/>
          <w:sz w:val="32"/>
          <w:szCs w:val="32"/>
        </w:rPr>
      </w:pPr>
    </w:p>
    <w:p w14:paraId="21885ECD">
      <w:pPr>
        <w:pStyle w:val="2"/>
        <w:rPr>
          <w:rFonts w:ascii="仿宋_GB2312" w:eastAsia="仿宋_GB2312"/>
          <w:b/>
          <w:sz w:val="32"/>
          <w:szCs w:val="32"/>
        </w:rPr>
      </w:pPr>
    </w:p>
    <w:p w14:paraId="075ADB8B">
      <w:pPr>
        <w:pStyle w:val="2"/>
        <w:rPr>
          <w:rFonts w:ascii="仿宋_GB2312" w:eastAsia="仿宋_GB2312"/>
          <w:b/>
          <w:sz w:val="32"/>
          <w:szCs w:val="32"/>
        </w:rPr>
      </w:pPr>
    </w:p>
    <w:p w14:paraId="34C2F4CC">
      <w:pPr>
        <w:pStyle w:val="2"/>
        <w:rPr>
          <w:rFonts w:ascii="仿宋_GB2312" w:eastAsia="仿宋_GB2312"/>
          <w:b/>
          <w:sz w:val="32"/>
          <w:szCs w:val="32"/>
        </w:rPr>
      </w:pPr>
    </w:p>
    <w:p w14:paraId="133107F6">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77B89AB5">
      <w:pPr>
        <w:pStyle w:val="2"/>
      </w:pPr>
    </w:p>
    <w:p w14:paraId="58130B14">
      <w:pPr>
        <w:pStyle w:val="2"/>
      </w:pPr>
    </w:p>
    <w:p w14:paraId="7CF4626B">
      <w:pPr>
        <w:pStyle w:val="2"/>
      </w:pPr>
    </w:p>
    <w:p w14:paraId="5906C354">
      <w:pPr>
        <w:pStyle w:val="2"/>
      </w:pPr>
    </w:p>
    <w:p w14:paraId="6B90A9E2">
      <w:pPr>
        <w:pStyle w:val="2"/>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9"/>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9"/>
              </w:numPr>
            </w:pPr>
            <w:r>
              <w:rPr>
                <w:rFonts w:hint="eastAsia"/>
              </w:rPr>
              <w:t>根据产品的售后方案在0-10分范围内进行打分</w:t>
            </w:r>
          </w:p>
          <w:p w14:paraId="71E815E2">
            <w:pPr>
              <w:pStyle w:val="2"/>
              <w:numPr>
                <w:ilvl w:val="0"/>
                <w:numId w:val="9"/>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不得缺项空项，且必须有品牌、</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9548"/>
      <w:bookmarkStart w:id="1" w:name="_Toc15313"/>
      <w:bookmarkStart w:id="2" w:name="_Toc337475854"/>
      <w:bookmarkStart w:id="3" w:name="_Toc337554724"/>
      <w:bookmarkStart w:id="4" w:name="_Toc320878640"/>
      <w:bookmarkStart w:id="5" w:name="_Toc258333636"/>
      <w:bookmarkStart w:id="6" w:name="_Toc304219257"/>
      <w:bookmarkStart w:id="7" w:name="_Toc258354146"/>
      <w:bookmarkStart w:id="8" w:name="_Toc17030"/>
      <w:bookmarkStart w:id="9" w:name="_Toc248896063"/>
      <w:bookmarkStart w:id="10" w:name="_Toc261708863"/>
      <w:bookmarkStart w:id="11" w:name="_Toc258360269"/>
      <w:bookmarkStart w:id="12" w:name="_Toc10762"/>
      <w:bookmarkStart w:id="13" w:name="_Toc219626747"/>
      <w:bookmarkStart w:id="14" w:name="_Toc258360158"/>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8600" w:type="dxa"/>
        <w:tblInd w:w="-379" w:type="dxa"/>
        <w:tblLayout w:type="fixed"/>
        <w:tblCellMar>
          <w:top w:w="0" w:type="dxa"/>
          <w:left w:w="108" w:type="dxa"/>
          <w:bottom w:w="0" w:type="dxa"/>
          <w:right w:w="108" w:type="dxa"/>
        </w:tblCellMar>
      </w:tblPr>
      <w:tblGrid>
        <w:gridCol w:w="850"/>
        <w:gridCol w:w="1150"/>
        <w:gridCol w:w="3645"/>
        <w:gridCol w:w="870"/>
        <w:gridCol w:w="2085"/>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645"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870"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2085"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645"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2085"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bookmarkStart w:id="15" w:name="_GoBack"/>
      <w:bookmarkEnd w:id="15"/>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09AEBA3B"/>
    <w:multiLevelType w:val="singleLevel"/>
    <w:tmpl w:val="09AEBA3B"/>
    <w:lvl w:ilvl="0" w:tentative="0">
      <w:start w:val="2"/>
      <w:numFmt w:val="decimal"/>
      <w:lvlText w:val="%1."/>
      <w:lvlJc w:val="left"/>
      <w:pPr>
        <w:tabs>
          <w:tab w:val="left" w:pos="312"/>
        </w:tabs>
      </w:pPr>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8"/>
  </w:num>
  <w:num w:numId="3">
    <w:abstractNumId w:val="3"/>
  </w:num>
  <w:num w:numId="4">
    <w:abstractNumId w:val="2"/>
  </w:num>
  <w:num w:numId="5">
    <w:abstractNumId w:val="5"/>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 w:type="character" w:customStyle="1" w:styleId="25">
    <w:name w:val="font91"/>
    <w:basedOn w:val="12"/>
    <w:uiPriority w:val="0"/>
    <w:rPr>
      <w:rFonts w:hint="default" w:ascii="Times New Roman" w:hAnsi="Times New Roman" w:cs="Times New Roman"/>
      <w:color w:val="000000"/>
      <w:sz w:val="20"/>
      <w:szCs w:val="20"/>
      <w:u w:val="none"/>
    </w:rPr>
  </w:style>
  <w:style w:type="character" w:customStyle="1" w:styleId="26">
    <w:name w:val="font51"/>
    <w:basedOn w:val="12"/>
    <w:uiPriority w:val="0"/>
    <w:rPr>
      <w:rFonts w:hint="default" w:ascii="Times New Roman" w:hAnsi="Times New Roman" w:cs="Times New Roman"/>
      <w:color w:val="000000"/>
      <w:sz w:val="20"/>
      <w:szCs w:val="20"/>
      <w:u w:val="none"/>
    </w:rPr>
  </w:style>
  <w:style w:type="character" w:customStyle="1" w:styleId="27">
    <w:name w:val="font81"/>
    <w:basedOn w:val="12"/>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1696</Words>
  <Characters>1827</Characters>
  <Lines>826</Lines>
  <Paragraphs>946</Paragraphs>
  <TotalTime>19</TotalTime>
  <ScaleCrop>false</ScaleCrop>
  <LinksUpToDate>false</LinksUpToDate>
  <CharactersWithSpaces>1893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2026-03-11T01:10:30Z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