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新郑市公立人民医院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移动电子签名系统技术服务采购项目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采购内容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textWrapping"/>
      </w:r>
    </w:p>
    <w:tbl>
      <w:tblPr>
        <w:tblStyle w:val="8"/>
        <w:tblpPr w:leftFromText="180" w:rightFromText="180" w:vertAnchor="text" w:horzAnchor="page" w:tblpX="1655" w:tblpY="-94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10"/>
        <w:gridCol w:w="3500"/>
        <w:gridCol w:w="1434"/>
        <w:gridCol w:w="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14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个人证书更新服务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用于个人证书的认证更新服务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1000张/年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单位证书更新服务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用于单位证书的认证更新服务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1张/年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设备证书更新服务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用于设备证书的认证更新服务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3张/年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签名客户端维护服务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面向患者和患者家属签署时下发的事件型证书服务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3.5万出院患者/年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系统对接支持服务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配合业务系统进行电子签名的集成对接支持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电子签名设备的维保服务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医院现有签名设备的维护及巡检服务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参数要求</w:t>
      </w:r>
    </w:p>
    <w:p>
      <w:pPr>
        <w:numPr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个人证书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更新服务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标识个人用户网络身份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符合卫生部《卫生系统数字证书格式规范（试行）》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符合卫生部《卫生系统电子认证服务规范（试行）》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证书格式标准遵循x.509v3标准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支持存放介质：智能USBKey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支持自定义证书扩展域管理</w:t>
            </w:r>
          </w:p>
        </w:tc>
      </w:tr>
    </w:tbl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单位证书更新服务</w:t>
      </w:r>
    </w:p>
    <w:tbl>
      <w:tblPr>
        <w:tblStyle w:val="8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标识单位用户网络身份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符合卫生部《卫生系统数字证书格式规范（试行）》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符合卫生部《卫生系统电子认证服务规范（试行）》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证书格式标准遵循x.509v3标准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25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支持自定义证书扩展域管理</w:t>
            </w:r>
          </w:p>
        </w:tc>
      </w:tr>
    </w:tbl>
    <w:p>
      <w:pPr>
        <w:pStyle w:val="6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4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2"/>
          <w:lang w:val="en-US" w:eastAsia="zh-CN"/>
        </w:rPr>
        <w:br w:type="page"/>
      </w:r>
    </w:p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设备证书更新服务</w:t>
      </w:r>
    </w:p>
    <w:tbl>
      <w:tblPr>
        <w:tblStyle w:val="8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标识设备网络身份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符合原卫生部《卫生系统数字证书格式规范（试行）》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符合原卫生部《卫生系统电子认证服务规范（试行）》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证书格式标准遵循x.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509v3标准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支持自定义证书扩展域管理</w:t>
            </w:r>
          </w:p>
        </w:tc>
      </w:tr>
    </w:tbl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签名客户端维护服务</w:t>
      </w:r>
    </w:p>
    <w:tbl>
      <w:tblPr>
        <w:tblStyle w:val="8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标识患者网络身份，签发患者/家属一次性事件证书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由权威合法的第三方CA机构签发，符合《x.509C的国内数字证书格式规范》。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数字证书支持SM2算法、RSA密码算法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支持自定义证书扩展域管理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符合卫生部《卫生系统数字证书格式规范（试行）》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eastAsia" w:ascii="宋体" w:hAnsi="宋体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系统对接支持服务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根据医院的计划安排，配合业务系统进行电子签名接口的集成对接及联调测试，保证业务系统电子签名功能的合法、可靠。</w:t>
      </w:r>
    </w:p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电子签名设备的维保服务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硬件维护：确保所有设备正常运行，免费更换故障部件（含原厂备件）。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技术支持：7×24小时远程响应，对反应的问题在1小时内做出及时响应，在4小时内到达现场。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定期巡检：每年不少于四次设备巡检，每次巡检针对设备及软件运行情况需出具详细的巡检报告。</w:t>
      </w:r>
    </w:p>
    <w:p>
      <w:pPr>
        <w:pStyle w:val="6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技术咨询服务：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根据医院要求，供应商对电子签名系统软件提供远程、现场技术咨询服务。服务至少包括如下内容：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1.用户对电子签名系统软硬件有任何疑问，可随时拨打技术支持工程师电话获得相关技术支持。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2.对信息系统软件的配置或结构调整、系统优化提供技术咨询，并作相应调整。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3.针对用户的迎检工作提供技术支持，必要时配合现场迎检。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/>
        </w:rPr>
        <w:t>4.根据医院现有情况书面提出升级改造建议，帮助用户了解设备适用情况以及潜在问题。</w:t>
      </w:r>
    </w:p>
    <w:p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color w:val="000000"/>
          <w:sz w:val="28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6CAB8"/>
    <w:multiLevelType w:val="singleLevel"/>
    <w:tmpl w:val="6026CA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楷体" w:hAnsi="楷体" w:eastAsia="楷体" w:cs="楷体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TMwYzZiMmI1NjVlMDcyODY0MjdmYTEyMWI0ZmMifQ=="/>
  </w:docVars>
  <w:rsids>
    <w:rsidRoot w:val="00000000"/>
    <w:rsid w:val="041D6583"/>
    <w:rsid w:val="0AD33E3F"/>
    <w:rsid w:val="0F627F46"/>
    <w:rsid w:val="15292BCB"/>
    <w:rsid w:val="16322668"/>
    <w:rsid w:val="1FF15C98"/>
    <w:rsid w:val="2DA32C44"/>
    <w:rsid w:val="38C56C0D"/>
    <w:rsid w:val="38EA46E1"/>
    <w:rsid w:val="3B3932D1"/>
    <w:rsid w:val="3CB443B9"/>
    <w:rsid w:val="405377B2"/>
    <w:rsid w:val="430E47FE"/>
    <w:rsid w:val="46626B38"/>
    <w:rsid w:val="482F76BA"/>
    <w:rsid w:val="4BB77EAC"/>
    <w:rsid w:val="60AD7BAA"/>
    <w:rsid w:val="76C80073"/>
    <w:rsid w:val="7824221E"/>
    <w:rsid w:val="7C011332"/>
    <w:rsid w:val="7FF4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Arial" w:hAnsi="Arial" w:eastAsia="微软雅黑"/>
      <w:kern w:val="0"/>
      <w:sz w:val="22"/>
      <w:szCs w:val="22"/>
    </w:rPr>
  </w:style>
  <w:style w:type="paragraph" w:styleId="6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420" w:firstLineChars="200"/>
    </w:pPr>
    <w:rPr>
      <w:szCs w:val="21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1044</Words>
  <Characters>1081</Characters>
  <Lines>0</Lines>
  <Paragraphs>0</Paragraphs>
  <TotalTime>24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2026-02-28T08:33:00Z</dcterms:created>
  <dc:creator>10529</dc:creator>
  <cp:lastModifiedBy>❀  高敬敬</cp:lastModifiedBy>
  <dcterms:modified xsi:type="dcterms:W3CDTF">2026-03-05T03:09:36Z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eyJoZGlkIjoiOGY0NDI3MDk1ZDM0Mjg2ZWZjY2M1OWFiOTQyMDJmOTYiLCJ1c2VySWQiOiIyODA4NzU3MDIifQ==</vt:lpwstr>
  </property>
  <property fmtid="{D5CDD505-2E9C-101B-9397-08002B2CF9AE}" pid="4" name="ICV">
    <vt:lpwstr>03F5B3FDBE69421995913FC2C18523F4_12</vt:lpwstr>
  </property>
</Properties>
</file>