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01EA1C7C">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新郑市紧密型医共体智慧共享中药房</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建设项目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21113793">
      <w:pPr>
        <w:rPr>
          <w:rFonts w:hint="eastAsia" w:ascii="黑体" w:hAnsi="黑体" w:eastAsia="黑体" w:cs="黑体"/>
          <w:sz w:val="52"/>
          <w:szCs w:val="52"/>
        </w:rPr>
      </w:pPr>
    </w:p>
    <w:p w14:paraId="20036ED4">
      <w:pPr>
        <w:pStyle w:val="18"/>
      </w:pPr>
    </w:p>
    <w:p w14:paraId="59538D8A">
      <w:pPr>
        <w:pStyle w:val="18"/>
      </w:pPr>
    </w:p>
    <w:p w14:paraId="51ED7FD4">
      <w:pPr>
        <w:pStyle w:val="18"/>
      </w:pPr>
    </w:p>
    <w:p w14:paraId="1FEF1A0D">
      <w:pPr>
        <w:jc w:val="center"/>
        <w:rPr>
          <w:rFonts w:hint="eastAsia" w:ascii="黑体" w:hAnsi="黑体" w:eastAsia="黑体" w:cs="黑体"/>
          <w:sz w:val="52"/>
          <w:szCs w:val="52"/>
        </w:rPr>
      </w:pPr>
    </w:p>
    <w:p w14:paraId="7691CDD7">
      <w:pPr>
        <w:pStyle w:val="18"/>
        <w:rPr>
          <w:rFonts w:hint="eastAsia" w:ascii="黑体" w:hAnsi="黑体" w:eastAsia="黑体" w:cs="黑体"/>
          <w:sz w:val="52"/>
          <w:szCs w:val="52"/>
        </w:rPr>
      </w:pPr>
    </w:p>
    <w:p w14:paraId="4D50738A">
      <w:pPr>
        <w:pStyle w:val="18"/>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18"/>
        <w:rPr>
          <w:rFonts w:hint="eastAsia" w:ascii="黑体" w:hAnsi="黑体" w:eastAsia="黑体" w:cs="黑体"/>
          <w:sz w:val="52"/>
          <w:szCs w:val="52"/>
        </w:rPr>
      </w:pPr>
    </w:p>
    <w:p w14:paraId="71F39C86">
      <w:pPr>
        <w:pStyle w:val="18"/>
        <w:rPr>
          <w:rFonts w:hint="eastAsia" w:ascii="黑体" w:hAnsi="黑体" w:eastAsia="黑体" w:cs="黑体"/>
          <w:sz w:val="52"/>
          <w:szCs w:val="52"/>
        </w:rPr>
      </w:pPr>
    </w:p>
    <w:p w14:paraId="069FCE74">
      <w:pPr>
        <w:pStyle w:val="18"/>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间：2025年</w:t>
      </w:r>
      <w:r>
        <w:rPr>
          <w:rFonts w:hint="eastAsia" w:ascii="黑体" w:hAnsi="黑体" w:eastAsia="黑体" w:cs="黑体"/>
          <w:sz w:val="44"/>
          <w:szCs w:val="44"/>
          <w:lang w:val="en-US" w:eastAsia="zh-CN"/>
        </w:rPr>
        <w:t>12</w:t>
      </w:r>
      <w:r>
        <w:rPr>
          <w:rFonts w:hint="eastAsia" w:ascii="黑体" w:hAnsi="黑体" w:eastAsia="黑体" w:cs="黑体"/>
          <w:sz w:val="44"/>
          <w:szCs w:val="44"/>
        </w:rPr>
        <w:t>月</w:t>
      </w:r>
      <w:r>
        <w:rPr>
          <w:rFonts w:hint="eastAsia" w:ascii="黑体" w:hAnsi="黑体" w:eastAsia="黑体" w:cs="黑体"/>
          <w:sz w:val="44"/>
          <w:szCs w:val="44"/>
          <w:lang w:val="en-US" w:eastAsia="zh-CN"/>
        </w:rPr>
        <w:t>24</w:t>
      </w:r>
      <w:r>
        <w:rPr>
          <w:rFonts w:hint="eastAsia" w:ascii="黑体" w:hAnsi="黑体" w:eastAsia="黑体" w:cs="黑体"/>
          <w:sz w:val="44"/>
          <w:szCs w:val="44"/>
        </w:rPr>
        <w:t>日</w:t>
      </w:r>
    </w:p>
    <w:p w14:paraId="61C63DE4">
      <w:pPr>
        <w:pStyle w:val="18"/>
      </w:pPr>
    </w:p>
    <w:p w14:paraId="7E149AC4">
      <w:pPr>
        <w:pStyle w:val="18"/>
        <w:rPr>
          <w:rFonts w:hint="eastAsia" w:ascii="黑体" w:hAnsi="黑体" w:eastAsia="黑体" w:cs="黑体"/>
          <w:sz w:val="32"/>
          <w:szCs w:val="32"/>
        </w:rPr>
      </w:pPr>
    </w:p>
    <w:p w14:paraId="362CF452">
      <w:pPr>
        <w:pStyle w:val="18"/>
        <w:rPr>
          <w:rFonts w:hint="eastAsia" w:ascii="黑体" w:hAnsi="黑体" w:eastAsia="黑体" w:cs="黑体"/>
          <w:sz w:val="32"/>
          <w:szCs w:val="32"/>
        </w:rPr>
      </w:pPr>
    </w:p>
    <w:p w14:paraId="556FC650">
      <w:pPr>
        <w:pStyle w:val="18"/>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18"/>
        <w:rPr>
          <w:rFonts w:hint="eastAsia" w:ascii="黑体" w:hAnsi="黑体" w:eastAsia="黑体" w:cs="黑体"/>
          <w:sz w:val="32"/>
          <w:szCs w:val="32"/>
        </w:rPr>
      </w:pPr>
    </w:p>
    <w:p w14:paraId="38F741E9">
      <w:pPr>
        <w:pStyle w:val="18"/>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18"/>
      </w:pPr>
    </w:p>
    <w:p w14:paraId="2E998B39">
      <w:pPr>
        <w:rPr>
          <w:rFonts w:hint="eastAsia" w:ascii="黑体" w:hAnsi="黑体" w:eastAsia="黑体" w:cs="黑体"/>
          <w:sz w:val="32"/>
          <w:szCs w:val="32"/>
        </w:rPr>
      </w:pPr>
    </w:p>
    <w:p w14:paraId="31507164">
      <w:pPr>
        <w:pStyle w:val="18"/>
        <w:rPr>
          <w:rFonts w:hint="eastAsia" w:ascii="黑体" w:hAnsi="黑体" w:eastAsia="黑体" w:cs="黑体"/>
          <w:sz w:val="32"/>
          <w:szCs w:val="32"/>
        </w:rPr>
      </w:pPr>
    </w:p>
    <w:p w14:paraId="674ADDD4">
      <w:pPr>
        <w:pStyle w:val="18"/>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155C1D6A">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新郑市紧密型医共体智慧共享中药房建设项目</w:t>
      </w:r>
      <w:r>
        <w:rPr>
          <w:rFonts w:hint="eastAsia" w:ascii="仿宋_GB2312" w:eastAsia="仿宋_GB2312"/>
          <w:sz w:val="32"/>
          <w:szCs w:val="32"/>
        </w:rPr>
        <w:t>，具体事宜公布如下：</w:t>
      </w:r>
    </w:p>
    <w:p w14:paraId="2AB54565">
      <w:pPr>
        <w:spacing w:line="578" w:lineRule="exact"/>
        <w:ind w:firstLine="640" w:firstLineChars="200"/>
        <w:rPr>
          <w:rFonts w:ascii="黑体" w:eastAsia="黑体"/>
          <w:sz w:val="32"/>
          <w:szCs w:val="32"/>
        </w:rPr>
      </w:pPr>
      <w:r>
        <w:rPr>
          <w:rFonts w:hint="eastAsia" w:ascii="黑体" w:eastAsia="黑体"/>
          <w:sz w:val="32"/>
          <w:szCs w:val="32"/>
        </w:rPr>
        <w:t>一、项目名称</w:t>
      </w:r>
    </w:p>
    <w:p w14:paraId="13901822">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新郑市紧密型医共体智慧共享中药房建设项目</w:t>
      </w:r>
      <w:r>
        <w:rPr>
          <w:rFonts w:hint="eastAsia" w:ascii="仿宋_GB2312" w:eastAsia="仿宋_GB2312"/>
          <w:sz w:val="32"/>
          <w:szCs w:val="32"/>
        </w:rPr>
        <w:t>。</w:t>
      </w:r>
    </w:p>
    <w:p w14:paraId="5D4762E9">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p w14:paraId="385FAD55">
      <w:pPr>
        <w:pStyle w:val="10"/>
        <w:numPr>
          <w:numId w:val="0"/>
        </w:numPr>
        <w:spacing w:line="480" w:lineRule="auto"/>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 xml:space="preserve">    项目要求：为新郑市紧密型医共体建设智慧共享中药房管理平台，并包含与医共体总医院HIS系统和基层卫生院HIS系统对接，具体功能参数见附件要求。</w:t>
      </w:r>
    </w:p>
    <w:p w14:paraId="3EB75549">
      <w:pPr>
        <w:pStyle w:val="10"/>
        <w:numPr>
          <w:numId w:val="0"/>
        </w:numPr>
        <w:spacing w:line="480" w:lineRule="auto"/>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项目预算：298000元</w:t>
      </w:r>
    </w:p>
    <w:p w14:paraId="64E2F65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黑体" w:eastAsia="黑体"/>
          <w:sz w:val="32"/>
          <w:szCs w:val="32"/>
        </w:rPr>
        <w:t>供应商资格要求</w:t>
      </w:r>
    </w:p>
    <w:p w14:paraId="4E6E9510">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1、供应商须在中华人民共和国境内依法登记注册，具有合法的经营资质；</w:t>
      </w:r>
    </w:p>
    <w:p w14:paraId="69FF4C19">
      <w:pPr>
        <w:pStyle w:val="11"/>
        <w:keepNext w:val="0"/>
        <w:keepLines w:val="0"/>
        <w:pageBreakBefore w:val="0"/>
        <w:widowControl/>
        <w:kinsoku/>
        <w:wordWrap/>
        <w:overflowPunct/>
        <w:topLinePunct w:val="0"/>
        <w:autoSpaceDE/>
        <w:autoSpaceDN/>
        <w:bidi w:val="0"/>
        <w:adjustRightInd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2、供应商不得有商业贿赂和不正当欺诈行为。如供货人被证实有以上行为，将被视为不合格；</w:t>
      </w:r>
    </w:p>
    <w:p w14:paraId="18E4E888">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3、供应商经营行为必须符合国家法律法规和有关规定；</w:t>
      </w:r>
    </w:p>
    <w:p w14:paraId="10978D82">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四、报名信息及资料提交</w:t>
      </w:r>
    </w:p>
    <w:p w14:paraId="0F359FD4">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24CDC023">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【工作日8:00-12:00,14:00-17:00（北京时间）】</w:t>
      </w:r>
    </w:p>
    <w:p w14:paraId="62381BF4">
      <w:pPr>
        <w:keepNext w:val="0"/>
        <w:keepLines w:val="0"/>
        <w:pageBreakBefore w:val="0"/>
        <w:numPr>
          <w:ilvl w:val="0"/>
          <w:numId w:val="5"/>
        </w:numPr>
        <w:kinsoku/>
        <w:wordWrap/>
        <w:overflowPunct/>
        <w:topLinePunct w:val="0"/>
        <w:autoSpaceDE/>
        <w:autoSpaceDN/>
        <w:bidi w:val="0"/>
        <w:snapToGrid/>
        <w:spacing w:line="578" w:lineRule="exact"/>
        <w:ind w:firstLine="640"/>
        <w:textAlignment w:val="auto"/>
        <w:rPr>
          <w:rFonts w:ascii="仿宋_GB2312" w:eastAsia="仿宋_GB2312"/>
          <w:sz w:val="32"/>
          <w:szCs w:val="32"/>
        </w:rPr>
      </w:pPr>
      <w:r>
        <w:rPr>
          <w:rFonts w:hint="eastAsia" w:ascii="仿宋_GB2312" w:eastAsia="仿宋_GB2312"/>
          <w:sz w:val="32"/>
          <w:szCs w:val="32"/>
        </w:rPr>
        <w:t>报名地点：新郑市公立人民医院 科研楼3楼财务部</w:t>
      </w:r>
    </w:p>
    <w:p w14:paraId="460910A6">
      <w:pPr>
        <w:keepNext w:val="0"/>
        <w:keepLines w:val="0"/>
        <w:pageBreakBefore w:val="0"/>
        <w:kinsoku/>
        <w:wordWrap/>
        <w:overflowPunct/>
        <w:topLinePunct w:val="0"/>
        <w:autoSpaceDE/>
        <w:autoSpaceDN/>
        <w:bidi w:val="0"/>
        <w:snapToGrid/>
        <w:spacing w:line="578" w:lineRule="exact"/>
        <w:ind w:left="630"/>
        <w:textAlignment w:val="auto"/>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7FB1C0D1">
      <w:pPr>
        <w:pStyle w:val="18"/>
        <w:keepNext w:val="0"/>
        <w:keepLines w:val="0"/>
        <w:pageBreakBefore w:val="0"/>
        <w:kinsoku/>
        <w:wordWrap/>
        <w:overflowPunct/>
        <w:topLinePunct w:val="0"/>
        <w:autoSpaceDE/>
        <w:autoSpaceDN/>
        <w:bidi w:val="0"/>
        <w:snapToGrid/>
        <w:spacing w:line="578" w:lineRule="exact"/>
        <w:ind w:firstLine="640" w:firstLineChars="200"/>
        <w:textAlignment w:val="auto"/>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06B8DBE9">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五、评审</w:t>
      </w:r>
    </w:p>
    <w:p w14:paraId="1E197C8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5AC8D363">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sz w:val="32"/>
          <w:szCs w:val="32"/>
        </w:rPr>
      </w:pPr>
      <w:r>
        <w:rPr>
          <w:rFonts w:hint="eastAsia" w:ascii="仿宋_GB2312" w:eastAsia="仿宋_GB2312"/>
          <w:b/>
          <w:sz w:val="32"/>
          <w:szCs w:val="32"/>
        </w:rPr>
        <w:t>评审地址：新郑市公立人民医院科研楼四楼会议室</w:t>
      </w:r>
    </w:p>
    <w:p w14:paraId="789B63D8">
      <w:pPr>
        <w:keepNext w:val="0"/>
        <w:keepLines w:val="0"/>
        <w:pageBreakBefore w:val="0"/>
        <w:widowControl/>
        <w:shd w:val="clear" w:color="auto" w:fill="FFFFFF"/>
        <w:kinsoku/>
        <w:wordWrap/>
        <w:overflowPunct/>
        <w:topLinePunct w:val="0"/>
        <w:autoSpaceDE/>
        <w:autoSpaceDN/>
        <w:bidi w:val="0"/>
        <w:snapToGrid/>
        <w:spacing w:line="578"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携带标书、授权委托书及电子报价单</w:t>
      </w:r>
    </w:p>
    <w:p w14:paraId="64A11510">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4F718A82">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06574184">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727D11A8">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22F5987F">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33DE1CE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3EA7D84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029ABC57">
      <w:pPr>
        <w:spacing w:line="560" w:lineRule="exact"/>
        <w:ind w:firstLine="643" w:firstLineChars="200"/>
        <w:rPr>
          <w:rFonts w:ascii="仿宋_GB2312" w:eastAsia="仿宋_GB2312"/>
          <w:b/>
          <w:sz w:val="32"/>
          <w:szCs w:val="32"/>
        </w:rPr>
      </w:pPr>
    </w:p>
    <w:p w14:paraId="5437A413">
      <w:pPr>
        <w:spacing w:line="560" w:lineRule="exact"/>
        <w:ind w:firstLine="643" w:firstLineChars="200"/>
        <w:rPr>
          <w:rFonts w:ascii="仿宋_GB2312" w:eastAsia="仿宋_GB2312"/>
          <w:b/>
          <w:sz w:val="32"/>
          <w:szCs w:val="32"/>
        </w:rPr>
      </w:pPr>
    </w:p>
    <w:p w14:paraId="7647B20B">
      <w:pPr>
        <w:pStyle w:val="18"/>
        <w:spacing w:line="560" w:lineRule="exact"/>
        <w:rPr>
          <w:rFonts w:ascii="仿宋_GB2312" w:eastAsia="仿宋_GB2312"/>
          <w:sz w:val="32"/>
          <w:szCs w:val="32"/>
        </w:rPr>
      </w:pPr>
    </w:p>
    <w:p w14:paraId="7BBF6BAA">
      <w:pPr>
        <w:pStyle w:val="18"/>
        <w:spacing w:line="560" w:lineRule="exact"/>
        <w:rPr>
          <w:rFonts w:ascii="仿宋_GB2312" w:eastAsia="仿宋_GB2312"/>
          <w:sz w:val="32"/>
          <w:szCs w:val="32"/>
        </w:rPr>
      </w:pPr>
    </w:p>
    <w:p w14:paraId="1C0DEDCA">
      <w:pPr>
        <w:pStyle w:val="18"/>
        <w:spacing w:line="560" w:lineRule="exact"/>
        <w:rPr>
          <w:rFonts w:ascii="仿宋_GB2312" w:eastAsia="仿宋_GB2312"/>
          <w:sz w:val="32"/>
          <w:szCs w:val="32"/>
        </w:rPr>
      </w:pPr>
    </w:p>
    <w:p w14:paraId="3E852343">
      <w:pPr>
        <w:pStyle w:val="18"/>
        <w:spacing w:line="560" w:lineRule="exact"/>
        <w:rPr>
          <w:rFonts w:ascii="仿宋_GB2312" w:eastAsia="仿宋_GB2312"/>
          <w:sz w:val="32"/>
          <w:szCs w:val="32"/>
        </w:rPr>
      </w:pPr>
    </w:p>
    <w:p w14:paraId="7A04D690">
      <w:pPr>
        <w:pStyle w:val="18"/>
        <w:spacing w:line="560" w:lineRule="exact"/>
        <w:rPr>
          <w:rFonts w:ascii="仿宋_GB2312" w:eastAsia="仿宋_GB2312"/>
          <w:sz w:val="32"/>
          <w:szCs w:val="32"/>
        </w:rPr>
      </w:pPr>
    </w:p>
    <w:p w14:paraId="41FB498F">
      <w:pPr>
        <w:pStyle w:val="18"/>
        <w:spacing w:line="560" w:lineRule="exact"/>
        <w:rPr>
          <w:rFonts w:ascii="仿宋_GB2312" w:eastAsia="仿宋_GB2312"/>
          <w:sz w:val="32"/>
          <w:szCs w:val="32"/>
        </w:rPr>
      </w:pPr>
    </w:p>
    <w:p w14:paraId="33D3E578">
      <w:pPr>
        <w:pStyle w:val="18"/>
        <w:spacing w:line="560" w:lineRule="exact"/>
        <w:rPr>
          <w:rFonts w:ascii="仿宋_GB2312" w:eastAsia="仿宋_GB2312"/>
          <w:sz w:val="32"/>
          <w:szCs w:val="32"/>
        </w:rPr>
      </w:pPr>
    </w:p>
    <w:p w14:paraId="5840696E">
      <w:pPr>
        <w:pStyle w:val="18"/>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18"/>
      </w:pPr>
    </w:p>
    <w:p w14:paraId="4E7ADA2F">
      <w:pPr>
        <w:pStyle w:val="18"/>
      </w:pPr>
    </w:p>
    <w:p w14:paraId="2F733C50">
      <w:pPr>
        <w:pStyle w:val="18"/>
      </w:pPr>
    </w:p>
    <w:p w14:paraId="482202A0">
      <w:pPr>
        <w:pStyle w:val="18"/>
      </w:pPr>
    </w:p>
    <w:p w14:paraId="6406EBEB">
      <w:pPr>
        <w:pStyle w:val="18"/>
      </w:pPr>
    </w:p>
    <w:p w14:paraId="19657E0A">
      <w:pPr>
        <w:pStyle w:val="18"/>
      </w:pPr>
    </w:p>
    <w:p w14:paraId="3C0A7128">
      <w:pPr>
        <w:pStyle w:val="18"/>
      </w:pPr>
    </w:p>
    <w:p w14:paraId="2892849A">
      <w:pPr>
        <w:pStyle w:val="18"/>
      </w:pPr>
    </w:p>
    <w:p w14:paraId="104D3F49">
      <w:pPr>
        <w:pStyle w:val="18"/>
      </w:pPr>
    </w:p>
    <w:p w14:paraId="490A6E64">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2"/>
        <w:tblW w:w="9332" w:type="dxa"/>
        <w:tblInd w:w="0" w:type="dxa"/>
        <w:tblLayout w:type="fixed"/>
        <w:tblCellMar>
          <w:top w:w="0" w:type="dxa"/>
          <w:left w:w="0" w:type="dxa"/>
          <w:bottom w:w="0" w:type="dxa"/>
          <w:right w:w="0" w:type="dxa"/>
        </w:tblCellMar>
      </w:tblPr>
      <w:tblGrid>
        <w:gridCol w:w="914"/>
        <w:gridCol w:w="1007"/>
        <w:gridCol w:w="1680"/>
        <w:gridCol w:w="5731"/>
      </w:tblGrid>
      <w:tr w14:paraId="06C6D721">
        <w:tblPrEx>
          <w:tblCellMar>
            <w:top w:w="0" w:type="dxa"/>
            <w:left w:w="0" w:type="dxa"/>
            <w:bottom w:w="0" w:type="dxa"/>
            <w:right w:w="0" w:type="dxa"/>
          </w:tblCellMar>
        </w:tblPrEx>
        <w:trPr>
          <w:trHeight w:val="2428" w:hRule="atLeast"/>
        </w:trPr>
        <w:tc>
          <w:tcPr>
            <w:tcW w:w="914" w:type="dxa"/>
            <w:tcBorders>
              <w:top w:val="single" w:color="000000" w:sz="4" w:space="0"/>
              <w:left w:val="single" w:color="auto" w:sz="4" w:space="0"/>
              <w:bottom w:val="single" w:color="auto" w:sz="4" w:space="0"/>
              <w:right w:val="single" w:color="auto" w:sz="4" w:space="0"/>
            </w:tcBorders>
            <w:vAlign w:val="center"/>
          </w:tcPr>
          <w:p w14:paraId="07AF90FD">
            <w:pPr>
              <w:autoSpaceDE w:val="0"/>
              <w:autoSpaceDN w:val="0"/>
              <w:adjustRightInd w:val="0"/>
              <w:spacing w:before="50" w:line="300" w:lineRule="auto"/>
              <w:ind w:left="59" w:leftChars="28" w:right="96" w:firstLine="4" w:firstLineChars="2"/>
              <w:jc w:val="center"/>
              <w:rPr>
                <w:rFonts w:hint="eastAsia" w:ascii="宋体" w:hAnsi="宋体" w:eastAsia="宋体" w:cs="宋体"/>
                <w:sz w:val="22"/>
                <w:szCs w:val="22"/>
              </w:rPr>
            </w:pPr>
            <w:r>
              <w:rPr>
                <w:rFonts w:hint="eastAsia" w:ascii="宋体" w:hAnsi="宋体" w:eastAsia="宋体" w:cs="宋体"/>
                <w:sz w:val="22"/>
                <w:szCs w:val="22"/>
              </w:rPr>
              <w:t>1</w:t>
            </w:r>
          </w:p>
        </w:tc>
        <w:tc>
          <w:tcPr>
            <w:tcW w:w="1007" w:type="dxa"/>
            <w:tcBorders>
              <w:top w:val="single" w:color="000000" w:sz="4" w:space="0"/>
              <w:left w:val="single" w:color="auto" w:sz="4" w:space="0"/>
              <w:bottom w:val="single" w:color="auto" w:sz="4" w:space="0"/>
              <w:right w:val="single" w:color="auto" w:sz="4" w:space="0"/>
            </w:tcBorders>
            <w:vAlign w:val="center"/>
          </w:tcPr>
          <w:p w14:paraId="7559EDC2">
            <w:pPr>
              <w:autoSpaceDE w:val="0"/>
              <w:autoSpaceDN w:val="0"/>
              <w:adjustRightInd w:val="0"/>
              <w:spacing w:before="50" w:line="300" w:lineRule="auto"/>
              <w:ind w:left="59" w:leftChars="28" w:right="96" w:firstLine="4" w:firstLineChars="2"/>
              <w:jc w:val="center"/>
              <w:rPr>
                <w:rFonts w:hint="eastAsia" w:ascii="宋体" w:hAnsi="宋体" w:eastAsia="宋体" w:cs="宋体"/>
                <w:sz w:val="22"/>
                <w:szCs w:val="22"/>
              </w:rPr>
            </w:pPr>
            <w:r>
              <w:rPr>
                <w:rFonts w:hint="eastAsia" w:ascii="宋体" w:hAnsi="宋体" w:eastAsia="宋体" w:cs="宋体"/>
                <w:sz w:val="22"/>
                <w:szCs w:val="22"/>
              </w:rPr>
              <w:t>最终报价（30分）</w:t>
            </w:r>
          </w:p>
        </w:tc>
        <w:tc>
          <w:tcPr>
            <w:tcW w:w="1680" w:type="dxa"/>
            <w:tcBorders>
              <w:top w:val="single" w:color="000000" w:sz="4" w:space="0"/>
              <w:left w:val="single" w:color="auto" w:sz="4" w:space="0"/>
              <w:bottom w:val="single" w:color="000000" w:sz="4" w:space="0"/>
              <w:right w:val="single" w:color="000000" w:sz="4" w:space="0"/>
            </w:tcBorders>
            <w:vAlign w:val="center"/>
          </w:tcPr>
          <w:p w14:paraId="16031FFE">
            <w:pPr>
              <w:autoSpaceDE w:val="0"/>
              <w:autoSpaceDN w:val="0"/>
              <w:adjustRightInd w:val="0"/>
              <w:spacing w:before="50" w:line="300" w:lineRule="auto"/>
              <w:ind w:right="97" w:firstLine="61" w:firstLineChars="28"/>
              <w:jc w:val="center"/>
              <w:rPr>
                <w:rFonts w:hint="eastAsia" w:ascii="宋体" w:hAnsi="宋体" w:eastAsia="宋体" w:cs="宋体"/>
                <w:sz w:val="22"/>
                <w:szCs w:val="22"/>
              </w:rPr>
            </w:pPr>
            <w:r>
              <w:rPr>
                <w:rFonts w:hint="eastAsia" w:ascii="宋体" w:hAnsi="宋体" w:eastAsia="宋体" w:cs="宋体"/>
                <w:sz w:val="22"/>
                <w:szCs w:val="22"/>
              </w:rPr>
              <w:t>最终报价</w:t>
            </w:r>
          </w:p>
          <w:p w14:paraId="10EF1823">
            <w:pPr>
              <w:autoSpaceDE w:val="0"/>
              <w:autoSpaceDN w:val="0"/>
              <w:adjustRightInd w:val="0"/>
              <w:spacing w:before="50" w:line="300" w:lineRule="auto"/>
              <w:ind w:right="97" w:firstLine="61" w:firstLineChars="28"/>
              <w:jc w:val="center"/>
              <w:rPr>
                <w:rFonts w:hint="eastAsia" w:ascii="宋体" w:hAnsi="宋体" w:eastAsia="宋体" w:cs="宋体"/>
                <w:sz w:val="22"/>
                <w:szCs w:val="22"/>
              </w:rPr>
            </w:pPr>
            <w:r>
              <w:rPr>
                <w:rFonts w:hint="eastAsia" w:ascii="宋体" w:hAnsi="宋体" w:eastAsia="宋体" w:cs="宋体"/>
                <w:sz w:val="22"/>
                <w:szCs w:val="22"/>
              </w:rPr>
              <w:t>（30分）</w:t>
            </w:r>
          </w:p>
        </w:tc>
        <w:tc>
          <w:tcPr>
            <w:tcW w:w="5731" w:type="dxa"/>
            <w:tcBorders>
              <w:top w:val="single" w:color="000000" w:sz="4" w:space="0"/>
              <w:left w:val="single" w:color="000000" w:sz="4" w:space="0"/>
              <w:bottom w:val="single" w:color="000000" w:sz="4" w:space="0"/>
              <w:right w:val="single" w:color="000000" w:sz="4" w:space="0"/>
            </w:tcBorders>
            <w:vAlign w:val="center"/>
          </w:tcPr>
          <w:p w14:paraId="3F7DA76B">
            <w:pPr>
              <w:tabs>
                <w:tab w:val="left" w:pos="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本项目以满足采购文件要求且报价最低的最终报价为基准价，其价格分为满分。</w:t>
            </w:r>
          </w:p>
          <w:p w14:paraId="528C9042">
            <w:pPr>
              <w:tabs>
                <w:tab w:val="left" w:pos="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其他供应商的价格分统一按照下列公式计算：</w:t>
            </w:r>
          </w:p>
          <w:p w14:paraId="75870C64">
            <w:pPr>
              <w:tabs>
                <w:tab w:val="left" w:pos="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最终报价得分=(基准报价／最终评标价)×30分。</w:t>
            </w:r>
          </w:p>
          <w:p w14:paraId="58F33F0E">
            <w:pPr>
              <w:tabs>
                <w:tab w:val="left" w:pos="0"/>
              </w:tabs>
              <w:spacing w:line="300" w:lineRule="auto"/>
              <w:rPr>
                <w:rFonts w:hint="eastAsia" w:ascii="宋体" w:hAnsi="宋体" w:eastAsia="宋体" w:cs="宋体"/>
                <w:sz w:val="22"/>
                <w:szCs w:val="22"/>
              </w:rPr>
            </w:pPr>
            <w:r>
              <w:rPr>
                <w:rFonts w:hint="eastAsia" w:ascii="宋体" w:hAnsi="宋体" w:eastAsia="宋体" w:cs="宋体"/>
                <w:sz w:val="22"/>
                <w:szCs w:val="22"/>
              </w:rPr>
              <w:t>注：有效供应商最终评标价=供应商最终报价×100%</w:t>
            </w:r>
          </w:p>
        </w:tc>
      </w:tr>
      <w:tr w14:paraId="4F07F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914" w:type="dxa"/>
            <w:vMerge w:val="restart"/>
            <w:vAlign w:val="center"/>
          </w:tcPr>
          <w:p w14:paraId="1537B4B4">
            <w:pPr>
              <w:spacing w:line="300" w:lineRule="auto"/>
              <w:jc w:val="center"/>
              <w:rPr>
                <w:rFonts w:hint="eastAsia" w:ascii="宋体" w:hAnsi="宋体" w:eastAsia="宋体" w:cs="宋体"/>
                <w:sz w:val="22"/>
                <w:szCs w:val="22"/>
              </w:rPr>
            </w:pPr>
            <w:r>
              <w:rPr>
                <w:rFonts w:hint="eastAsia" w:ascii="宋体" w:hAnsi="宋体" w:eastAsia="宋体" w:cs="宋体"/>
                <w:sz w:val="22"/>
                <w:szCs w:val="22"/>
              </w:rPr>
              <w:t>2</w:t>
            </w:r>
          </w:p>
        </w:tc>
        <w:tc>
          <w:tcPr>
            <w:tcW w:w="1007" w:type="dxa"/>
            <w:vMerge w:val="restart"/>
            <w:vAlign w:val="center"/>
          </w:tcPr>
          <w:p w14:paraId="1F649F6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商务部分</w:t>
            </w:r>
          </w:p>
          <w:p w14:paraId="724C9478">
            <w:pPr>
              <w:spacing w:line="300" w:lineRule="auto"/>
              <w:jc w:val="center"/>
              <w:rPr>
                <w:rFonts w:hint="eastAsia" w:ascii="宋体" w:hAnsi="宋体" w:eastAsia="宋体" w:cs="宋体"/>
                <w:sz w:val="22"/>
                <w:szCs w:val="22"/>
              </w:rPr>
            </w:pPr>
            <w:r>
              <w:rPr>
                <w:rFonts w:hint="eastAsia" w:ascii="宋体" w:hAnsi="宋体" w:eastAsia="宋体" w:cs="宋体"/>
                <w:i w:val="0"/>
                <w:iCs w:val="0"/>
                <w:color w:val="000000"/>
                <w:kern w:val="0"/>
                <w:sz w:val="24"/>
                <w:szCs w:val="24"/>
                <w:highlight w:val="none"/>
                <w:u w:val="none"/>
                <w:lang w:val="en-US" w:eastAsia="zh-CN" w:bidi="ar"/>
              </w:rPr>
              <w:t>（10分）</w:t>
            </w:r>
            <w:r>
              <w:rPr>
                <w:rFonts w:hint="eastAsia" w:ascii="宋体" w:hAnsi="宋体" w:eastAsia="宋体" w:cs="宋体"/>
                <w:sz w:val="22"/>
                <w:szCs w:val="22"/>
              </w:rPr>
              <w:t>）</w:t>
            </w:r>
          </w:p>
        </w:tc>
        <w:tc>
          <w:tcPr>
            <w:tcW w:w="1680" w:type="dxa"/>
            <w:vAlign w:val="center"/>
          </w:tcPr>
          <w:p w14:paraId="322066F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企业实力</w:t>
            </w:r>
          </w:p>
          <w:p w14:paraId="61493D50">
            <w:pPr>
              <w:keepNext w:val="0"/>
              <w:keepLines w:val="0"/>
              <w:widowControl/>
              <w:suppressLineNumbers w:val="0"/>
              <w:spacing w:line="240" w:lineRule="auto"/>
              <w:jc w:val="center"/>
              <w:textAlignment w:val="center"/>
              <w:rPr>
                <w:sz w:val="22"/>
                <w:szCs w:val="28"/>
              </w:rPr>
            </w:pPr>
            <w:r>
              <w:rPr>
                <w:rFonts w:hint="eastAsia" w:ascii="宋体" w:hAnsi="宋体" w:eastAsia="宋体" w:cs="宋体"/>
                <w:i w:val="0"/>
                <w:iCs w:val="0"/>
                <w:color w:val="000000"/>
                <w:kern w:val="0"/>
                <w:sz w:val="24"/>
                <w:szCs w:val="24"/>
                <w:highlight w:val="none"/>
                <w:u w:val="none"/>
                <w:lang w:val="en-US" w:eastAsia="zh-CN" w:bidi="ar"/>
              </w:rPr>
              <w:t>（3分）</w:t>
            </w:r>
          </w:p>
        </w:tc>
        <w:tc>
          <w:tcPr>
            <w:tcW w:w="5731" w:type="dxa"/>
            <w:vAlign w:val="center"/>
          </w:tcPr>
          <w:p w14:paraId="4C6FE4CC">
            <w:pPr>
              <w:pStyle w:val="28"/>
              <w:tabs>
                <w:tab w:val="left" w:pos="350"/>
              </w:tabs>
              <w:spacing w:before="2" w:line="240" w:lineRule="auto"/>
              <w:ind w:right="9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投标人或所投产品厂家具备高新技术企业认证证书的得1分；具有省级专精特新中小企业认证证书的得1分；具有省级软件企业认定证书的得1分。</w:t>
            </w:r>
          </w:p>
          <w:p w14:paraId="6180D729">
            <w:pPr>
              <w:keepNext w:val="0"/>
              <w:keepLines w:val="0"/>
              <w:widowControl/>
              <w:suppressLineNumbers w:val="0"/>
              <w:spacing w:line="240" w:lineRule="auto"/>
              <w:jc w:val="both"/>
              <w:textAlignment w:val="center"/>
              <w:rPr>
                <w:rFonts w:hint="eastAsia" w:ascii="宋体" w:hAnsi="宋体"/>
                <w:sz w:val="22"/>
                <w:szCs w:val="22"/>
              </w:rPr>
            </w:pPr>
            <w:r>
              <w:rPr>
                <w:rFonts w:hint="eastAsia" w:ascii="宋体" w:hAnsi="宋体" w:eastAsia="宋体" w:cs="宋体"/>
                <w:kern w:val="2"/>
                <w:sz w:val="24"/>
                <w:szCs w:val="24"/>
                <w:lang w:val="en-US" w:eastAsia="zh-CN" w:bidi="ar-SA"/>
              </w:rPr>
              <w:t>注：须提供以上证书或相关证明文件复印件加盖公章，否则不得分</w:t>
            </w:r>
          </w:p>
        </w:tc>
      </w:tr>
      <w:tr w14:paraId="28457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914" w:type="dxa"/>
            <w:vMerge w:val="continue"/>
            <w:vAlign w:val="center"/>
          </w:tcPr>
          <w:p w14:paraId="7F5D5D55">
            <w:pPr>
              <w:spacing w:line="300" w:lineRule="auto"/>
              <w:jc w:val="center"/>
              <w:rPr>
                <w:rFonts w:hint="eastAsia" w:ascii="宋体" w:hAnsi="宋体" w:eastAsia="宋体" w:cs="宋体"/>
                <w:sz w:val="22"/>
                <w:szCs w:val="22"/>
              </w:rPr>
            </w:pPr>
          </w:p>
        </w:tc>
        <w:tc>
          <w:tcPr>
            <w:tcW w:w="1007" w:type="dxa"/>
            <w:vMerge w:val="continue"/>
            <w:vAlign w:val="center"/>
          </w:tcPr>
          <w:p w14:paraId="02459DC6">
            <w:pPr>
              <w:spacing w:line="300" w:lineRule="auto"/>
              <w:jc w:val="center"/>
              <w:rPr>
                <w:rFonts w:hint="eastAsia" w:ascii="宋体" w:hAnsi="宋体" w:eastAsia="宋体" w:cs="宋体"/>
                <w:sz w:val="22"/>
                <w:szCs w:val="22"/>
              </w:rPr>
            </w:pPr>
          </w:p>
        </w:tc>
        <w:tc>
          <w:tcPr>
            <w:tcW w:w="1680" w:type="dxa"/>
            <w:vAlign w:val="center"/>
          </w:tcPr>
          <w:p w14:paraId="4ACC731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业绩</w:t>
            </w:r>
          </w:p>
          <w:p w14:paraId="047DBDC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4"/>
                <w:szCs w:val="24"/>
                <w:highlight w:val="none"/>
                <w:u w:val="none"/>
                <w:lang w:val="en-US" w:eastAsia="zh-CN" w:bidi="ar"/>
              </w:rPr>
              <w:t>（3分）</w:t>
            </w:r>
          </w:p>
        </w:tc>
        <w:tc>
          <w:tcPr>
            <w:tcW w:w="5731" w:type="dxa"/>
            <w:vAlign w:val="center"/>
          </w:tcPr>
          <w:p w14:paraId="60CC74AF">
            <w:pPr>
              <w:keepNext w:val="0"/>
              <w:keepLines w:val="0"/>
              <w:widowControl/>
              <w:suppressLineNumbers w:val="0"/>
              <w:jc w:val="both"/>
              <w:textAlignment w:val="center"/>
              <w:rPr>
                <w:rFonts w:hint="eastAsia" w:ascii="宋体" w:hAnsi="宋体"/>
                <w:sz w:val="22"/>
                <w:szCs w:val="22"/>
              </w:rPr>
            </w:pPr>
            <w:r>
              <w:rPr>
                <w:rFonts w:hint="eastAsia" w:ascii="宋体" w:hAnsi="宋体" w:eastAsia="宋体" w:cs="宋体"/>
                <w:sz w:val="24"/>
                <w:szCs w:val="24"/>
                <w:lang w:val="zh-CN"/>
              </w:rPr>
              <w:t>投标人</w:t>
            </w:r>
            <w:r>
              <w:rPr>
                <w:rFonts w:hint="eastAsia" w:ascii="宋体" w:hAnsi="宋体" w:eastAsia="宋体" w:cs="宋体"/>
                <w:sz w:val="24"/>
                <w:szCs w:val="24"/>
                <w:lang w:val="en-US" w:eastAsia="zh-CN"/>
              </w:rPr>
              <w:t>或所投产品厂家提供</w:t>
            </w:r>
            <w:r>
              <w:rPr>
                <w:rFonts w:hint="eastAsia" w:ascii="宋体" w:hAnsi="宋体" w:eastAsia="宋体" w:cs="宋体"/>
                <w:sz w:val="24"/>
                <w:szCs w:val="24"/>
                <w:lang w:val="zh-CN"/>
              </w:rPr>
              <w:t>自20</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年1月1日以来具有类似项目</w:t>
            </w:r>
            <w:r>
              <w:rPr>
                <w:rFonts w:hint="eastAsia" w:ascii="宋体" w:hAnsi="宋体" w:eastAsia="宋体" w:cs="宋体"/>
                <w:sz w:val="24"/>
                <w:szCs w:val="24"/>
              </w:rPr>
              <w:t>案例</w:t>
            </w:r>
            <w:r>
              <w:rPr>
                <w:rFonts w:hint="eastAsia" w:ascii="宋体" w:hAnsi="宋体" w:eastAsia="宋体" w:cs="宋体"/>
                <w:sz w:val="24"/>
                <w:szCs w:val="24"/>
                <w:lang w:val="zh-CN"/>
              </w:rPr>
              <w:t>，每</w:t>
            </w:r>
            <w:r>
              <w:rPr>
                <w:rFonts w:hint="eastAsia" w:ascii="宋体" w:hAnsi="宋体" w:eastAsia="宋体" w:cs="宋体"/>
                <w:sz w:val="24"/>
                <w:szCs w:val="24"/>
                <w:lang w:val="en-US" w:eastAsia="zh-CN"/>
              </w:rPr>
              <w:t>提供1份得</w:t>
            </w:r>
            <w:r>
              <w:rPr>
                <w:rFonts w:hint="eastAsia" w:ascii="宋体" w:hAnsi="宋体" w:eastAsia="宋体" w:cs="宋体"/>
                <w:sz w:val="24"/>
                <w:szCs w:val="24"/>
                <w:lang w:val="zh-CN"/>
              </w:rPr>
              <w:t>得</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分，最高得</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分。【投标文件中提供类似合同复印件并加盖公章，未提供不得分】</w:t>
            </w:r>
          </w:p>
        </w:tc>
      </w:tr>
      <w:tr w14:paraId="01F4C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914" w:type="dxa"/>
            <w:vMerge w:val="continue"/>
            <w:vAlign w:val="center"/>
          </w:tcPr>
          <w:p w14:paraId="46CDC673">
            <w:pPr>
              <w:spacing w:line="300" w:lineRule="auto"/>
              <w:jc w:val="center"/>
              <w:rPr>
                <w:rFonts w:hint="eastAsia" w:ascii="宋体" w:hAnsi="宋体" w:eastAsia="宋体" w:cs="宋体"/>
                <w:sz w:val="22"/>
                <w:szCs w:val="22"/>
              </w:rPr>
            </w:pPr>
          </w:p>
        </w:tc>
        <w:tc>
          <w:tcPr>
            <w:tcW w:w="1007" w:type="dxa"/>
            <w:vMerge w:val="continue"/>
            <w:vAlign w:val="center"/>
          </w:tcPr>
          <w:p w14:paraId="3BD27094">
            <w:pPr>
              <w:spacing w:line="300" w:lineRule="auto"/>
              <w:jc w:val="center"/>
              <w:rPr>
                <w:rFonts w:hint="eastAsia" w:ascii="宋体" w:hAnsi="宋体" w:eastAsia="宋体" w:cs="宋体"/>
                <w:sz w:val="22"/>
                <w:szCs w:val="22"/>
              </w:rPr>
            </w:pPr>
          </w:p>
        </w:tc>
        <w:tc>
          <w:tcPr>
            <w:tcW w:w="1680" w:type="dxa"/>
            <w:vAlign w:val="center"/>
          </w:tcPr>
          <w:p w14:paraId="082F2E7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产品能力和标准</w:t>
            </w:r>
          </w:p>
          <w:p w14:paraId="78A3158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4"/>
                <w:szCs w:val="24"/>
                <w:highlight w:val="none"/>
                <w:u w:val="none"/>
                <w:lang w:val="en-US" w:eastAsia="zh-CN" w:bidi="ar"/>
              </w:rPr>
              <w:t>（4分）</w:t>
            </w:r>
          </w:p>
        </w:tc>
        <w:tc>
          <w:tcPr>
            <w:tcW w:w="5731" w:type="dxa"/>
            <w:vAlign w:val="center"/>
          </w:tcPr>
          <w:p w14:paraId="46CB57D1">
            <w:pPr>
              <w:keepNext w:val="0"/>
              <w:keepLines w:val="0"/>
              <w:widowControl/>
              <w:suppressLineNumbers w:val="0"/>
              <w:jc w:val="both"/>
              <w:textAlignment w:val="center"/>
              <w:rPr>
                <w:rFonts w:hint="eastAsia" w:ascii="宋体" w:hAnsi="宋体" w:eastAsia="宋体" w:cs="Times New Roman"/>
                <w:sz w:val="22"/>
                <w:szCs w:val="22"/>
              </w:rPr>
            </w:pPr>
            <w:r>
              <w:rPr>
                <w:rFonts w:hint="eastAsia" w:ascii="宋体" w:hAnsi="宋体" w:eastAsia="宋体" w:cs="宋体"/>
                <w:i w:val="0"/>
                <w:iCs w:val="0"/>
                <w:color w:val="000000"/>
                <w:kern w:val="0"/>
                <w:sz w:val="24"/>
                <w:szCs w:val="24"/>
                <w:highlight w:val="none"/>
                <w:u w:val="none"/>
                <w:lang w:val="en-US" w:eastAsia="zh-CN" w:bidi="ar"/>
              </w:rPr>
              <w:t>投标人或所投产品厂家提供与本项目相关的软件产品证明，每提供一个得1分，最高得4分。（须提供相关证明材料复印件并加盖供应商公章，否则不得分）</w:t>
            </w:r>
          </w:p>
        </w:tc>
      </w:tr>
      <w:tr w14:paraId="113D7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4" w:hRule="atLeast"/>
        </w:trPr>
        <w:tc>
          <w:tcPr>
            <w:tcW w:w="914" w:type="dxa"/>
            <w:vMerge w:val="restart"/>
            <w:vAlign w:val="center"/>
          </w:tcPr>
          <w:p w14:paraId="265A804D">
            <w:pPr>
              <w:spacing w:line="300" w:lineRule="auto"/>
              <w:jc w:val="center"/>
              <w:rPr>
                <w:rFonts w:hint="eastAsia" w:ascii="宋体" w:hAnsi="宋体" w:eastAsia="宋体" w:cs="宋体"/>
                <w:sz w:val="22"/>
                <w:szCs w:val="22"/>
              </w:rPr>
            </w:pPr>
            <w:r>
              <w:rPr>
                <w:rFonts w:hint="eastAsia" w:ascii="宋体" w:hAnsi="宋体" w:eastAsia="宋体" w:cs="宋体"/>
                <w:sz w:val="22"/>
                <w:szCs w:val="22"/>
              </w:rPr>
              <w:t>3</w:t>
            </w:r>
          </w:p>
        </w:tc>
        <w:tc>
          <w:tcPr>
            <w:tcW w:w="1007" w:type="dxa"/>
            <w:vMerge w:val="restart"/>
            <w:vAlign w:val="center"/>
          </w:tcPr>
          <w:p w14:paraId="78F8C3F7">
            <w:pPr>
              <w:spacing w:line="300" w:lineRule="auto"/>
              <w:jc w:val="center"/>
              <w:rPr>
                <w:rFonts w:hint="eastAsia" w:ascii="宋体" w:hAnsi="宋体" w:cs="宋体"/>
                <w:sz w:val="22"/>
                <w:szCs w:val="22"/>
              </w:rPr>
            </w:pPr>
            <w:r>
              <w:rPr>
                <w:rFonts w:hint="eastAsia" w:ascii="宋体" w:hAnsi="宋体" w:cs="宋体"/>
                <w:sz w:val="22"/>
                <w:szCs w:val="22"/>
              </w:rPr>
              <w:t>技术评分 标准</w:t>
            </w:r>
          </w:p>
          <w:p w14:paraId="7A82E233">
            <w:pPr>
              <w:spacing w:line="300" w:lineRule="auto"/>
              <w:jc w:val="center"/>
              <w:rPr>
                <w:rFonts w:hint="eastAsia"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lang w:val="en-US" w:eastAsia="zh-CN"/>
              </w:rPr>
              <w:t>50</w:t>
            </w:r>
            <w:r>
              <w:rPr>
                <w:rFonts w:hint="eastAsia" w:ascii="宋体" w:hAnsi="宋体" w:cs="宋体"/>
                <w:sz w:val="22"/>
                <w:szCs w:val="22"/>
              </w:rPr>
              <w:t>分）</w:t>
            </w:r>
          </w:p>
        </w:tc>
        <w:tc>
          <w:tcPr>
            <w:tcW w:w="1680" w:type="dxa"/>
            <w:vAlign w:val="center"/>
          </w:tcPr>
          <w:p w14:paraId="7639C7D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投标产品与需求的吻合程度</w:t>
            </w:r>
          </w:p>
          <w:p w14:paraId="4697AFA4">
            <w:pPr>
              <w:keepNext w:val="0"/>
              <w:keepLines w:val="0"/>
              <w:widowControl/>
              <w:suppressLineNumbers w:val="0"/>
              <w:jc w:val="center"/>
              <w:textAlignment w:val="center"/>
              <w:rPr>
                <w:rFonts w:hint="eastAsia" w:ascii="宋体" w:hAnsi="宋体" w:cs="宋体"/>
                <w:sz w:val="22"/>
                <w:szCs w:val="22"/>
              </w:rPr>
            </w:pPr>
            <w:r>
              <w:rPr>
                <w:rFonts w:hint="eastAsia" w:ascii="宋体" w:hAnsi="宋体" w:eastAsia="宋体" w:cs="宋体"/>
                <w:i w:val="0"/>
                <w:iCs w:val="0"/>
                <w:color w:val="000000"/>
                <w:kern w:val="0"/>
                <w:sz w:val="24"/>
                <w:szCs w:val="24"/>
                <w:highlight w:val="none"/>
                <w:u w:val="none"/>
                <w:lang w:val="en-US" w:eastAsia="zh-CN" w:bidi="ar"/>
              </w:rPr>
              <w:t>（30分）</w:t>
            </w:r>
          </w:p>
        </w:tc>
        <w:tc>
          <w:tcPr>
            <w:tcW w:w="5731" w:type="dxa"/>
            <w:vAlign w:val="center"/>
          </w:tcPr>
          <w:p w14:paraId="46B10C9B">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4"/>
                <w:szCs w:val="24"/>
                <w:highlight w:val="none"/>
                <w:u w:val="none"/>
                <w:lang w:val="en-US" w:eastAsia="zh-CN" w:bidi="ar"/>
              </w:rPr>
              <w:t>根据投标人所投产品响应的技术要求是否符合招标文件的要求及符合程度进行评价，所有技术要求响应招标需求的得30分，有负偏离或没有提供相关依据或存在缺陷、瑕疵的每项扣1分，扣完为止。</w:t>
            </w:r>
          </w:p>
        </w:tc>
      </w:tr>
      <w:tr w14:paraId="3AE27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914" w:type="dxa"/>
            <w:vMerge w:val="continue"/>
            <w:vAlign w:val="center"/>
          </w:tcPr>
          <w:p w14:paraId="7D4370A1">
            <w:pPr>
              <w:spacing w:line="300" w:lineRule="auto"/>
              <w:jc w:val="center"/>
              <w:rPr>
                <w:rFonts w:hint="eastAsia" w:ascii="宋体" w:hAnsi="宋体" w:eastAsia="宋体" w:cs="宋体"/>
                <w:sz w:val="22"/>
                <w:szCs w:val="22"/>
              </w:rPr>
            </w:pPr>
          </w:p>
        </w:tc>
        <w:tc>
          <w:tcPr>
            <w:tcW w:w="1007" w:type="dxa"/>
            <w:vMerge w:val="continue"/>
            <w:vAlign w:val="center"/>
          </w:tcPr>
          <w:p w14:paraId="1F44C24F">
            <w:pPr>
              <w:spacing w:line="300" w:lineRule="auto"/>
              <w:jc w:val="center"/>
              <w:rPr>
                <w:rFonts w:hint="eastAsia" w:ascii="宋体" w:hAnsi="宋体" w:cs="宋体"/>
                <w:sz w:val="22"/>
                <w:szCs w:val="22"/>
              </w:rPr>
            </w:pPr>
          </w:p>
        </w:tc>
        <w:tc>
          <w:tcPr>
            <w:tcW w:w="1680" w:type="dxa"/>
            <w:vMerge w:val="restart"/>
            <w:vAlign w:val="center"/>
          </w:tcPr>
          <w:p w14:paraId="08C07853">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项目实施方案</w:t>
            </w:r>
          </w:p>
          <w:p w14:paraId="5708D45F">
            <w:pPr>
              <w:keepNext w:val="0"/>
              <w:keepLines w:val="0"/>
              <w:widowControl/>
              <w:suppressLineNumbers w:val="0"/>
              <w:jc w:val="center"/>
              <w:textAlignment w:val="center"/>
              <w:rPr>
                <w:rFonts w:hint="eastAsia" w:ascii="宋体" w:hAnsi="宋体" w:cs="宋体"/>
                <w:sz w:val="22"/>
                <w:szCs w:val="22"/>
              </w:rPr>
            </w:pPr>
            <w:r>
              <w:rPr>
                <w:rFonts w:hint="eastAsia" w:ascii="宋体" w:hAnsi="宋体" w:eastAsia="宋体" w:cs="宋体"/>
                <w:i w:val="0"/>
                <w:iCs w:val="0"/>
                <w:color w:val="000000"/>
                <w:kern w:val="0"/>
                <w:sz w:val="24"/>
                <w:szCs w:val="24"/>
                <w:highlight w:val="none"/>
                <w:u w:val="none"/>
                <w:lang w:val="en-US" w:eastAsia="zh-CN" w:bidi="ar"/>
              </w:rPr>
              <w:t>（20分）</w:t>
            </w:r>
          </w:p>
        </w:tc>
        <w:tc>
          <w:tcPr>
            <w:tcW w:w="5731" w:type="dxa"/>
            <w:vAlign w:val="center"/>
          </w:tcPr>
          <w:p w14:paraId="3D795B1F">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根据供应商提供的</w:t>
            </w:r>
            <w:r>
              <w:rPr>
                <w:rFonts w:hint="eastAsia" w:ascii="宋体" w:hAnsi="宋体" w:eastAsia="宋体" w:cs="宋体"/>
                <w:kern w:val="0"/>
                <w:sz w:val="24"/>
                <w:szCs w:val="24"/>
                <w:lang w:val="en-US" w:eastAsia="zh-CN"/>
              </w:rPr>
              <w:t>本项目实施方案科学性、合理性、规范性和可操作性等进行综合打分</w:t>
            </w:r>
            <w:r>
              <w:rPr>
                <w:rFonts w:hint="eastAsia" w:ascii="宋体" w:hAnsi="宋体" w:eastAsia="宋体" w:cs="宋体"/>
                <w:i w:val="0"/>
                <w:iCs w:val="0"/>
                <w:color w:val="000000"/>
                <w:kern w:val="0"/>
                <w:sz w:val="24"/>
                <w:szCs w:val="24"/>
                <w:highlight w:val="none"/>
                <w:u w:val="none"/>
                <w:lang w:val="en-US" w:eastAsia="zh-CN" w:bidi="ar"/>
              </w:rPr>
              <w:t>：</w:t>
            </w:r>
          </w:p>
          <w:p w14:paraId="1AD2F183">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color w:val="000000" w:themeColor="text1"/>
                <w:sz w:val="24"/>
                <w:szCs w:val="24"/>
                <w14:textFill>
                  <w14:solidFill>
                    <w14:schemeClr w14:val="tx1"/>
                  </w14:solidFill>
                </w14:textFill>
              </w:rPr>
              <w:t>（评分范围：</w:t>
            </w:r>
            <w:r>
              <w:rPr>
                <w:rFonts w:hint="eastAsia" w:ascii="宋体" w:hAnsi="宋体" w:eastAsia="宋体" w:cs="宋体"/>
                <w:color w:val="000000" w:themeColor="text1"/>
                <w:sz w:val="24"/>
                <w:szCs w:val="24"/>
                <w:lang w:val="en-US" w:eastAsia="zh-CN"/>
                <w14:textFill>
                  <w14:solidFill>
                    <w14:schemeClr w14:val="tx1"/>
                  </w14:solidFill>
                </w14:textFill>
              </w:rPr>
              <w:t>0-4分</w:t>
            </w:r>
            <w:r>
              <w:rPr>
                <w:rFonts w:hint="eastAsia" w:ascii="宋体" w:hAnsi="宋体" w:eastAsia="宋体" w:cs="宋体"/>
                <w:color w:val="000000" w:themeColor="text1"/>
                <w:sz w:val="24"/>
                <w:szCs w:val="24"/>
                <w14:textFill>
                  <w14:solidFill>
                    <w14:schemeClr w14:val="tx1"/>
                  </w14:solidFill>
                </w14:textFill>
              </w:rPr>
              <w:t>）</w:t>
            </w:r>
          </w:p>
        </w:tc>
      </w:tr>
      <w:tr w14:paraId="1C6B1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914" w:type="dxa"/>
            <w:vMerge w:val="continue"/>
            <w:vAlign w:val="center"/>
          </w:tcPr>
          <w:p w14:paraId="1C6C060A">
            <w:pPr>
              <w:spacing w:line="300" w:lineRule="auto"/>
              <w:jc w:val="center"/>
              <w:rPr>
                <w:rFonts w:hint="eastAsia" w:ascii="宋体" w:hAnsi="宋体" w:eastAsia="宋体" w:cs="宋体"/>
                <w:sz w:val="22"/>
                <w:szCs w:val="22"/>
              </w:rPr>
            </w:pPr>
          </w:p>
        </w:tc>
        <w:tc>
          <w:tcPr>
            <w:tcW w:w="1007" w:type="dxa"/>
            <w:vMerge w:val="continue"/>
            <w:vAlign w:val="center"/>
          </w:tcPr>
          <w:p w14:paraId="7730726A">
            <w:pPr>
              <w:spacing w:line="300" w:lineRule="auto"/>
              <w:jc w:val="center"/>
              <w:rPr>
                <w:rFonts w:hint="eastAsia" w:ascii="宋体" w:hAnsi="宋体" w:eastAsia="宋体" w:cs="宋体"/>
                <w:sz w:val="22"/>
                <w:szCs w:val="22"/>
              </w:rPr>
            </w:pPr>
          </w:p>
        </w:tc>
        <w:tc>
          <w:tcPr>
            <w:tcW w:w="1680" w:type="dxa"/>
            <w:vMerge w:val="continue"/>
            <w:vAlign w:val="center"/>
          </w:tcPr>
          <w:p w14:paraId="23F004AE">
            <w:pPr>
              <w:keepNext w:val="0"/>
              <w:keepLines w:val="0"/>
              <w:widowControl/>
              <w:suppressLineNumbers w:val="0"/>
              <w:jc w:val="both"/>
              <w:textAlignment w:val="center"/>
              <w:rPr>
                <w:rFonts w:hint="eastAsia" w:ascii="宋体" w:hAnsi="宋体" w:eastAsia="宋体" w:cs="宋体"/>
                <w:sz w:val="22"/>
                <w:szCs w:val="22"/>
              </w:rPr>
            </w:pPr>
          </w:p>
        </w:tc>
        <w:tc>
          <w:tcPr>
            <w:tcW w:w="5731" w:type="dxa"/>
            <w:vAlign w:val="center"/>
          </w:tcPr>
          <w:p w14:paraId="1344574B">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kern w:val="0"/>
                <w:sz w:val="24"/>
                <w:szCs w:val="24"/>
                <w:lang w:val="en-US" w:eastAsia="zh-CN"/>
              </w:rPr>
              <w:t>根据供应商提供的实施计划及</w:t>
            </w:r>
            <w:r>
              <w:rPr>
                <w:rFonts w:hint="eastAsia" w:ascii="宋体" w:hAnsi="宋体" w:eastAsia="宋体" w:cs="宋体"/>
                <w:sz w:val="24"/>
                <w:szCs w:val="24"/>
              </w:rPr>
              <w:t>服务</w:t>
            </w:r>
            <w:r>
              <w:rPr>
                <w:rFonts w:hint="eastAsia" w:ascii="宋体" w:hAnsi="宋体" w:eastAsia="宋体" w:cs="宋体"/>
                <w:kern w:val="0"/>
                <w:sz w:val="24"/>
                <w:szCs w:val="24"/>
                <w:lang w:val="en-US" w:eastAsia="zh-CN"/>
              </w:rPr>
              <w:t>进度</w:t>
            </w:r>
            <w:r>
              <w:rPr>
                <w:rFonts w:hint="eastAsia" w:ascii="宋体" w:hAnsi="宋体" w:eastAsia="宋体" w:cs="宋体"/>
                <w:sz w:val="24"/>
                <w:szCs w:val="24"/>
                <w:lang w:val="zh-TW"/>
              </w:rPr>
              <w:t>控制是否合理、关键时间节点把握是否科学准确</w:t>
            </w:r>
            <w:r>
              <w:rPr>
                <w:rFonts w:hint="eastAsia" w:ascii="宋体" w:hAnsi="宋体" w:eastAsia="宋体" w:cs="宋体"/>
                <w:sz w:val="24"/>
                <w:szCs w:val="24"/>
                <w:lang w:val="en-US" w:eastAsia="zh-CN"/>
              </w:rPr>
              <w:t>等</w:t>
            </w:r>
            <w:r>
              <w:rPr>
                <w:rFonts w:hint="eastAsia" w:ascii="宋体" w:hAnsi="宋体" w:eastAsia="宋体" w:cs="宋体"/>
                <w:sz w:val="24"/>
                <w:szCs w:val="24"/>
                <w:lang w:val="zh-TW"/>
              </w:rPr>
              <w:t>进行</w:t>
            </w:r>
            <w:r>
              <w:rPr>
                <w:rFonts w:hint="eastAsia" w:ascii="宋体" w:hAnsi="宋体" w:eastAsia="宋体" w:cs="宋体"/>
                <w:kern w:val="0"/>
                <w:sz w:val="24"/>
                <w:szCs w:val="24"/>
                <w:lang w:val="en-US" w:eastAsia="zh-CN"/>
              </w:rPr>
              <w:t>进行综合打分</w:t>
            </w:r>
            <w:r>
              <w:rPr>
                <w:rFonts w:hint="eastAsia" w:ascii="宋体" w:hAnsi="宋体" w:eastAsia="宋体" w:cs="宋体"/>
                <w:i w:val="0"/>
                <w:iCs w:val="0"/>
                <w:color w:val="000000"/>
                <w:kern w:val="0"/>
                <w:sz w:val="24"/>
                <w:szCs w:val="24"/>
                <w:highlight w:val="none"/>
                <w:u w:val="none"/>
                <w:lang w:val="en-US" w:eastAsia="zh-CN" w:bidi="ar"/>
              </w:rPr>
              <w:t>：</w:t>
            </w:r>
          </w:p>
          <w:p w14:paraId="52C0E06B">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color w:val="000000" w:themeColor="text1"/>
                <w:sz w:val="24"/>
                <w:szCs w:val="24"/>
                <w14:textFill>
                  <w14:solidFill>
                    <w14:schemeClr w14:val="tx1"/>
                  </w14:solidFill>
                </w14:textFill>
              </w:rPr>
              <w:t>（评分范围：</w:t>
            </w:r>
            <w:r>
              <w:rPr>
                <w:rFonts w:hint="eastAsia" w:ascii="宋体" w:hAnsi="宋体" w:eastAsia="宋体" w:cs="宋体"/>
                <w:color w:val="000000" w:themeColor="text1"/>
                <w:sz w:val="24"/>
                <w:szCs w:val="24"/>
                <w:lang w:val="en-US" w:eastAsia="zh-CN"/>
                <w14:textFill>
                  <w14:solidFill>
                    <w14:schemeClr w14:val="tx1"/>
                  </w14:solidFill>
                </w14:textFill>
              </w:rPr>
              <w:t>0-4分</w:t>
            </w:r>
            <w:r>
              <w:rPr>
                <w:rFonts w:hint="eastAsia" w:ascii="宋体" w:hAnsi="宋体" w:eastAsia="宋体" w:cs="宋体"/>
                <w:color w:val="000000" w:themeColor="text1"/>
                <w:sz w:val="24"/>
                <w:szCs w:val="24"/>
                <w14:textFill>
                  <w14:solidFill>
                    <w14:schemeClr w14:val="tx1"/>
                  </w14:solidFill>
                </w14:textFill>
              </w:rPr>
              <w:t>）</w:t>
            </w:r>
          </w:p>
        </w:tc>
      </w:tr>
      <w:tr w14:paraId="156D9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914" w:type="dxa"/>
            <w:vMerge w:val="continue"/>
            <w:vAlign w:val="center"/>
          </w:tcPr>
          <w:p w14:paraId="530B927C">
            <w:pPr>
              <w:spacing w:line="300" w:lineRule="auto"/>
              <w:jc w:val="center"/>
              <w:rPr>
                <w:rFonts w:hint="eastAsia" w:ascii="宋体" w:hAnsi="宋体" w:eastAsia="宋体" w:cs="宋体"/>
                <w:sz w:val="22"/>
                <w:szCs w:val="22"/>
              </w:rPr>
            </w:pPr>
          </w:p>
        </w:tc>
        <w:tc>
          <w:tcPr>
            <w:tcW w:w="1007" w:type="dxa"/>
            <w:vMerge w:val="continue"/>
            <w:vAlign w:val="center"/>
          </w:tcPr>
          <w:p w14:paraId="7DFF8E16">
            <w:pPr>
              <w:spacing w:line="300" w:lineRule="auto"/>
              <w:jc w:val="center"/>
              <w:rPr>
                <w:rFonts w:hint="eastAsia" w:ascii="宋体" w:hAnsi="宋体" w:eastAsia="宋体" w:cs="宋体"/>
                <w:sz w:val="22"/>
                <w:szCs w:val="22"/>
              </w:rPr>
            </w:pPr>
          </w:p>
        </w:tc>
        <w:tc>
          <w:tcPr>
            <w:tcW w:w="1680" w:type="dxa"/>
            <w:vAlign w:val="center"/>
          </w:tcPr>
          <w:p w14:paraId="4E2A5A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培训方案</w:t>
            </w:r>
          </w:p>
          <w:p w14:paraId="4527929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4"/>
                <w:szCs w:val="24"/>
                <w:highlight w:val="none"/>
                <w:u w:val="none"/>
                <w:lang w:val="en-US" w:eastAsia="zh-CN" w:bidi="ar"/>
              </w:rPr>
              <w:t>（5分）</w:t>
            </w:r>
          </w:p>
        </w:tc>
        <w:tc>
          <w:tcPr>
            <w:tcW w:w="5731" w:type="dxa"/>
            <w:vAlign w:val="center"/>
          </w:tcPr>
          <w:p w14:paraId="642B094D">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根据供应商提供培训方案</w:t>
            </w:r>
            <w:r>
              <w:rPr>
                <w:rFonts w:hint="eastAsia" w:ascii="宋体" w:hAnsi="宋体" w:eastAsia="宋体" w:cs="宋体"/>
                <w:color w:val="000000"/>
                <w:kern w:val="0"/>
                <w:sz w:val="24"/>
                <w:szCs w:val="24"/>
                <w:lang w:bidi="ar"/>
              </w:rPr>
              <w:t>包括培训内容、时间、地点、人次等</w:t>
            </w:r>
            <w:r>
              <w:rPr>
                <w:rFonts w:hint="eastAsia" w:ascii="宋体" w:hAnsi="宋体" w:eastAsia="宋体" w:cs="宋体"/>
                <w:color w:val="000000"/>
                <w:kern w:val="0"/>
                <w:sz w:val="24"/>
                <w:szCs w:val="24"/>
                <w:lang w:val="en-US" w:eastAsia="zh-CN" w:bidi="ar"/>
              </w:rPr>
              <w:t>进行</w:t>
            </w:r>
            <w:r>
              <w:rPr>
                <w:rFonts w:hint="eastAsia" w:ascii="宋体" w:hAnsi="宋体" w:eastAsia="宋体" w:cs="宋体"/>
                <w:i w:val="0"/>
                <w:iCs w:val="0"/>
                <w:color w:val="000000"/>
                <w:kern w:val="0"/>
                <w:sz w:val="24"/>
                <w:szCs w:val="24"/>
                <w:highlight w:val="none"/>
                <w:u w:val="none"/>
                <w:lang w:val="en-US" w:eastAsia="zh-CN" w:bidi="ar"/>
              </w:rPr>
              <w:t>综合评分：</w:t>
            </w:r>
          </w:p>
          <w:p w14:paraId="188A27C3">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color w:val="000000" w:themeColor="text1"/>
                <w:sz w:val="24"/>
                <w:szCs w:val="24"/>
                <w14:textFill>
                  <w14:solidFill>
                    <w14:schemeClr w14:val="tx1"/>
                  </w14:solidFill>
                </w14:textFill>
              </w:rPr>
              <w:t>（评分范围：</w:t>
            </w:r>
            <w:r>
              <w:rPr>
                <w:rFonts w:hint="eastAsia" w:ascii="宋体" w:hAnsi="宋体" w:eastAsia="宋体" w:cs="宋体"/>
                <w:color w:val="000000" w:themeColor="text1"/>
                <w:sz w:val="24"/>
                <w:szCs w:val="24"/>
                <w:lang w:val="en-US" w:eastAsia="zh-CN"/>
                <w14:textFill>
                  <w14:solidFill>
                    <w14:schemeClr w14:val="tx1"/>
                  </w14:solidFill>
                </w14:textFill>
              </w:rPr>
              <w:t>0-5分</w:t>
            </w:r>
            <w:r>
              <w:rPr>
                <w:rFonts w:hint="eastAsia" w:ascii="宋体" w:hAnsi="宋体" w:eastAsia="宋体" w:cs="宋体"/>
                <w:color w:val="000000" w:themeColor="text1"/>
                <w:sz w:val="24"/>
                <w:szCs w:val="24"/>
                <w14:textFill>
                  <w14:solidFill>
                    <w14:schemeClr w14:val="tx1"/>
                  </w14:solidFill>
                </w14:textFill>
              </w:rPr>
              <w:t>）</w:t>
            </w:r>
          </w:p>
        </w:tc>
      </w:tr>
      <w:tr w14:paraId="0CA35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914" w:type="dxa"/>
            <w:vAlign w:val="center"/>
          </w:tcPr>
          <w:p w14:paraId="54775718">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007" w:type="dxa"/>
            <w:vAlign w:val="center"/>
          </w:tcPr>
          <w:p w14:paraId="5EB430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售后服务</w:t>
            </w:r>
          </w:p>
          <w:p w14:paraId="103D98A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4"/>
                <w:szCs w:val="24"/>
                <w:highlight w:val="none"/>
                <w:u w:val="none"/>
                <w:lang w:val="en-US" w:eastAsia="zh-CN" w:bidi="ar"/>
              </w:rPr>
              <w:t>（5分）</w:t>
            </w:r>
          </w:p>
        </w:tc>
        <w:tc>
          <w:tcPr>
            <w:tcW w:w="1680" w:type="dxa"/>
            <w:vAlign w:val="center"/>
          </w:tcPr>
          <w:p w14:paraId="6607C86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售后服务方案</w:t>
            </w:r>
          </w:p>
          <w:p w14:paraId="7E31620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（5分）</w:t>
            </w:r>
          </w:p>
        </w:tc>
        <w:tc>
          <w:tcPr>
            <w:tcW w:w="5731" w:type="dxa"/>
            <w:vAlign w:val="center"/>
          </w:tcPr>
          <w:p w14:paraId="15736394">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根据供应商提供</w:t>
            </w:r>
            <w:r>
              <w:rPr>
                <w:rFonts w:hint="eastAsia" w:ascii="宋体" w:hAnsi="宋体" w:eastAsia="宋体" w:cs="宋体"/>
                <w:color w:val="000000"/>
                <w:kern w:val="0"/>
                <w:sz w:val="24"/>
                <w:szCs w:val="24"/>
                <w:lang w:bidi="ar"/>
              </w:rPr>
              <w:t>完善的售后服务方案，方案服务响应及时、人员安排合理、售后服务承诺完整可行、保障措施合理</w:t>
            </w:r>
            <w:r>
              <w:rPr>
                <w:rFonts w:hint="eastAsia" w:ascii="宋体" w:hAnsi="宋体" w:eastAsia="宋体" w:cs="宋体"/>
                <w:color w:val="000000"/>
                <w:kern w:val="0"/>
                <w:sz w:val="24"/>
                <w:szCs w:val="24"/>
                <w:lang w:val="en-US" w:eastAsia="zh-CN" w:bidi="ar"/>
              </w:rPr>
              <w:t>等进行</w:t>
            </w:r>
            <w:r>
              <w:rPr>
                <w:rFonts w:hint="eastAsia" w:ascii="宋体" w:hAnsi="宋体" w:eastAsia="宋体" w:cs="宋体"/>
                <w:i w:val="0"/>
                <w:iCs w:val="0"/>
                <w:color w:val="000000"/>
                <w:kern w:val="0"/>
                <w:sz w:val="24"/>
                <w:szCs w:val="24"/>
                <w:highlight w:val="none"/>
                <w:u w:val="none"/>
                <w:lang w:val="en-US" w:eastAsia="zh-CN" w:bidi="ar"/>
              </w:rPr>
              <w:t>综合评分：</w:t>
            </w:r>
          </w:p>
          <w:p w14:paraId="4D4C9208">
            <w:pPr>
              <w:keepNext w:val="0"/>
              <w:keepLines w:val="0"/>
              <w:widowControl/>
              <w:suppressLineNumbers w:val="0"/>
              <w:jc w:val="both"/>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（评分范围：</w:t>
            </w:r>
            <w:r>
              <w:rPr>
                <w:rFonts w:hint="eastAsia" w:ascii="宋体" w:hAnsi="宋体" w:eastAsia="宋体" w:cs="宋体"/>
                <w:color w:val="000000" w:themeColor="text1"/>
                <w:sz w:val="24"/>
                <w:szCs w:val="24"/>
                <w:lang w:val="en-US" w:eastAsia="zh-CN"/>
                <w14:textFill>
                  <w14:solidFill>
                    <w14:schemeClr w14:val="tx1"/>
                  </w14:solidFill>
                </w14:textFill>
              </w:rPr>
              <w:t>0-5分</w:t>
            </w:r>
            <w:r>
              <w:rPr>
                <w:rFonts w:hint="eastAsia" w:ascii="宋体" w:hAnsi="宋体" w:eastAsia="宋体" w:cs="宋体"/>
                <w:color w:val="000000" w:themeColor="text1"/>
                <w:sz w:val="24"/>
                <w:szCs w:val="24"/>
                <w14:textFill>
                  <w14:solidFill>
                    <w14:schemeClr w14:val="tx1"/>
                  </w14:solidFill>
                </w14:textFill>
              </w:rPr>
              <w:t>）</w:t>
            </w:r>
          </w:p>
        </w:tc>
      </w:tr>
    </w:tbl>
    <w:p w14:paraId="565B3A82">
      <w:pPr>
        <w:pStyle w:val="18"/>
      </w:pPr>
    </w:p>
    <w:p w14:paraId="4073EF44">
      <w:pPr>
        <w:pStyle w:val="18"/>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18"/>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18"/>
        <w:rPr>
          <w:rFonts w:hint="eastAsia" w:ascii="宋体" w:hAnsi="宋体"/>
          <w:b/>
          <w:color w:val="000000"/>
          <w:sz w:val="32"/>
          <w:szCs w:val="32"/>
        </w:rPr>
      </w:pPr>
    </w:p>
    <w:p w14:paraId="68701517">
      <w:pPr>
        <w:pStyle w:val="18"/>
        <w:rPr>
          <w:rFonts w:hint="eastAsia" w:ascii="宋体" w:hAnsi="宋体"/>
          <w:b/>
          <w:color w:val="000000"/>
          <w:sz w:val="32"/>
          <w:szCs w:val="32"/>
        </w:rPr>
      </w:pPr>
    </w:p>
    <w:p w14:paraId="5045E849">
      <w:pPr>
        <w:pStyle w:val="18"/>
        <w:rPr>
          <w:rFonts w:hint="eastAsia" w:ascii="宋体" w:hAnsi="宋体"/>
          <w:b/>
          <w:color w:val="000000"/>
          <w:sz w:val="32"/>
          <w:szCs w:val="32"/>
        </w:rPr>
      </w:pPr>
    </w:p>
    <w:p w14:paraId="750305DE">
      <w:pPr>
        <w:pStyle w:val="18"/>
        <w:rPr>
          <w:rFonts w:hint="eastAsia" w:ascii="宋体" w:hAnsi="宋体"/>
          <w:b/>
          <w:color w:val="000000"/>
          <w:sz w:val="32"/>
          <w:szCs w:val="32"/>
        </w:rPr>
      </w:pPr>
    </w:p>
    <w:p w14:paraId="47B29B5C">
      <w:pPr>
        <w:pStyle w:val="18"/>
        <w:rPr>
          <w:rFonts w:hint="eastAsia" w:ascii="宋体" w:hAnsi="宋体"/>
          <w:b/>
          <w:color w:val="000000"/>
          <w:sz w:val="32"/>
          <w:szCs w:val="32"/>
        </w:rPr>
      </w:pPr>
    </w:p>
    <w:p w14:paraId="33DEE400">
      <w:pPr>
        <w:pStyle w:val="18"/>
        <w:rPr>
          <w:rFonts w:hint="eastAsia" w:ascii="宋体" w:hAnsi="宋体"/>
          <w:b/>
          <w:color w:val="000000"/>
          <w:sz w:val="32"/>
          <w:szCs w:val="32"/>
        </w:rPr>
      </w:pPr>
    </w:p>
    <w:p w14:paraId="43F06FC7">
      <w:pPr>
        <w:pStyle w:val="18"/>
        <w:rPr>
          <w:rFonts w:hint="eastAsia" w:ascii="宋体" w:hAnsi="宋体"/>
          <w:b/>
          <w:color w:val="000000"/>
          <w:sz w:val="32"/>
          <w:szCs w:val="32"/>
        </w:rPr>
      </w:pPr>
    </w:p>
    <w:p w14:paraId="6E57D998">
      <w:pPr>
        <w:pStyle w:val="18"/>
        <w:rPr>
          <w:rFonts w:hint="eastAsia" w:ascii="宋体" w:hAnsi="宋体"/>
          <w:b/>
          <w:color w:val="000000"/>
          <w:sz w:val="32"/>
          <w:szCs w:val="32"/>
        </w:rPr>
      </w:pPr>
    </w:p>
    <w:p w14:paraId="0534AA52">
      <w:pPr>
        <w:pStyle w:val="18"/>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2"/>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eastAsia" w:ascii="仿宋" w:hAnsi="仿宋" w:eastAsia="仿宋"/>
                <w:b/>
                <w:color w:val="C00000"/>
                <w:sz w:val="22"/>
                <w:szCs w:val="21"/>
              </w:rPr>
            </w:pP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产品技术偏离表</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29BCE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5C932654">
            <w:pPr>
              <w:jc w:val="center"/>
              <w:rPr>
                <w:rFonts w:hint="eastAsia"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685" w:type="dxa"/>
            <w:tcBorders>
              <w:top w:val="single" w:color="auto" w:sz="4" w:space="0"/>
              <w:bottom w:val="single" w:color="auto" w:sz="4" w:space="0"/>
            </w:tcBorders>
            <w:vAlign w:val="center"/>
          </w:tcPr>
          <w:p w14:paraId="02E9D560">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商务条款偏离表</w:t>
            </w:r>
          </w:p>
        </w:tc>
        <w:tc>
          <w:tcPr>
            <w:tcW w:w="5229" w:type="dxa"/>
            <w:tcBorders>
              <w:top w:val="single" w:color="auto" w:sz="4" w:space="0"/>
              <w:bottom w:val="single" w:color="auto" w:sz="4" w:space="0"/>
            </w:tcBorders>
            <w:vAlign w:val="center"/>
          </w:tcPr>
          <w:p w14:paraId="6A3288A6">
            <w:pPr>
              <w:jc w:val="center"/>
              <w:rPr>
                <w:rFonts w:hint="eastAsia" w:ascii="仿宋" w:hAnsi="仿宋" w:eastAsia="仿宋" w:cs="宋体"/>
                <w:b/>
                <w:bCs/>
                <w:color w:val="C00000"/>
                <w:kern w:val="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1F72729D">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综合服务方案</w:t>
            </w:r>
          </w:p>
        </w:tc>
        <w:tc>
          <w:tcPr>
            <w:tcW w:w="5229" w:type="dxa"/>
            <w:tcBorders>
              <w:top w:val="single" w:color="auto" w:sz="4" w:space="0"/>
              <w:bottom w:val="single" w:color="auto" w:sz="4" w:space="0"/>
            </w:tcBorders>
            <w:vAlign w:val="center"/>
          </w:tcPr>
          <w:p w14:paraId="5C901EE3">
            <w:pPr>
              <w:jc w:val="center"/>
              <w:rPr>
                <w:rFonts w:hint="eastAsia" w:ascii="仿宋" w:hAnsi="仿宋" w:eastAsia="仿宋" w:cs="宋体"/>
                <w:b/>
                <w:bCs/>
                <w:color w:val="C00000"/>
                <w:kern w:val="0"/>
                <w:sz w:val="22"/>
                <w:szCs w:val="21"/>
              </w:rPr>
            </w:pP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18"/>
        <w:rPr>
          <w:rFonts w:ascii="仿宋_GB2312" w:eastAsia="仿宋_GB2312"/>
          <w:color w:val="000000"/>
          <w:sz w:val="28"/>
          <w:szCs w:val="28"/>
        </w:rPr>
      </w:pPr>
    </w:p>
    <w:p w14:paraId="53E89895">
      <w:pPr>
        <w:pStyle w:val="18"/>
        <w:rPr>
          <w:rFonts w:ascii="仿宋_GB2312" w:eastAsia="仿宋_GB2312"/>
          <w:color w:val="000000"/>
          <w:sz w:val="28"/>
          <w:szCs w:val="28"/>
        </w:rPr>
      </w:pPr>
    </w:p>
    <w:p w14:paraId="0E284860">
      <w:pPr>
        <w:pStyle w:val="18"/>
        <w:rPr>
          <w:rFonts w:ascii="仿宋_GB2312" w:eastAsia="仿宋_GB2312"/>
          <w:color w:val="000000"/>
          <w:sz w:val="28"/>
          <w:szCs w:val="28"/>
        </w:rPr>
      </w:pPr>
    </w:p>
    <w:p w14:paraId="0F55A925">
      <w:pPr>
        <w:pStyle w:val="18"/>
        <w:rPr>
          <w:rFonts w:ascii="仿宋_GB2312" w:eastAsia="仿宋_GB2312"/>
          <w:color w:val="000000"/>
          <w:sz w:val="28"/>
          <w:szCs w:val="28"/>
        </w:rPr>
      </w:pPr>
    </w:p>
    <w:p w14:paraId="48DE0CE2">
      <w:pPr>
        <w:pStyle w:val="18"/>
        <w:rPr>
          <w:rFonts w:ascii="仿宋_GB2312" w:eastAsia="仿宋_GB2312"/>
          <w:color w:val="000000"/>
          <w:sz w:val="28"/>
          <w:szCs w:val="28"/>
        </w:rPr>
      </w:pPr>
    </w:p>
    <w:p w14:paraId="0ED89294">
      <w:pPr>
        <w:pStyle w:val="18"/>
        <w:rPr>
          <w:rFonts w:ascii="仿宋_GB2312" w:eastAsia="仿宋_GB2312"/>
          <w:color w:val="000000"/>
          <w:sz w:val="28"/>
          <w:szCs w:val="28"/>
        </w:rPr>
      </w:pPr>
    </w:p>
    <w:p w14:paraId="7FB2CB1C">
      <w:pPr>
        <w:pStyle w:val="18"/>
        <w:rPr>
          <w:rFonts w:ascii="仿宋_GB2312" w:eastAsia="仿宋_GB2312"/>
          <w:color w:val="000000"/>
          <w:sz w:val="28"/>
          <w:szCs w:val="28"/>
        </w:rPr>
      </w:pPr>
    </w:p>
    <w:p w14:paraId="0A491A52">
      <w:pPr>
        <w:pStyle w:val="18"/>
        <w:rPr>
          <w:rFonts w:ascii="仿宋_GB2312" w:eastAsia="仿宋_GB2312"/>
          <w:color w:val="000000"/>
          <w:sz w:val="28"/>
          <w:szCs w:val="28"/>
        </w:rPr>
      </w:pPr>
    </w:p>
    <w:p w14:paraId="59C2B5FF">
      <w:pPr>
        <w:pStyle w:val="18"/>
        <w:rPr>
          <w:rFonts w:ascii="仿宋_GB2312" w:eastAsia="仿宋_GB2312"/>
          <w:color w:val="000000"/>
          <w:sz w:val="28"/>
          <w:szCs w:val="28"/>
        </w:rPr>
      </w:pPr>
    </w:p>
    <w:p w14:paraId="5F2852BA">
      <w:pPr>
        <w:pStyle w:val="18"/>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9548"/>
      <w:bookmarkStart w:id="1" w:name="_Toc15313"/>
      <w:bookmarkStart w:id="2" w:name="_Toc258360269"/>
      <w:bookmarkStart w:id="3" w:name="_Toc10762"/>
      <w:bookmarkStart w:id="4" w:name="_Toc248896063"/>
      <w:bookmarkStart w:id="5" w:name="_Toc258360158"/>
      <w:bookmarkStart w:id="6" w:name="_Toc337475854"/>
      <w:bookmarkStart w:id="7" w:name="_Toc258333636"/>
      <w:bookmarkStart w:id="8" w:name="_Toc219626747"/>
      <w:bookmarkStart w:id="9" w:name="_Toc17030"/>
      <w:bookmarkStart w:id="10" w:name="_Toc258354146"/>
      <w:bookmarkStart w:id="11" w:name="_Toc320878640"/>
      <w:bookmarkStart w:id="12" w:name="_Toc261708863"/>
      <w:bookmarkStart w:id="13" w:name="_Toc304219257"/>
      <w:bookmarkStart w:id="14" w:name="_Toc337554724"/>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18"/>
        <w:rPr>
          <w:rFonts w:hint="eastAsia" w:ascii="黑体" w:hAnsi="宋体" w:eastAsia="黑体" w:cs="宋体"/>
          <w:b/>
          <w:color w:val="000000"/>
          <w:sz w:val="32"/>
          <w:szCs w:val="32"/>
        </w:rPr>
      </w:pPr>
    </w:p>
    <w:p w14:paraId="3FBAAB68">
      <w:pPr>
        <w:pStyle w:val="18"/>
        <w:rPr>
          <w:rFonts w:hint="eastAsia" w:ascii="黑体" w:hAnsi="宋体" w:eastAsia="黑体" w:cs="宋体"/>
          <w:b/>
          <w:color w:val="000000"/>
          <w:sz w:val="32"/>
          <w:szCs w:val="32"/>
        </w:rPr>
      </w:pPr>
    </w:p>
    <w:p w14:paraId="407B74F8">
      <w:pPr>
        <w:pStyle w:val="18"/>
        <w:rPr>
          <w:rFonts w:hint="eastAsia" w:ascii="黑体" w:hAnsi="宋体" w:eastAsia="黑体" w:cs="宋体"/>
          <w:b/>
          <w:color w:val="000000"/>
          <w:sz w:val="32"/>
          <w:szCs w:val="32"/>
        </w:rPr>
      </w:pPr>
    </w:p>
    <w:p w14:paraId="570D0EA4">
      <w:pPr>
        <w:pStyle w:val="18"/>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18"/>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18"/>
        <w:rPr>
          <w:rFonts w:ascii="方正小标宋简体" w:eastAsia="方正小标宋简体"/>
          <w:color w:val="000000"/>
          <w:sz w:val="44"/>
          <w:szCs w:val="44"/>
        </w:rPr>
      </w:pPr>
    </w:p>
    <w:p w14:paraId="76C6FE79">
      <w:pPr>
        <w:pStyle w:val="18"/>
        <w:rPr>
          <w:rFonts w:ascii="方正小标宋简体" w:eastAsia="黑体"/>
          <w:color w:val="000000"/>
          <w:sz w:val="44"/>
          <w:szCs w:val="44"/>
        </w:rPr>
      </w:pPr>
      <w:r>
        <w:rPr>
          <w:rFonts w:hint="eastAsia" w:ascii="黑体" w:eastAsia="黑体"/>
          <w:color w:val="000000"/>
          <w:sz w:val="32"/>
          <w:szCs w:val="32"/>
        </w:rPr>
        <w:t>附件2</w:t>
      </w:r>
    </w:p>
    <w:p w14:paraId="7A0E3975">
      <w:pPr>
        <w:pStyle w:val="18"/>
        <w:jc w:val="center"/>
        <w:rPr>
          <w:rFonts w:ascii="黑体" w:eastAsia="黑体"/>
          <w:color w:val="000000"/>
          <w:sz w:val="32"/>
          <w:szCs w:val="32"/>
        </w:rPr>
      </w:pPr>
      <w:r>
        <w:rPr>
          <w:rFonts w:hint="eastAsia" w:ascii="黑体" w:eastAsia="黑体"/>
          <w:color w:val="000000"/>
          <w:sz w:val="32"/>
          <w:szCs w:val="32"/>
        </w:rPr>
        <w:t>报价表</w:t>
      </w:r>
    </w:p>
    <w:p w14:paraId="492EFBE0">
      <w:pPr>
        <w:pStyle w:val="18"/>
        <w:rPr>
          <w:rFonts w:ascii="黑体" w:eastAsia="黑体"/>
          <w:color w:val="000000"/>
          <w:sz w:val="32"/>
          <w:szCs w:val="32"/>
        </w:rPr>
      </w:pPr>
    </w:p>
    <w:p w14:paraId="2599CAE2">
      <w:pPr>
        <w:pStyle w:val="18"/>
        <w:rPr>
          <w:rFonts w:ascii="黑体" w:eastAsia="黑体"/>
          <w:color w:val="000000"/>
          <w:sz w:val="32"/>
          <w:szCs w:val="32"/>
        </w:rPr>
      </w:pPr>
    </w:p>
    <w:p w14:paraId="0B02726C">
      <w:pPr>
        <w:pStyle w:val="18"/>
        <w:rPr>
          <w:rFonts w:ascii="黑体" w:eastAsia="黑体"/>
          <w:color w:val="000000"/>
          <w:sz w:val="32"/>
          <w:szCs w:val="32"/>
        </w:rPr>
      </w:pPr>
    </w:p>
    <w:p w14:paraId="5F5BF10E">
      <w:pPr>
        <w:pStyle w:val="18"/>
        <w:rPr>
          <w:rFonts w:ascii="黑体" w:eastAsia="黑体"/>
          <w:color w:val="000000"/>
          <w:sz w:val="32"/>
          <w:szCs w:val="32"/>
        </w:rPr>
      </w:pPr>
    </w:p>
    <w:p w14:paraId="72DA934A">
      <w:pPr>
        <w:pStyle w:val="18"/>
        <w:rPr>
          <w:rFonts w:ascii="黑体" w:eastAsia="黑体"/>
          <w:color w:val="000000"/>
          <w:sz w:val="32"/>
          <w:szCs w:val="32"/>
        </w:rPr>
      </w:pPr>
    </w:p>
    <w:p w14:paraId="1EDFC026">
      <w:pPr>
        <w:pStyle w:val="18"/>
        <w:rPr>
          <w:rFonts w:ascii="黑体" w:eastAsia="黑体"/>
          <w:color w:val="000000"/>
          <w:sz w:val="32"/>
          <w:szCs w:val="32"/>
        </w:rPr>
      </w:pPr>
    </w:p>
    <w:p w14:paraId="3BAA7695">
      <w:pPr>
        <w:pStyle w:val="18"/>
        <w:rPr>
          <w:rFonts w:ascii="黑体" w:eastAsia="黑体"/>
          <w:color w:val="000000"/>
          <w:sz w:val="32"/>
          <w:szCs w:val="32"/>
        </w:rPr>
      </w:pPr>
    </w:p>
    <w:p w14:paraId="3263FB3B">
      <w:pPr>
        <w:pStyle w:val="18"/>
        <w:rPr>
          <w:rFonts w:ascii="黑体" w:eastAsia="黑体"/>
          <w:color w:val="000000"/>
          <w:sz w:val="32"/>
          <w:szCs w:val="32"/>
        </w:rPr>
      </w:pPr>
    </w:p>
    <w:p w14:paraId="110E46D7">
      <w:pPr>
        <w:pStyle w:val="18"/>
        <w:rPr>
          <w:rFonts w:ascii="黑体" w:eastAsia="黑体"/>
          <w:color w:val="000000"/>
          <w:sz w:val="32"/>
          <w:szCs w:val="32"/>
        </w:rPr>
      </w:pPr>
    </w:p>
    <w:p w14:paraId="7C0A21B9">
      <w:pPr>
        <w:pStyle w:val="18"/>
        <w:rPr>
          <w:rFonts w:ascii="黑体" w:eastAsia="黑体"/>
          <w:color w:val="000000"/>
          <w:sz w:val="32"/>
          <w:szCs w:val="32"/>
        </w:rPr>
      </w:pPr>
    </w:p>
    <w:p w14:paraId="71063EEF">
      <w:pPr>
        <w:pStyle w:val="18"/>
        <w:rPr>
          <w:rFonts w:ascii="黑体" w:eastAsia="黑体"/>
          <w:color w:val="000000"/>
          <w:sz w:val="32"/>
          <w:szCs w:val="32"/>
        </w:rPr>
      </w:pPr>
    </w:p>
    <w:p w14:paraId="597DE80A">
      <w:pPr>
        <w:pStyle w:val="18"/>
        <w:rPr>
          <w:rFonts w:ascii="黑体" w:eastAsia="黑体"/>
          <w:color w:val="000000"/>
          <w:sz w:val="32"/>
          <w:szCs w:val="32"/>
        </w:rPr>
      </w:pPr>
    </w:p>
    <w:p w14:paraId="3BB25E46">
      <w:pPr>
        <w:pStyle w:val="18"/>
        <w:rPr>
          <w:rFonts w:ascii="黑体" w:eastAsia="黑体"/>
          <w:color w:val="000000"/>
          <w:sz w:val="32"/>
          <w:szCs w:val="32"/>
        </w:rPr>
      </w:pPr>
    </w:p>
    <w:p w14:paraId="4CA8BD00">
      <w:pPr>
        <w:pStyle w:val="18"/>
        <w:rPr>
          <w:rFonts w:ascii="黑体" w:eastAsia="黑体"/>
          <w:color w:val="000000"/>
          <w:sz w:val="32"/>
          <w:szCs w:val="32"/>
        </w:rPr>
      </w:pPr>
    </w:p>
    <w:p w14:paraId="4F96BD4A">
      <w:pPr>
        <w:pStyle w:val="18"/>
        <w:rPr>
          <w:rFonts w:ascii="黑体" w:eastAsia="黑体"/>
          <w:color w:val="000000"/>
          <w:sz w:val="32"/>
          <w:szCs w:val="32"/>
        </w:rPr>
      </w:pPr>
    </w:p>
    <w:p w14:paraId="6BEB61B8">
      <w:pPr>
        <w:pStyle w:val="18"/>
        <w:rPr>
          <w:rFonts w:ascii="黑体" w:eastAsia="黑体"/>
          <w:color w:val="000000"/>
          <w:sz w:val="32"/>
          <w:szCs w:val="32"/>
        </w:rPr>
      </w:pPr>
    </w:p>
    <w:p w14:paraId="7FEF142D">
      <w:pPr>
        <w:pStyle w:val="18"/>
        <w:rPr>
          <w:rFonts w:ascii="黑体" w:eastAsia="黑体"/>
          <w:color w:val="000000"/>
          <w:sz w:val="32"/>
          <w:szCs w:val="32"/>
        </w:rPr>
      </w:pPr>
    </w:p>
    <w:p w14:paraId="739FD7ED">
      <w:pPr>
        <w:pStyle w:val="18"/>
        <w:rPr>
          <w:rFonts w:ascii="黑体" w:eastAsia="黑体"/>
          <w:color w:val="000000"/>
          <w:sz w:val="32"/>
          <w:szCs w:val="32"/>
        </w:rPr>
      </w:pPr>
    </w:p>
    <w:p w14:paraId="6C72004C">
      <w:pPr>
        <w:pStyle w:val="18"/>
        <w:rPr>
          <w:rFonts w:ascii="黑体" w:eastAsia="黑体"/>
          <w:color w:val="000000"/>
          <w:sz w:val="32"/>
          <w:szCs w:val="32"/>
        </w:rPr>
      </w:pPr>
    </w:p>
    <w:p w14:paraId="6EBB3F08">
      <w:pPr>
        <w:pStyle w:val="18"/>
        <w:rPr>
          <w:rFonts w:ascii="黑体" w:eastAsia="黑体"/>
          <w:color w:val="000000"/>
          <w:sz w:val="32"/>
          <w:szCs w:val="32"/>
        </w:rPr>
      </w:pPr>
    </w:p>
    <w:p w14:paraId="5049BE43">
      <w:pPr>
        <w:pStyle w:val="18"/>
        <w:rPr>
          <w:rFonts w:ascii="黑体" w:eastAsia="黑体"/>
          <w:color w:val="000000"/>
          <w:sz w:val="32"/>
          <w:szCs w:val="32"/>
        </w:rPr>
      </w:pPr>
    </w:p>
    <w:p w14:paraId="45908D0B">
      <w:pPr>
        <w:pStyle w:val="18"/>
        <w:rPr>
          <w:rFonts w:ascii="黑体" w:eastAsia="黑体"/>
          <w:color w:val="000000"/>
          <w:sz w:val="32"/>
          <w:szCs w:val="32"/>
        </w:rPr>
      </w:pPr>
    </w:p>
    <w:p w14:paraId="5E85ED53">
      <w:pPr>
        <w:pStyle w:val="18"/>
        <w:rPr>
          <w:rFonts w:ascii="黑体" w:eastAsia="黑体"/>
          <w:color w:val="000000"/>
          <w:sz w:val="32"/>
          <w:szCs w:val="32"/>
        </w:rPr>
      </w:pPr>
    </w:p>
    <w:p w14:paraId="0764610C">
      <w:pPr>
        <w:pStyle w:val="18"/>
        <w:rPr>
          <w:rFonts w:ascii="黑体" w:eastAsia="黑体"/>
          <w:color w:val="000000"/>
          <w:sz w:val="32"/>
          <w:szCs w:val="32"/>
        </w:rPr>
      </w:pPr>
    </w:p>
    <w:p w14:paraId="2252B45B">
      <w:pPr>
        <w:pStyle w:val="18"/>
        <w:rPr>
          <w:rFonts w:ascii="黑体" w:eastAsia="黑体"/>
          <w:color w:val="000000"/>
          <w:sz w:val="32"/>
          <w:szCs w:val="32"/>
        </w:rPr>
      </w:pPr>
    </w:p>
    <w:p w14:paraId="224E1CC0">
      <w:pPr>
        <w:pStyle w:val="18"/>
        <w:rPr>
          <w:rFonts w:ascii="黑体" w:eastAsia="黑体"/>
          <w:color w:val="000000"/>
          <w:sz w:val="32"/>
          <w:szCs w:val="32"/>
        </w:rPr>
      </w:pPr>
    </w:p>
    <w:p w14:paraId="1057C2D8">
      <w:pPr>
        <w:pStyle w:val="18"/>
        <w:rPr>
          <w:rFonts w:ascii="黑体" w:eastAsia="黑体"/>
          <w:color w:val="000000"/>
          <w:sz w:val="32"/>
          <w:szCs w:val="32"/>
        </w:rPr>
      </w:pPr>
    </w:p>
    <w:p w14:paraId="32E61968">
      <w:pPr>
        <w:pStyle w:val="18"/>
        <w:rPr>
          <w:rFonts w:ascii="黑体" w:eastAsia="黑体"/>
          <w:color w:val="000000"/>
          <w:sz w:val="32"/>
          <w:szCs w:val="32"/>
        </w:rPr>
      </w:pPr>
    </w:p>
    <w:p w14:paraId="2BD4CD48">
      <w:pPr>
        <w:pStyle w:val="18"/>
        <w:rPr>
          <w:rFonts w:ascii="黑体" w:eastAsia="黑体"/>
          <w:color w:val="000000"/>
          <w:sz w:val="32"/>
          <w:szCs w:val="32"/>
        </w:rPr>
      </w:pPr>
    </w:p>
    <w:p w14:paraId="0BDC105F">
      <w:pPr>
        <w:pStyle w:val="18"/>
        <w:rPr>
          <w:rFonts w:ascii="黑体" w:eastAsia="黑体"/>
          <w:color w:val="000000"/>
          <w:sz w:val="32"/>
          <w:szCs w:val="32"/>
        </w:rPr>
      </w:pPr>
    </w:p>
    <w:p w14:paraId="4AB9CF14">
      <w:pPr>
        <w:pStyle w:val="18"/>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18"/>
        <w:rPr>
          <w:rFonts w:ascii="黑体" w:eastAsia="黑体"/>
          <w:color w:val="000000"/>
          <w:sz w:val="32"/>
          <w:szCs w:val="32"/>
        </w:rPr>
      </w:pPr>
    </w:p>
    <w:p w14:paraId="1FC6E2FA">
      <w:pPr>
        <w:pStyle w:val="18"/>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5"/>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5"/>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5"/>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18"/>
      </w:pPr>
    </w:p>
    <w:p w14:paraId="6DB6DA74">
      <w:pPr>
        <w:pStyle w:val="18"/>
      </w:pPr>
    </w:p>
    <w:p w14:paraId="272D2A7D">
      <w:pPr>
        <w:pStyle w:val="18"/>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5"/>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5"/>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5"/>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42E1949B">
      <w:pPr>
        <w:pStyle w:val="4"/>
        <w:keepNext/>
        <w:keepLines/>
        <w:pageBreakBefore w:val="0"/>
        <w:widowControl w:val="0"/>
        <w:kinsoku/>
        <w:wordWrap/>
        <w:overflowPunct/>
        <w:topLinePunct w:val="0"/>
        <w:autoSpaceDE/>
        <w:autoSpaceDN/>
        <w:bidi w:val="0"/>
        <w:adjustRightInd/>
        <w:snapToGrid/>
        <w:spacing w:before="120" w:after="120" w:line="360" w:lineRule="auto"/>
        <w:ind w:firstLine="0" w:firstLineChars="0"/>
        <w:jc w:val="both"/>
        <w:textAlignment w:val="auto"/>
        <w:rPr>
          <w:rFonts w:hint="eastAsia" w:ascii="宋体" w:hAnsi="宋体" w:eastAsia="宋体" w:cs="宋体"/>
          <w:b/>
          <w:bCs/>
          <w:color w:val="000000" w:themeColor="text1"/>
          <w:kern w:val="0"/>
          <w:sz w:val="24"/>
          <w:highlight w:val="none"/>
          <w:lang w:val="en-US" w:eastAsia="zh-CN"/>
          <w14:textFill>
            <w14:solidFill>
              <w14:schemeClr w14:val="tx1"/>
            </w14:solidFill>
          </w14:textFill>
        </w:rPr>
      </w:pPr>
      <w:r>
        <w:rPr>
          <w:rFonts w:hint="eastAsia" w:ascii="黑体" w:eastAsia="黑体"/>
          <w:color w:val="000000"/>
          <w:sz w:val="32"/>
          <w:szCs w:val="32"/>
        </w:rPr>
        <w:t>附件</w:t>
      </w:r>
      <w:r>
        <w:rPr>
          <w:rFonts w:hint="eastAsia" w:ascii="黑体" w:eastAsia="黑体"/>
          <w:color w:val="000000"/>
          <w:sz w:val="32"/>
          <w:szCs w:val="32"/>
          <w:lang w:val="en-US" w:eastAsia="zh-CN"/>
        </w:rPr>
        <w:t>8</w:t>
      </w:r>
      <w:r>
        <w:rPr>
          <w:rFonts w:hint="eastAsia" w:ascii="黑体"/>
          <w:color w:val="000000"/>
          <w:sz w:val="32"/>
          <w:szCs w:val="32"/>
          <w:lang w:val="en-US" w:eastAsia="zh-CN"/>
        </w:rPr>
        <w:t xml:space="preserve">            </w:t>
      </w:r>
      <w:bookmarkStart w:id="15" w:name="_GoBack"/>
      <w:bookmarkEnd w:id="15"/>
      <w:r>
        <w:rPr>
          <w:rFonts w:hint="eastAsia" w:ascii="黑体"/>
          <w:color w:val="000000"/>
          <w:sz w:val="32"/>
          <w:szCs w:val="32"/>
          <w:lang w:val="en-US" w:eastAsia="zh-CN"/>
        </w:rPr>
        <w:t xml:space="preserve">  </w:t>
      </w:r>
      <w:r>
        <w:rPr>
          <w:rFonts w:hint="eastAsia" w:ascii="方正小标宋简体" w:hAnsi="宋体" w:eastAsia="方正小标宋简体" w:cstheme="minorBidi"/>
          <w:color w:val="000000"/>
          <w:kern w:val="2"/>
          <w:sz w:val="44"/>
          <w:szCs w:val="44"/>
          <w:lang w:val="en-US" w:eastAsia="zh-CN" w:bidi="ar-SA"/>
        </w:rPr>
        <w:t>供应商基本信息</w:t>
      </w:r>
    </w:p>
    <w:tbl>
      <w:tblPr>
        <w:tblStyle w:val="1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13"/>
        <w:gridCol w:w="1336"/>
        <w:gridCol w:w="1338"/>
        <w:gridCol w:w="1338"/>
        <w:gridCol w:w="1337"/>
        <w:gridCol w:w="1338"/>
      </w:tblGrid>
      <w:tr w14:paraId="69E1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0544B3D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w:t>
            </w:r>
          </w:p>
        </w:tc>
        <w:tc>
          <w:tcPr>
            <w:tcW w:w="7800" w:type="dxa"/>
            <w:gridSpan w:val="6"/>
            <w:noWrap w:val="0"/>
            <w:vAlign w:val="center"/>
          </w:tcPr>
          <w:p w14:paraId="7727AF8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0246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0C8EFD2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注册地址</w:t>
            </w:r>
          </w:p>
        </w:tc>
        <w:tc>
          <w:tcPr>
            <w:tcW w:w="3787" w:type="dxa"/>
            <w:gridSpan w:val="3"/>
            <w:noWrap w:val="0"/>
            <w:vAlign w:val="center"/>
          </w:tcPr>
          <w:p w14:paraId="6E15882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522F69D2">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p>
        </w:tc>
        <w:tc>
          <w:tcPr>
            <w:tcW w:w="2675" w:type="dxa"/>
            <w:gridSpan w:val="2"/>
            <w:noWrap w:val="0"/>
            <w:vAlign w:val="center"/>
          </w:tcPr>
          <w:p w14:paraId="2FAC1E2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1FC1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60" w:type="dxa"/>
            <w:vMerge w:val="restart"/>
            <w:noWrap w:val="0"/>
            <w:vAlign w:val="center"/>
          </w:tcPr>
          <w:p w14:paraId="7D79807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联系方式</w:t>
            </w:r>
          </w:p>
        </w:tc>
        <w:tc>
          <w:tcPr>
            <w:tcW w:w="1113" w:type="dxa"/>
            <w:noWrap w:val="0"/>
            <w:vAlign w:val="center"/>
          </w:tcPr>
          <w:p w14:paraId="6BC96E8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p>
        </w:tc>
        <w:tc>
          <w:tcPr>
            <w:tcW w:w="2674" w:type="dxa"/>
            <w:gridSpan w:val="2"/>
            <w:noWrap w:val="0"/>
            <w:vAlign w:val="center"/>
          </w:tcPr>
          <w:p w14:paraId="0CDE7F3F">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3E20286A">
            <w:pPr>
              <w:autoSpaceDE w:val="0"/>
              <w:autoSpaceDN w:val="0"/>
              <w:adjustRightInd w:val="0"/>
              <w:spacing w:line="50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电 话</w:t>
            </w:r>
          </w:p>
        </w:tc>
        <w:tc>
          <w:tcPr>
            <w:tcW w:w="2675" w:type="dxa"/>
            <w:gridSpan w:val="2"/>
            <w:noWrap w:val="0"/>
            <w:vAlign w:val="center"/>
          </w:tcPr>
          <w:p w14:paraId="0357DE4A">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281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60" w:type="dxa"/>
            <w:vMerge w:val="continue"/>
            <w:noWrap w:val="0"/>
            <w:vAlign w:val="center"/>
          </w:tcPr>
          <w:p w14:paraId="6CD7E6DC">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13" w:type="dxa"/>
            <w:noWrap w:val="0"/>
            <w:vAlign w:val="center"/>
          </w:tcPr>
          <w:p w14:paraId="063BC2D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  真</w:t>
            </w:r>
          </w:p>
        </w:tc>
        <w:tc>
          <w:tcPr>
            <w:tcW w:w="2674" w:type="dxa"/>
            <w:gridSpan w:val="2"/>
            <w:noWrap w:val="0"/>
            <w:vAlign w:val="center"/>
          </w:tcPr>
          <w:p w14:paraId="5033180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6A519A9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 址</w:t>
            </w:r>
          </w:p>
        </w:tc>
        <w:tc>
          <w:tcPr>
            <w:tcW w:w="2675" w:type="dxa"/>
            <w:gridSpan w:val="2"/>
            <w:noWrap w:val="0"/>
            <w:vAlign w:val="center"/>
          </w:tcPr>
          <w:p w14:paraId="647DF14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1510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560" w:type="dxa"/>
            <w:noWrap w:val="0"/>
            <w:vAlign w:val="center"/>
          </w:tcPr>
          <w:p w14:paraId="7153B61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组织结构</w:t>
            </w:r>
          </w:p>
        </w:tc>
        <w:tc>
          <w:tcPr>
            <w:tcW w:w="7800" w:type="dxa"/>
            <w:gridSpan w:val="6"/>
            <w:noWrap w:val="0"/>
            <w:vAlign w:val="center"/>
          </w:tcPr>
          <w:p w14:paraId="01CB325B">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EB9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5EB8FF2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p>
        </w:tc>
        <w:tc>
          <w:tcPr>
            <w:tcW w:w="1113" w:type="dxa"/>
            <w:noWrap w:val="0"/>
            <w:vAlign w:val="center"/>
          </w:tcPr>
          <w:p w14:paraId="1D4C3226">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336" w:type="dxa"/>
            <w:noWrap w:val="0"/>
            <w:vAlign w:val="center"/>
          </w:tcPr>
          <w:p w14:paraId="2F2D933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4B94522E">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1338" w:type="dxa"/>
            <w:noWrap w:val="0"/>
            <w:vAlign w:val="center"/>
          </w:tcPr>
          <w:p w14:paraId="1DCB4D7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7" w:type="dxa"/>
            <w:noWrap w:val="0"/>
            <w:vAlign w:val="center"/>
          </w:tcPr>
          <w:p w14:paraId="4C850B0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1338" w:type="dxa"/>
            <w:noWrap w:val="0"/>
            <w:vAlign w:val="center"/>
          </w:tcPr>
          <w:p w14:paraId="6489FE93">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7FF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262273CD">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技术负责人</w:t>
            </w:r>
          </w:p>
        </w:tc>
        <w:tc>
          <w:tcPr>
            <w:tcW w:w="1113" w:type="dxa"/>
            <w:noWrap w:val="0"/>
            <w:vAlign w:val="center"/>
          </w:tcPr>
          <w:p w14:paraId="717DB046">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336" w:type="dxa"/>
            <w:noWrap w:val="0"/>
            <w:vAlign w:val="center"/>
          </w:tcPr>
          <w:p w14:paraId="7A05E95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2B06E915">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1338" w:type="dxa"/>
            <w:noWrap w:val="0"/>
            <w:vAlign w:val="center"/>
          </w:tcPr>
          <w:p w14:paraId="13ACE59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7" w:type="dxa"/>
            <w:noWrap w:val="0"/>
            <w:vAlign w:val="center"/>
          </w:tcPr>
          <w:p w14:paraId="72215ADF">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1338" w:type="dxa"/>
            <w:noWrap w:val="0"/>
            <w:vAlign w:val="center"/>
          </w:tcPr>
          <w:p w14:paraId="228A47B6">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9DD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560" w:type="dxa"/>
            <w:noWrap w:val="0"/>
            <w:vAlign w:val="center"/>
          </w:tcPr>
          <w:p w14:paraId="723AC7C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成立时间</w:t>
            </w:r>
          </w:p>
        </w:tc>
        <w:tc>
          <w:tcPr>
            <w:tcW w:w="7800" w:type="dxa"/>
            <w:gridSpan w:val="6"/>
            <w:noWrap w:val="0"/>
            <w:vAlign w:val="center"/>
          </w:tcPr>
          <w:p w14:paraId="4A5EFD2F">
            <w:pPr>
              <w:autoSpaceDE w:val="0"/>
              <w:autoSpaceDN w:val="0"/>
              <w:adjustRightInd w:val="0"/>
              <w:spacing w:line="500" w:lineRule="exact"/>
              <w:rPr>
                <w:rFonts w:hint="eastAsia" w:ascii="宋体" w:hAnsi="宋体" w:eastAsia="宋体" w:cs="宋体"/>
                <w:color w:val="000000" w:themeColor="text1"/>
                <w:szCs w:val="21"/>
                <w:highlight w:val="none"/>
                <w14:textFill>
                  <w14:solidFill>
                    <w14:schemeClr w14:val="tx1"/>
                  </w14:solidFill>
                </w14:textFill>
              </w:rPr>
            </w:pPr>
          </w:p>
        </w:tc>
      </w:tr>
      <w:tr w14:paraId="75FB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36BB800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营业执照号</w:t>
            </w:r>
          </w:p>
        </w:tc>
        <w:tc>
          <w:tcPr>
            <w:tcW w:w="7800" w:type="dxa"/>
            <w:gridSpan w:val="6"/>
            <w:noWrap w:val="0"/>
            <w:vAlign w:val="center"/>
          </w:tcPr>
          <w:p w14:paraId="2B3635B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E4F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35CCC0AC">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注册资金</w:t>
            </w:r>
          </w:p>
        </w:tc>
        <w:tc>
          <w:tcPr>
            <w:tcW w:w="7800" w:type="dxa"/>
            <w:gridSpan w:val="6"/>
            <w:noWrap w:val="0"/>
            <w:vAlign w:val="center"/>
          </w:tcPr>
          <w:p w14:paraId="3825E79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5F53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34A2597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tc>
        <w:tc>
          <w:tcPr>
            <w:tcW w:w="7800" w:type="dxa"/>
            <w:gridSpan w:val="6"/>
            <w:noWrap w:val="0"/>
            <w:vAlign w:val="center"/>
          </w:tcPr>
          <w:p w14:paraId="3915302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466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2935E9C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p>
        </w:tc>
        <w:tc>
          <w:tcPr>
            <w:tcW w:w="7800" w:type="dxa"/>
            <w:gridSpan w:val="6"/>
            <w:noWrap w:val="0"/>
            <w:vAlign w:val="center"/>
          </w:tcPr>
          <w:p w14:paraId="3EF332A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76EF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1560" w:type="dxa"/>
            <w:noWrap w:val="0"/>
            <w:vAlign w:val="center"/>
          </w:tcPr>
          <w:p w14:paraId="19F49F3A">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经营范围</w:t>
            </w:r>
          </w:p>
        </w:tc>
        <w:tc>
          <w:tcPr>
            <w:tcW w:w="7800" w:type="dxa"/>
            <w:gridSpan w:val="6"/>
            <w:noWrap w:val="0"/>
            <w:vAlign w:val="center"/>
          </w:tcPr>
          <w:p w14:paraId="1469D9EA">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2CF5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60" w:type="dxa"/>
            <w:noWrap w:val="0"/>
            <w:vAlign w:val="center"/>
          </w:tcPr>
          <w:p w14:paraId="0581B3F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c>
          <w:tcPr>
            <w:tcW w:w="7800" w:type="dxa"/>
            <w:gridSpan w:val="6"/>
            <w:noWrap w:val="0"/>
            <w:vAlign w:val="center"/>
          </w:tcPr>
          <w:p w14:paraId="275BED93">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bl>
    <w:p w14:paraId="46DD21AC">
      <w:pPr>
        <w:jc w:val="left"/>
        <w:rPr>
          <w:rFonts w:hint="eastAsia" w:ascii="仿宋_GB2312" w:hAnsi="宋体" w:eastAsia="黑体"/>
          <w:color w:val="00000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8"/>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8"/>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9"/>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6"/>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5350D4"/>
    <w:rsid w:val="005A3F93"/>
    <w:rsid w:val="0070065B"/>
    <w:rsid w:val="00713407"/>
    <w:rsid w:val="00886BE3"/>
    <w:rsid w:val="00AB4A84"/>
    <w:rsid w:val="00AF7E12"/>
    <w:rsid w:val="00C45330"/>
    <w:rsid w:val="00CE1A27"/>
    <w:rsid w:val="00D47DAF"/>
    <w:rsid w:val="03C05FE9"/>
    <w:rsid w:val="041C0681"/>
    <w:rsid w:val="045C4934"/>
    <w:rsid w:val="068405DB"/>
    <w:rsid w:val="06AB0CBE"/>
    <w:rsid w:val="07115D57"/>
    <w:rsid w:val="07480850"/>
    <w:rsid w:val="07A779E9"/>
    <w:rsid w:val="0831446C"/>
    <w:rsid w:val="08492771"/>
    <w:rsid w:val="08B25A56"/>
    <w:rsid w:val="091E4C98"/>
    <w:rsid w:val="09624C7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311EB6"/>
    <w:rsid w:val="29736AC1"/>
    <w:rsid w:val="2A7E0BB7"/>
    <w:rsid w:val="2A826BC7"/>
    <w:rsid w:val="2B0A7B44"/>
    <w:rsid w:val="2CC10CAE"/>
    <w:rsid w:val="2E45084A"/>
    <w:rsid w:val="2ED21247"/>
    <w:rsid w:val="2F632DBF"/>
    <w:rsid w:val="30217C48"/>
    <w:rsid w:val="311B0235"/>
    <w:rsid w:val="31384F13"/>
    <w:rsid w:val="31827FC3"/>
    <w:rsid w:val="32367AE2"/>
    <w:rsid w:val="33F956F6"/>
    <w:rsid w:val="349F401F"/>
    <w:rsid w:val="35235DD9"/>
    <w:rsid w:val="355D343E"/>
    <w:rsid w:val="35803DCD"/>
    <w:rsid w:val="358D0D69"/>
    <w:rsid w:val="359022EB"/>
    <w:rsid w:val="384A7AD5"/>
    <w:rsid w:val="38C51B49"/>
    <w:rsid w:val="3A3A4AA9"/>
    <w:rsid w:val="3AD243FA"/>
    <w:rsid w:val="3B1111E4"/>
    <w:rsid w:val="3B2A4846"/>
    <w:rsid w:val="3B5373B6"/>
    <w:rsid w:val="3B677688"/>
    <w:rsid w:val="3BBC4BF4"/>
    <w:rsid w:val="3C8F1C55"/>
    <w:rsid w:val="3CCF593D"/>
    <w:rsid w:val="3DA0606C"/>
    <w:rsid w:val="3DEC493C"/>
    <w:rsid w:val="3EC01209"/>
    <w:rsid w:val="3EC24AA3"/>
    <w:rsid w:val="3EDC78BB"/>
    <w:rsid w:val="3EEB7664"/>
    <w:rsid w:val="40002E6F"/>
    <w:rsid w:val="435D287E"/>
    <w:rsid w:val="44504B88"/>
    <w:rsid w:val="44B67130"/>
    <w:rsid w:val="456841B6"/>
    <w:rsid w:val="457B6881"/>
    <w:rsid w:val="45AE6BDE"/>
    <w:rsid w:val="4656733B"/>
    <w:rsid w:val="46710830"/>
    <w:rsid w:val="46BB2C0A"/>
    <w:rsid w:val="46EF3D57"/>
    <w:rsid w:val="47552A75"/>
    <w:rsid w:val="486D7AF7"/>
    <w:rsid w:val="493C56B1"/>
    <w:rsid w:val="494804BB"/>
    <w:rsid w:val="495A2A50"/>
    <w:rsid w:val="49664CB2"/>
    <w:rsid w:val="4A2A20B9"/>
    <w:rsid w:val="4B4638AD"/>
    <w:rsid w:val="4B70660F"/>
    <w:rsid w:val="4B7C13C2"/>
    <w:rsid w:val="4B9C1C97"/>
    <w:rsid w:val="4BC500AA"/>
    <w:rsid w:val="4C1C5AD5"/>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EF54A58"/>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widowControl/>
      <w:autoSpaceDE w:val="0"/>
      <w:autoSpaceDN w:val="0"/>
      <w:jc w:val="left"/>
      <w:outlineLvl w:val="1"/>
    </w:pPr>
    <w:rPr>
      <w:rFonts w:ascii="宋体" w:hAnsi="Times New Roman"/>
      <w:b/>
      <w:bCs/>
      <w:kern w:val="0"/>
      <w:sz w:val="30"/>
      <w:szCs w:val="30"/>
      <w:lang w:eastAsia="en-US"/>
    </w:rPr>
  </w:style>
  <w:style w:type="paragraph" w:styleId="4">
    <w:name w:val="heading 3"/>
    <w:basedOn w:val="1"/>
    <w:next w:val="1"/>
    <w:qFormat/>
    <w:uiPriority w:val="0"/>
    <w:pPr>
      <w:keepNext/>
      <w:keepLines/>
      <w:spacing w:line="500" w:lineRule="exact"/>
      <w:ind w:firstLine="480" w:firstLineChars="200"/>
      <w:outlineLvl w:val="2"/>
    </w:pPr>
    <w:rPr>
      <w:rFonts w:eastAsia="黑体"/>
      <w:sz w:val="24"/>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Block Text"/>
    <w:basedOn w:val="1"/>
    <w:unhideWhenUsed/>
    <w:qFormat/>
    <w:uiPriority w:val="99"/>
    <w:pPr>
      <w:spacing w:after="120"/>
      <w:ind w:left="1440" w:leftChars="700" w:right="1440" w:rightChars="700"/>
    </w:pPr>
  </w:style>
  <w:style w:type="paragraph" w:styleId="8">
    <w:name w:val="footer"/>
    <w:basedOn w:val="1"/>
    <w:link w:val="20"/>
    <w:autoRedefine/>
    <w:qFormat/>
    <w:uiPriority w:val="0"/>
    <w:pPr>
      <w:tabs>
        <w:tab w:val="center" w:pos="4153"/>
        <w:tab w:val="right" w:pos="8306"/>
      </w:tabs>
      <w:snapToGrid w:val="0"/>
      <w:jc w:val="left"/>
    </w:pPr>
    <w:rPr>
      <w:sz w:val="18"/>
      <w:szCs w:val="18"/>
    </w:rPr>
  </w:style>
  <w:style w:type="paragraph" w:styleId="9">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ind w:firstLine="540" w:firstLineChars="225"/>
    </w:pPr>
    <w:rPr>
      <w:kern w:val="0"/>
      <w:sz w:val="24"/>
      <w:szCs w:val="20"/>
    </w:rPr>
  </w:style>
  <w:style w:type="paragraph" w:styleId="11">
    <w:name w:val="Normal (Web)"/>
    <w:basedOn w:val="1"/>
    <w:autoRedefine/>
    <w:qFormat/>
    <w:uiPriority w:val="0"/>
    <w:pPr>
      <w:spacing w:line="432" w:lineRule="auto"/>
      <w:jc w:val="left"/>
    </w:pPr>
    <w:rPr>
      <w:rFonts w:cs="Times New Roman"/>
      <w:kern w:val="0"/>
      <w:sz w:val="24"/>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autoRedefine/>
    <w:qFormat/>
    <w:uiPriority w:val="0"/>
    <w:rPr>
      <w:color w:val="444444"/>
      <w:sz w:val="21"/>
      <w:szCs w:val="21"/>
      <w:u w:val="none"/>
    </w:rPr>
  </w:style>
  <w:style w:type="character" w:styleId="16">
    <w:name w:val="Hyperlink"/>
    <w:basedOn w:val="14"/>
    <w:autoRedefine/>
    <w:semiHidden/>
    <w:unhideWhenUsed/>
    <w:qFormat/>
    <w:uiPriority w:val="99"/>
    <w:rPr>
      <w:rFonts w:ascii="微软雅黑" w:hAnsi="微软雅黑" w:eastAsia="微软雅黑" w:cs="微软雅黑"/>
      <w:color w:val="02396F"/>
      <w:u w:val="single"/>
    </w:rPr>
  </w:style>
  <w:style w:type="character" w:styleId="17">
    <w:name w:val="annotation reference"/>
    <w:basedOn w:val="14"/>
    <w:autoRedefine/>
    <w:qFormat/>
    <w:uiPriority w:val="0"/>
    <w:rPr>
      <w:sz w:val="21"/>
      <w:szCs w:val="21"/>
    </w:rPr>
  </w:style>
  <w:style w:type="paragraph" w:customStyle="1" w:styleId="18">
    <w:name w:val="无间隔1"/>
    <w:basedOn w:val="1"/>
    <w:autoRedefine/>
    <w:qFormat/>
    <w:uiPriority w:val="1"/>
    <w:pPr>
      <w:spacing w:line="400" w:lineRule="exact"/>
    </w:pPr>
    <w:rPr>
      <w:rFonts w:eastAsia="宋体"/>
      <w:sz w:val="24"/>
    </w:rPr>
  </w:style>
  <w:style w:type="paragraph" w:customStyle="1" w:styleId="19">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20">
    <w:name w:val="页脚 字符"/>
    <w:basedOn w:val="14"/>
    <w:link w:val="8"/>
    <w:autoRedefine/>
    <w:qFormat/>
    <w:uiPriority w:val="0"/>
    <w:rPr>
      <w:rFonts w:asciiTheme="minorHAnsi" w:hAnsiTheme="minorHAnsi" w:eastAsiaTheme="minorEastAsia" w:cstheme="minorBidi"/>
      <w:kern w:val="2"/>
      <w:sz w:val="18"/>
      <w:szCs w:val="18"/>
    </w:rPr>
  </w:style>
  <w:style w:type="paragraph" w:styleId="21">
    <w:name w:val="List Paragraph"/>
    <w:basedOn w:val="1"/>
    <w:autoRedefine/>
    <w:qFormat/>
    <w:uiPriority w:val="99"/>
    <w:pPr>
      <w:ind w:firstLine="420" w:firstLineChars="200"/>
    </w:pPr>
  </w:style>
  <w:style w:type="character" w:customStyle="1" w:styleId="22">
    <w:name w:val="hover15"/>
    <w:basedOn w:val="14"/>
    <w:autoRedefine/>
    <w:qFormat/>
    <w:uiPriority w:val="0"/>
  </w:style>
  <w:style w:type="paragraph" w:customStyle="1" w:styleId="23">
    <w:name w:val="无间隔11"/>
    <w:basedOn w:val="1"/>
    <w:autoRedefine/>
    <w:qFormat/>
    <w:uiPriority w:val="1"/>
    <w:pPr>
      <w:spacing w:line="400" w:lineRule="exact"/>
    </w:pPr>
    <w:rPr>
      <w:rFonts w:ascii="Calibri" w:hAnsi="Calibri"/>
      <w:sz w:val="24"/>
      <w:szCs w:val="22"/>
    </w:rPr>
  </w:style>
  <w:style w:type="character" w:customStyle="1" w:styleId="24">
    <w:name w:val="font21"/>
    <w:basedOn w:val="14"/>
    <w:autoRedefine/>
    <w:qFormat/>
    <w:uiPriority w:val="0"/>
    <w:rPr>
      <w:rFonts w:hint="eastAsia" w:ascii="宋体" w:hAnsi="宋体" w:eastAsia="宋体" w:cs="宋体"/>
      <w:color w:val="FF0000"/>
      <w:sz w:val="24"/>
      <w:szCs w:val="24"/>
      <w:u w:val="none"/>
    </w:rPr>
  </w:style>
  <w:style w:type="paragraph" w:customStyle="1" w:styleId="25">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6">
    <w:name w:val="font11"/>
    <w:basedOn w:val="14"/>
    <w:qFormat/>
    <w:uiPriority w:val="0"/>
    <w:rPr>
      <w:rFonts w:hint="eastAsia" w:ascii="宋体" w:hAnsi="宋体" w:eastAsia="宋体" w:cs="宋体"/>
      <w:color w:val="000000"/>
      <w:sz w:val="22"/>
      <w:szCs w:val="22"/>
      <w:u w:val="none"/>
    </w:rPr>
  </w:style>
  <w:style w:type="character" w:customStyle="1" w:styleId="27">
    <w:name w:val="font41"/>
    <w:basedOn w:val="14"/>
    <w:qFormat/>
    <w:uiPriority w:val="0"/>
    <w:rPr>
      <w:rFonts w:hint="eastAsia" w:ascii="宋体" w:hAnsi="宋体" w:eastAsia="宋体" w:cs="宋体"/>
      <w:color w:val="000000"/>
      <w:sz w:val="22"/>
      <w:szCs w:val="22"/>
      <w:u w:val="none"/>
      <w:vertAlign w:val="superscript"/>
    </w:rPr>
  </w:style>
  <w:style w:type="paragraph" w:customStyle="1" w:styleId="28">
    <w:name w:val="Table Paragraph"/>
    <w:basedOn w:val="1"/>
    <w:qFormat/>
    <w:uiPriority w:val="1"/>
    <w:rPr>
      <w:rFonts w:ascii="仿宋" w:hAnsi="仿宋" w:eastAsia="仿宋" w:cs="仿宋"/>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915</Words>
  <Characters>996</Characters>
  <Lines>826</Lines>
  <Paragraphs>946</Paragraphs>
  <TotalTime>0</TotalTime>
  <ScaleCrop>false</ScaleCrop>
  <LinksUpToDate>false</LinksUpToDate>
  <CharactersWithSpaces>1023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2025-12-24T01:37:09Z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