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一批普通医用耗材采购项目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23BD7614">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一批普通医用耗材采购项目，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一批普通医用耗材采购项目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10275"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744"/>
        <w:gridCol w:w="600"/>
        <w:gridCol w:w="1106"/>
        <w:gridCol w:w="6281"/>
      </w:tblGrid>
      <w:tr w14:paraId="275E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C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招标参数</w:t>
            </w:r>
          </w:p>
        </w:tc>
      </w:tr>
      <w:tr w14:paraId="6CDC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3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44" w:type="dxa"/>
            <w:tcBorders>
              <w:top w:val="single" w:color="000000" w:sz="4" w:space="0"/>
              <w:left w:val="single" w:color="000000" w:sz="4" w:space="0"/>
              <w:bottom w:val="nil"/>
              <w:right w:val="single" w:color="000000" w:sz="4" w:space="0"/>
            </w:tcBorders>
            <w:shd w:val="clear" w:color="auto" w:fill="auto"/>
            <w:vAlign w:val="center"/>
          </w:tcPr>
          <w:p w14:paraId="49DE2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一次性使用管型吻合器</w:t>
            </w: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3E5E8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06" w:type="dxa"/>
            <w:tcBorders>
              <w:top w:val="single" w:color="000000" w:sz="4" w:space="0"/>
              <w:left w:val="single" w:color="000000" w:sz="4" w:space="0"/>
              <w:bottom w:val="nil"/>
              <w:right w:val="single" w:color="000000" w:sz="4" w:space="0"/>
            </w:tcBorders>
            <w:shd w:val="clear" w:color="auto" w:fill="auto"/>
            <w:noWrap/>
            <w:vAlign w:val="center"/>
          </w:tcPr>
          <w:p w14:paraId="7628B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AE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适用于食道、胃、肠消化道重建手术中消化道的端端、端侧和侧侧吻合。</w:t>
            </w:r>
            <w:r>
              <w:rPr>
                <w:rFonts w:hint="eastAsia" w:ascii="宋体" w:hAnsi="宋体" w:eastAsia="宋体" w:cs="宋体"/>
                <w:i w:val="0"/>
                <w:iCs w:val="0"/>
                <w:color w:val="FF0000"/>
                <w:kern w:val="0"/>
                <w:sz w:val="21"/>
                <w:szCs w:val="21"/>
                <w:u w:val="none"/>
                <w:lang w:val="en-US" w:eastAsia="zh-CN" w:bidi="ar"/>
              </w:rPr>
              <w:t>集采中选目录内</w:t>
            </w:r>
          </w:p>
        </w:tc>
      </w:tr>
      <w:tr w14:paraId="3368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1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9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神经和肌肉刺激器用体表电极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D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6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由导电材料和连接线组成。用于皮肤表面，将电疗设备输出的电刺激信号通过导电材料传导到人体。</w:t>
            </w:r>
          </w:p>
        </w:tc>
      </w:tr>
      <w:tr w14:paraId="6DC9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7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8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医用面罩式雾化器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4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F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供医疗单位配合药物对呼吸道疾病患者作吸入雾化治疗一次性使用，无菌。</w:t>
            </w:r>
            <w:r>
              <w:rPr>
                <w:rFonts w:hint="eastAsia" w:ascii="宋体" w:hAnsi="宋体" w:eastAsia="宋体" w:cs="宋体"/>
                <w:i w:val="0"/>
                <w:iCs w:val="0"/>
                <w:color w:val="FF0000"/>
                <w:kern w:val="0"/>
                <w:sz w:val="21"/>
                <w:szCs w:val="21"/>
                <w:u w:val="none"/>
                <w:lang w:val="en-US" w:eastAsia="zh-CN" w:bidi="ar"/>
              </w:rPr>
              <w:t>型号：成人，儿童。</w:t>
            </w:r>
          </w:p>
        </w:tc>
      </w:tr>
      <w:tr w14:paraId="2003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1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F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医用酒精消毒棉片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3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27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0.052</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F9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产品由水刺无纺布片浸浓度为70％～80％（体积分数）的医用酒精制成。用于注射、输液前消毒完整皮肤。</w:t>
            </w:r>
          </w:p>
        </w:tc>
      </w:tr>
      <w:tr w14:paraId="460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8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E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压敏胶带（无纺布型）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B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D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3E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型号：宽1.25cm</w:t>
            </w:r>
          </w:p>
        </w:tc>
      </w:tr>
      <w:tr w14:paraId="40E2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6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压敏胶带（无纺布型）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0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D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A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型号：宽2.5cm</w:t>
            </w:r>
          </w:p>
        </w:tc>
      </w:tr>
      <w:tr w14:paraId="6C5D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B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5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压敏胶带（PE（透气）型）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5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3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21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型号：宽1.25cm</w:t>
            </w:r>
          </w:p>
        </w:tc>
      </w:tr>
      <w:tr w14:paraId="323C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A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压敏胶带（PE（透气）型）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E7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型号：宽2.5cm</w:t>
            </w:r>
          </w:p>
        </w:tc>
      </w:tr>
      <w:tr w14:paraId="27D3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B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一次性使用无菌自毁式注射器（带针）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B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A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1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适用于抽吸疫苗或注入疫苗后立即对人体进行注射。</w:t>
            </w:r>
            <w:r>
              <w:rPr>
                <w:rFonts w:hint="eastAsia" w:ascii="宋体" w:hAnsi="宋体" w:eastAsia="宋体" w:cs="宋体"/>
                <w:i w:val="0"/>
                <w:iCs w:val="0"/>
                <w:color w:val="FF0000"/>
                <w:kern w:val="0"/>
                <w:sz w:val="21"/>
                <w:szCs w:val="21"/>
                <w:u w:val="none"/>
                <w:lang w:val="en-US" w:eastAsia="zh-CN" w:bidi="ar"/>
              </w:rPr>
              <w:t>注射器型号：固定剂量0.5ml</w:t>
            </w:r>
          </w:p>
        </w:tc>
      </w:tr>
      <w:tr w14:paraId="56AB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E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3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0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由针管，针座，护套零件组成。与一次性使用无菌注射器配套使用。规格型号：0.45*12/0.5*20/0.5*38/0.7*32/1.2*35/单侧孔1.6*32。</w:t>
            </w:r>
          </w:p>
        </w:tc>
      </w:tr>
      <w:tr w14:paraId="2980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0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2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1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8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由针管，针座，护套零件组成。与一次性使用无菌注射器配套使用。规格型号：0.9*38。</w:t>
            </w:r>
          </w:p>
        </w:tc>
      </w:tr>
      <w:tr w14:paraId="0D7C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4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7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8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6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9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由针管，针座，护套零件组成。与一次性使用无菌注射器配套使用。规格型号：0.7*80。</w:t>
            </w:r>
          </w:p>
        </w:tc>
      </w:tr>
      <w:tr w14:paraId="55E5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C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1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自毁式一次性使用无菌注射器 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B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2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10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适用于人体皮下、肌肉、静脉等注射药液。</w:t>
            </w:r>
            <w:r>
              <w:rPr>
                <w:rFonts w:hint="eastAsia" w:ascii="宋体" w:hAnsi="宋体" w:eastAsia="宋体" w:cs="宋体"/>
                <w:i w:val="0"/>
                <w:iCs w:val="0"/>
                <w:color w:val="FF0000"/>
                <w:kern w:val="0"/>
                <w:sz w:val="21"/>
                <w:szCs w:val="21"/>
                <w:u w:val="none"/>
                <w:lang w:val="en-US" w:eastAsia="zh-CN" w:bidi="ar"/>
              </w:rPr>
              <w:t>注射器型号：固定剂量0.1ml</w:t>
            </w:r>
          </w:p>
        </w:tc>
      </w:tr>
      <w:tr w14:paraId="2EA6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4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2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B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7E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r>
              <w:rPr>
                <w:rFonts w:hint="eastAsia" w:ascii="宋体" w:hAnsi="宋体" w:eastAsia="宋体" w:cs="宋体"/>
                <w:i w:val="0"/>
                <w:iCs w:val="0"/>
                <w:color w:val="FF0000"/>
                <w:kern w:val="0"/>
                <w:sz w:val="21"/>
                <w:szCs w:val="21"/>
                <w:u w:val="none"/>
                <w:lang w:val="en-US" w:eastAsia="zh-CN" w:bidi="ar"/>
              </w:rPr>
              <w:t>头部</w:t>
            </w:r>
          </w:p>
        </w:tc>
      </w:tr>
      <w:tr w14:paraId="3B45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3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A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r>
              <w:rPr>
                <w:rFonts w:hint="eastAsia" w:ascii="宋体" w:hAnsi="宋体" w:eastAsia="宋体" w:cs="宋体"/>
                <w:i w:val="0"/>
                <w:iCs w:val="0"/>
                <w:color w:val="FF0000"/>
                <w:kern w:val="0"/>
                <w:sz w:val="21"/>
                <w:szCs w:val="21"/>
                <w:u w:val="none"/>
                <w:lang w:val="en-US" w:eastAsia="zh-CN" w:bidi="ar"/>
              </w:rPr>
              <w:t>头颈部</w:t>
            </w:r>
          </w:p>
        </w:tc>
      </w:tr>
      <w:tr w14:paraId="29B3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9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4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4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r>
              <w:rPr>
                <w:rFonts w:hint="eastAsia" w:ascii="宋体" w:hAnsi="宋体" w:eastAsia="宋体" w:cs="宋体"/>
                <w:i w:val="0"/>
                <w:iCs w:val="0"/>
                <w:color w:val="FF0000"/>
                <w:kern w:val="0"/>
                <w:sz w:val="21"/>
                <w:szCs w:val="21"/>
                <w:u w:val="none"/>
                <w:lang w:val="en-US" w:eastAsia="zh-CN" w:bidi="ar"/>
              </w:rPr>
              <w:t>体部</w:t>
            </w:r>
          </w:p>
        </w:tc>
      </w:tr>
      <w:tr w14:paraId="70B7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2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34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真空负压固定垫</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5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E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9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p>
        </w:tc>
      </w:tr>
      <w:tr w14:paraId="33F7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0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B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理疗电极片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0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7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由导电材料及硅胶组成。使用时，贴附在理疗部位。配合中低频、干扰电等电疗设备，将电疗设备输出的电刺激信号传导到人体皮肤表面。</w:t>
            </w:r>
          </w:p>
        </w:tc>
      </w:tr>
      <w:tr w14:paraId="4ED5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A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穴位压力刺激贴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6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F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78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由球状体和医用胶布组成。贴于人体穴位处，进行外力刺激。</w:t>
            </w:r>
          </w:p>
        </w:tc>
      </w:tr>
      <w:tr w14:paraId="7C57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4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一次性使用无菌注射器（带针）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7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0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0.33</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F7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适用于抽吸液体或在注入液体后立即注射。</w:t>
            </w:r>
            <w:r>
              <w:rPr>
                <w:rFonts w:hint="eastAsia" w:ascii="宋体" w:hAnsi="宋体" w:eastAsia="宋体" w:cs="宋体"/>
                <w:i w:val="0"/>
                <w:iCs w:val="0"/>
                <w:color w:val="FF0000"/>
                <w:kern w:val="0"/>
                <w:sz w:val="21"/>
                <w:szCs w:val="21"/>
                <w:u w:val="none"/>
                <w:lang w:val="en-US" w:eastAsia="zh-CN" w:bidi="ar"/>
              </w:rPr>
              <w:t>注射器型号：2ml</w:t>
            </w:r>
          </w:p>
        </w:tc>
      </w:tr>
      <w:tr w14:paraId="5BB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2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0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一次性使用微调式精密过滤输液器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8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8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7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适用于临床静脉输注药液。</w:t>
            </w:r>
          </w:p>
        </w:tc>
      </w:tr>
      <w:tr w14:paraId="216D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B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透明伤口敷贴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C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5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C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本产品为自粘透明敷贴，敷贴材料为聚氨基甲酸酯，粘合剂材料为聚丙烯酸酯共聚物。适用于干燥、非感染性伤口的保护性覆盖，亦可在体表作为其他敷料的二层固定。</w:t>
            </w:r>
          </w:p>
        </w:tc>
      </w:tr>
      <w:tr w14:paraId="6C69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1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F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一次性使用笔式注射针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FF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该产品由护套、针管、针座组成，无菌，一次性使用。与笔式注射器配套使用，用于药物皮下注射。</w:t>
            </w:r>
          </w:p>
        </w:tc>
      </w:tr>
      <w:tr w14:paraId="532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D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7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揿针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8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9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供专业人员用于人体体表穴位（含耳穴）的表浅侵入式刺激用。产品无菌。</w:t>
            </w:r>
            <w:r>
              <w:rPr>
                <w:rFonts w:hint="eastAsia" w:ascii="宋体" w:hAnsi="宋体" w:eastAsia="宋体" w:cs="宋体"/>
                <w:i w:val="0"/>
                <w:iCs w:val="0"/>
                <w:color w:val="FF0000"/>
                <w:kern w:val="0"/>
                <w:sz w:val="21"/>
                <w:szCs w:val="21"/>
                <w:u w:val="none"/>
                <w:lang w:val="en-US" w:eastAsia="zh-CN" w:bidi="ar"/>
              </w:rPr>
              <w:t>各规格型号</w:t>
            </w:r>
          </w:p>
        </w:tc>
      </w:tr>
      <w:tr w14:paraId="2D85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一次性使用无菌小针刀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E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36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本产品由手持柄、针体和针刀三部分组成，产品无菌。本产品适用于软组织损伤性病变和骨关节病变非直视下松解术用。</w:t>
            </w:r>
          </w:p>
        </w:tc>
      </w:tr>
      <w:tr w14:paraId="67FF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E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一次性使用无菌鼻镜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2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6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C1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产品由左片、右片、销、弹簧组成，无菌，一次性使用。用于鼻腔的检查。</w:t>
            </w:r>
          </w:p>
        </w:tc>
      </w:tr>
      <w:tr w14:paraId="56A4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C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一次性使用间接喉镜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2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1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由喉镜、喉镜手柄、玻璃镜组成。该产品供耳鼻喉科做一般检查时使用。</w:t>
            </w:r>
          </w:p>
        </w:tc>
      </w:tr>
      <w:tr w14:paraId="24E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3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医用干式胶片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6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2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37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由PET基板包被银盐和保护层组成，作为干式成像设备拷贝输出。用于记录医用影像图像。型号：A3(297*420)</w:t>
            </w:r>
          </w:p>
        </w:tc>
      </w:tr>
      <w:tr w14:paraId="6C0E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5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医用激光胶片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F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7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0F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通常由在透明胶片基的一侧或双侧涂上感光乳剂/感光材料制作而成，用于记录、显示与储存医学影像。用于X射线摄影时记录射线影像图像。</w:t>
            </w:r>
          </w:p>
        </w:tc>
      </w:tr>
    </w:tbl>
    <w:p w14:paraId="44D923F8">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139A5402">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2ACA59F5">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黑体" w:eastAsia="黑体" w:cs="Times New Roman"/>
          <w:sz w:val="32"/>
          <w:szCs w:val="32"/>
          <w:lang w:val="en-US" w:eastAsia="zh-CN"/>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DADF6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75C7CB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FF7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B2326FA">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8385B5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F5BE2A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87BED8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7EC48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C9C3DD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DE80B1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6C5ADB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E1C6D8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335FEB2F">
      <w:pPr>
        <w:pStyle w:val="16"/>
      </w:pPr>
      <w:bookmarkStart w:id="15" w:name="_GoBack"/>
      <w:bookmarkEnd w:id="15"/>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19626747"/>
      <w:bookmarkStart w:id="1" w:name="_Toc258360158"/>
      <w:bookmarkStart w:id="2" w:name="_Toc15313"/>
      <w:bookmarkStart w:id="3" w:name="_Toc261708863"/>
      <w:bookmarkStart w:id="4" w:name="_Toc258354146"/>
      <w:bookmarkStart w:id="5" w:name="_Toc337475854"/>
      <w:bookmarkStart w:id="6" w:name="_Toc9548"/>
      <w:bookmarkStart w:id="7" w:name="_Toc258333636"/>
      <w:bookmarkStart w:id="8" w:name="_Toc337554724"/>
      <w:bookmarkStart w:id="9" w:name="_Toc304219257"/>
      <w:bookmarkStart w:id="10" w:name="_Toc17030"/>
      <w:bookmarkStart w:id="11" w:name="_Toc10762"/>
      <w:bookmarkStart w:id="12" w:name="_Toc320878640"/>
      <w:bookmarkStart w:id="13" w:name="_Toc248896063"/>
      <w:bookmarkStart w:id="14" w:name="_Toc258360269"/>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281B9A"/>
    <w:rsid w:val="615523A0"/>
    <w:rsid w:val="61A05A1B"/>
    <w:rsid w:val="649D2897"/>
    <w:rsid w:val="64BF3E0B"/>
    <w:rsid w:val="64E26821"/>
    <w:rsid w:val="650A5D90"/>
    <w:rsid w:val="65207F71"/>
    <w:rsid w:val="65A45D9A"/>
    <w:rsid w:val="65D82164"/>
    <w:rsid w:val="66016CC0"/>
    <w:rsid w:val="67C71CC5"/>
    <w:rsid w:val="695C7637"/>
    <w:rsid w:val="6A3805EE"/>
    <w:rsid w:val="6A67750E"/>
    <w:rsid w:val="6AC162F6"/>
    <w:rsid w:val="6BDA23AB"/>
    <w:rsid w:val="6BF3161E"/>
    <w:rsid w:val="6CD8518D"/>
    <w:rsid w:val="6ECA7999"/>
    <w:rsid w:val="6F7B0CA4"/>
    <w:rsid w:val="6F8E4227"/>
    <w:rsid w:val="6FC97D22"/>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2226</Words>
  <Characters>2430</Characters>
  <Lines>55</Lines>
  <Paragraphs>15</Paragraphs>
  <TotalTime>3</TotalTime>
  <ScaleCrop>false</ScaleCrop>
  <LinksUpToDate>false</LinksUpToDate>
  <CharactersWithSpaces>2458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2025-12-30T01:54:47Z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4DD72B8E9C144979B9CC9B180813E584_13</vt:lpwstr>
  </property>
  <property fmtid="{D5CDD505-2E9C-101B-9397-08002B2CF9AE}" pid="4" name="KSOTemplateDocerSaveRecord">
    <vt:lpwstr>eyJoZGlkIjoiYWU1NDNmY2IxYmMyMzRjZjA2YTM3NGEzN2VhMTM1N2YiLCJ1c2VySWQiOiI4OTgwMjI2MDkifQ==</vt:lpwstr>
  </property>
</Properties>
</file>