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2427CC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煎药机等设备采购项目</w:t>
      </w:r>
    </w:p>
    <w:p w14:paraId="61457AB1">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5"/>
        <w:rPr>
          <w:rFonts w:hint="eastAsia"/>
        </w:rPr>
      </w:pPr>
    </w:p>
    <w:p w14:paraId="51DFD13F">
      <w:pPr>
        <w:pStyle w:val="15"/>
        <w:rPr>
          <w:rFonts w:hint="eastAsia"/>
        </w:rPr>
      </w:pPr>
    </w:p>
    <w:p w14:paraId="45253FFC">
      <w:pPr>
        <w:jc w:val="both"/>
        <w:rPr>
          <w:rFonts w:ascii="黑体" w:hAnsi="黑体" w:eastAsia="黑体" w:cs="黑体"/>
          <w:sz w:val="52"/>
          <w:szCs w:val="52"/>
        </w:rPr>
      </w:pPr>
    </w:p>
    <w:p w14:paraId="293299E1">
      <w:pPr>
        <w:pStyle w:val="15"/>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5"/>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2025年12月9日</w:t>
      </w:r>
    </w:p>
    <w:p w14:paraId="1FCBB190">
      <w:pPr>
        <w:pStyle w:val="15"/>
        <w:rPr>
          <w:rFonts w:hint="eastAsia"/>
          <w:lang w:val="en-US" w:eastAsia="zh-CN"/>
        </w:rPr>
      </w:pPr>
    </w:p>
    <w:p w14:paraId="1768B18C">
      <w:pPr>
        <w:pStyle w:val="15"/>
        <w:rPr>
          <w:rFonts w:hint="eastAsia"/>
          <w:lang w:val="en-US" w:eastAsia="zh-CN"/>
        </w:rPr>
      </w:pPr>
    </w:p>
    <w:p w14:paraId="563372E1">
      <w:pPr>
        <w:pStyle w:val="15"/>
        <w:rPr>
          <w:rFonts w:hint="eastAsia"/>
          <w:sz w:val="32"/>
          <w:szCs w:val="32"/>
          <w:lang w:val="en-US" w:eastAsia="zh-CN"/>
        </w:rPr>
      </w:pPr>
      <w:r>
        <w:rPr>
          <w:rFonts w:hint="eastAsia"/>
          <w:sz w:val="32"/>
          <w:szCs w:val="32"/>
          <w:lang w:val="en-US" w:eastAsia="zh-CN"/>
        </w:rPr>
        <w:t>科室确认：</w:t>
      </w:r>
    </w:p>
    <w:p w14:paraId="524E558B">
      <w:pPr>
        <w:pStyle w:val="15"/>
        <w:rPr>
          <w:rFonts w:hint="eastAsia"/>
          <w:sz w:val="32"/>
          <w:szCs w:val="32"/>
          <w:lang w:val="en-US" w:eastAsia="zh-CN"/>
        </w:rPr>
      </w:pPr>
    </w:p>
    <w:p w14:paraId="543CEFA7">
      <w:pPr>
        <w:pStyle w:val="15"/>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5"/>
        <w:rPr>
          <w:rFonts w:ascii="黑体" w:hAnsi="黑体" w:eastAsia="黑体" w:cs="黑体"/>
          <w:sz w:val="32"/>
          <w:szCs w:val="32"/>
        </w:rPr>
      </w:pPr>
    </w:p>
    <w:p w14:paraId="42E35922">
      <w:pPr>
        <w:pStyle w:val="15"/>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5"/>
      </w:pPr>
    </w:p>
    <w:p w14:paraId="13D317E2">
      <w:pPr>
        <w:rPr>
          <w:rFonts w:ascii="黑体" w:hAnsi="黑体" w:eastAsia="黑体" w:cs="黑体"/>
          <w:sz w:val="32"/>
          <w:szCs w:val="32"/>
        </w:rPr>
      </w:pPr>
    </w:p>
    <w:p w14:paraId="6F36E2ED">
      <w:pPr>
        <w:pStyle w:val="15"/>
        <w:rPr>
          <w:rFonts w:ascii="黑体" w:hAnsi="黑体" w:eastAsia="黑体" w:cs="黑体"/>
          <w:sz w:val="32"/>
          <w:szCs w:val="32"/>
        </w:rPr>
      </w:pPr>
    </w:p>
    <w:p w14:paraId="69C8D2B0">
      <w:pPr>
        <w:pStyle w:val="15"/>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煎药机等设备采购项目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煎药机等设备采购项目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tbl>
      <w:tblPr>
        <w:tblStyle w:val="10"/>
        <w:tblW w:w="8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866"/>
        <w:gridCol w:w="896"/>
        <w:gridCol w:w="1125"/>
        <w:gridCol w:w="1538"/>
        <w:gridCol w:w="2700"/>
      </w:tblGrid>
      <w:tr w14:paraId="1145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7BF1AEFB">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序号</w:t>
            </w:r>
          </w:p>
        </w:tc>
        <w:tc>
          <w:tcPr>
            <w:tcW w:w="1866" w:type="dxa"/>
            <w:vAlign w:val="center"/>
          </w:tcPr>
          <w:p w14:paraId="4811F505">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设备名称</w:t>
            </w:r>
          </w:p>
        </w:tc>
        <w:tc>
          <w:tcPr>
            <w:tcW w:w="896" w:type="dxa"/>
            <w:vAlign w:val="center"/>
          </w:tcPr>
          <w:p w14:paraId="5EA74A09">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数量</w:t>
            </w:r>
          </w:p>
        </w:tc>
        <w:tc>
          <w:tcPr>
            <w:tcW w:w="1125" w:type="dxa"/>
            <w:vAlign w:val="center"/>
          </w:tcPr>
          <w:p w14:paraId="5DB7B406">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单位</w:t>
            </w:r>
          </w:p>
        </w:tc>
        <w:tc>
          <w:tcPr>
            <w:tcW w:w="1538" w:type="dxa"/>
            <w:vAlign w:val="center"/>
          </w:tcPr>
          <w:p w14:paraId="0620C480">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预算单价（元）</w:t>
            </w:r>
          </w:p>
        </w:tc>
        <w:tc>
          <w:tcPr>
            <w:tcW w:w="2700" w:type="dxa"/>
            <w:vAlign w:val="center"/>
          </w:tcPr>
          <w:p w14:paraId="4317A5CA">
            <w:pPr>
              <w:pStyle w:val="21"/>
              <w:keepNext w:val="0"/>
              <w:keepLines w:val="0"/>
              <w:pageBreakBefore w:val="0"/>
              <w:kinsoku/>
              <w:wordWrap/>
              <w:overflowPunct/>
              <w:topLinePunct w:val="0"/>
              <w:autoSpaceDE/>
              <w:autoSpaceDN/>
              <w:bidi w:val="0"/>
              <w:snapToGrid/>
              <w:spacing w:line="578" w:lineRule="exact"/>
              <w:jc w:val="center"/>
              <w:textAlignment w:val="auto"/>
              <w:rPr>
                <w:rFonts w:hint="eastAsia"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备注</w:t>
            </w:r>
          </w:p>
        </w:tc>
      </w:tr>
      <w:tr w14:paraId="44CF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F4CC6F9">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1866" w:type="dxa"/>
            <w:vAlign w:val="center"/>
          </w:tcPr>
          <w:p w14:paraId="1A7CD624">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煎药机及包装机</w:t>
            </w:r>
          </w:p>
        </w:tc>
        <w:tc>
          <w:tcPr>
            <w:tcW w:w="896" w:type="dxa"/>
            <w:vAlign w:val="center"/>
          </w:tcPr>
          <w:p w14:paraId="6AB90B2A">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5</w:t>
            </w:r>
          </w:p>
        </w:tc>
        <w:tc>
          <w:tcPr>
            <w:tcW w:w="1125" w:type="dxa"/>
            <w:vAlign w:val="center"/>
          </w:tcPr>
          <w:p w14:paraId="2922A21D">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套</w:t>
            </w:r>
          </w:p>
        </w:tc>
        <w:tc>
          <w:tcPr>
            <w:tcW w:w="1538" w:type="dxa"/>
            <w:vAlign w:val="center"/>
          </w:tcPr>
          <w:p w14:paraId="7186DE94">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44400</w:t>
            </w:r>
          </w:p>
        </w:tc>
        <w:tc>
          <w:tcPr>
            <w:tcW w:w="2700" w:type="dxa"/>
            <w:vAlign w:val="center"/>
          </w:tcPr>
          <w:p w14:paraId="308F0ACD">
            <w:pPr>
              <w:pStyle w:val="21"/>
              <w:keepNext w:val="0"/>
              <w:keepLines w:val="0"/>
              <w:pageBreakBefore w:val="0"/>
              <w:kinsoku/>
              <w:wordWrap/>
              <w:overflowPunct/>
              <w:topLinePunct w:val="0"/>
              <w:autoSpaceDE/>
              <w:autoSpaceDN/>
              <w:bidi w:val="0"/>
              <w:snapToGrid/>
              <w:spacing w:line="578" w:lineRule="exact"/>
              <w:jc w:val="center"/>
              <w:textAlignment w:val="auto"/>
              <w:rPr>
                <w:rFonts w:hint="eastAsia"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每套包含3台煎药机、1台包装机</w:t>
            </w:r>
          </w:p>
        </w:tc>
      </w:tr>
      <w:tr w14:paraId="649B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C91F250">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2</w:t>
            </w:r>
          </w:p>
        </w:tc>
        <w:tc>
          <w:tcPr>
            <w:tcW w:w="1866" w:type="dxa"/>
            <w:vAlign w:val="center"/>
          </w:tcPr>
          <w:p w14:paraId="608CFB57">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膏方制作设备</w:t>
            </w:r>
          </w:p>
        </w:tc>
        <w:tc>
          <w:tcPr>
            <w:tcW w:w="896" w:type="dxa"/>
            <w:vAlign w:val="center"/>
          </w:tcPr>
          <w:p w14:paraId="277C2D56">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1125" w:type="dxa"/>
            <w:vAlign w:val="center"/>
          </w:tcPr>
          <w:p w14:paraId="1637B294">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套</w:t>
            </w:r>
          </w:p>
        </w:tc>
        <w:tc>
          <w:tcPr>
            <w:tcW w:w="1538" w:type="dxa"/>
            <w:vAlign w:val="center"/>
          </w:tcPr>
          <w:p w14:paraId="6A9D5C83">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64000</w:t>
            </w:r>
          </w:p>
        </w:tc>
        <w:tc>
          <w:tcPr>
            <w:tcW w:w="2700" w:type="dxa"/>
            <w:vAlign w:val="center"/>
          </w:tcPr>
          <w:p w14:paraId="0E945237">
            <w:pPr>
              <w:pStyle w:val="21"/>
              <w:keepNext w:val="0"/>
              <w:keepLines w:val="0"/>
              <w:pageBreakBefore w:val="0"/>
              <w:kinsoku/>
              <w:wordWrap/>
              <w:overflowPunct/>
              <w:topLinePunct w:val="0"/>
              <w:autoSpaceDE/>
              <w:autoSpaceDN/>
              <w:bidi w:val="0"/>
              <w:snapToGrid/>
              <w:spacing w:line="578" w:lineRule="exact"/>
              <w:jc w:val="center"/>
              <w:textAlignment w:val="auto"/>
              <w:rPr>
                <w:rFonts w:hint="eastAsia"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包含浓缩机、调膏包装一体机</w:t>
            </w:r>
          </w:p>
        </w:tc>
      </w:tr>
      <w:tr w14:paraId="6FFF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1D9C28BE">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3</w:t>
            </w:r>
          </w:p>
        </w:tc>
        <w:tc>
          <w:tcPr>
            <w:tcW w:w="1866" w:type="dxa"/>
            <w:vAlign w:val="center"/>
          </w:tcPr>
          <w:p w14:paraId="6C4A90F4">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不锈钢小推车</w:t>
            </w:r>
          </w:p>
        </w:tc>
        <w:tc>
          <w:tcPr>
            <w:tcW w:w="896" w:type="dxa"/>
            <w:vAlign w:val="center"/>
          </w:tcPr>
          <w:p w14:paraId="6C5F9BB7">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12</w:t>
            </w:r>
          </w:p>
        </w:tc>
        <w:tc>
          <w:tcPr>
            <w:tcW w:w="1125" w:type="dxa"/>
            <w:vAlign w:val="center"/>
          </w:tcPr>
          <w:p w14:paraId="28D1E949">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台</w:t>
            </w:r>
          </w:p>
        </w:tc>
        <w:tc>
          <w:tcPr>
            <w:tcW w:w="1538" w:type="dxa"/>
            <w:vAlign w:val="center"/>
          </w:tcPr>
          <w:p w14:paraId="4C603336">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666</w:t>
            </w:r>
          </w:p>
        </w:tc>
        <w:tc>
          <w:tcPr>
            <w:tcW w:w="2700" w:type="dxa"/>
            <w:vAlign w:val="center"/>
          </w:tcPr>
          <w:p w14:paraId="49882BC3">
            <w:pPr>
              <w:pStyle w:val="21"/>
              <w:keepNext w:val="0"/>
              <w:keepLines w:val="0"/>
              <w:pageBreakBefore w:val="0"/>
              <w:kinsoku/>
              <w:wordWrap/>
              <w:overflowPunct/>
              <w:topLinePunct w:val="0"/>
              <w:autoSpaceDE/>
              <w:autoSpaceDN/>
              <w:bidi w:val="0"/>
              <w:snapToGrid/>
              <w:spacing w:line="578" w:lineRule="exact"/>
              <w:jc w:val="center"/>
              <w:textAlignment w:val="auto"/>
              <w:rPr>
                <w:rFonts w:hint="eastAsia" w:ascii="仿宋_GB2312" w:eastAsia="仿宋_GB2312" w:hAnsiTheme="minorHAnsi" w:cstheme="minorBidi"/>
                <w:kern w:val="2"/>
                <w:sz w:val="32"/>
                <w:szCs w:val="32"/>
                <w:vertAlign w:val="baseline"/>
                <w:lang w:val="en-US" w:eastAsia="zh-CN" w:bidi="ar-SA"/>
              </w:rPr>
            </w:pPr>
          </w:p>
        </w:tc>
      </w:tr>
    </w:tbl>
    <w:p w14:paraId="37C1B8A7">
      <w:pPr>
        <w:pStyle w:val="21"/>
        <w:keepNext w:val="0"/>
        <w:keepLines w:val="0"/>
        <w:pageBreakBefore w:val="0"/>
        <w:kinsoku/>
        <w:wordWrap/>
        <w:overflowPunct/>
        <w:topLinePunct w:val="0"/>
        <w:autoSpaceDE/>
        <w:autoSpaceDN/>
        <w:bidi w:val="0"/>
        <w:snapToGrid/>
        <w:spacing w:line="578" w:lineRule="exact"/>
        <w:textAlignment w:val="auto"/>
        <w:rPr>
          <w:rFonts w:hint="eastAsia" w:ascii="仿宋_GB2312" w:eastAsia="仿宋_GB2312" w:hAnsiTheme="minorHAnsi" w:cstheme="minorBidi"/>
          <w:kern w:val="2"/>
          <w:sz w:val="32"/>
          <w:szCs w:val="32"/>
          <w:lang w:val="en-US" w:eastAsia="zh-CN" w:bidi="ar-SA"/>
        </w:rPr>
      </w:pPr>
    </w:p>
    <w:p w14:paraId="327F5788">
      <w:pPr>
        <w:pStyle w:val="21"/>
        <w:keepNext w:val="0"/>
        <w:keepLines w:val="0"/>
        <w:pageBreakBefore w:val="0"/>
        <w:kinsoku/>
        <w:wordWrap/>
        <w:overflowPunct/>
        <w:topLinePunct w:val="0"/>
        <w:autoSpaceDE/>
        <w:autoSpaceDN/>
        <w:bidi w:val="0"/>
        <w:snapToGrid/>
        <w:spacing w:line="578"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详细参数及要求见附件。</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医疗器械经营许可证、</w:t>
      </w:r>
      <w:r>
        <w:rPr>
          <w:rFonts w:hint="eastAsia" w:ascii="仿宋_GB2312" w:eastAsia="仿宋_GB2312"/>
          <w:color w:val="FF0000"/>
          <w:sz w:val="32"/>
          <w:szCs w:val="32"/>
          <w:lang w:eastAsia="zh-CN"/>
        </w:rPr>
        <w:t>授权委托书以及被授权人身份证、</w:t>
      </w:r>
      <w:r>
        <w:rPr>
          <w:rFonts w:hint="eastAsia" w:ascii="仿宋_GB2312" w:eastAsia="仿宋_GB2312"/>
          <w:color w:val="FF0000"/>
          <w:sz w:val="32"/>
          <w:szCs w:val="32"/>
          <w:lang w:val="en-US" w:eastAsia="zh-CN"/>
        </w:rPr>
        <w:t>产品授权书</w:t>
      </w:r>
      <w:bookmarkStart w:id="15" w:name="_GoBack"/>
      <w:bookmarkEnd w:id="15"/>
      <w:r>
        <w:rPr>
          <w:rFonts w:hint="eastAsia" w:ascii="仿宋_GB2312" w:eastAsia="仿宋_GB2312"/>
          <w:color w:val="FF0000"/>
          <w:sz w:val="32"/>
          <w:szCs w:val="32"/>
          <w:lang w:eastAsia="zh-CN"/>
        </w:rPr>
        <w:t>。</w:t>
      </w:r>
    </w:p>
    <w:p w14:paraId="6F687E06">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7C47F6E">
      <w:pPr>
        <w:pStyle w:val="15"/>
        <w:rPr>
          <w:rFonts w:hint="default" w:ascii="仿宋_GB2312" w:eastAsia="仿宋_GB2312"/>
          <w:b/>
          <w:sz w:val="32"/>
          <w:szCs w:val="32"/>
        </w:rPr>
      </w:pPr>
    </w:p>
    <w:p w14:paraId="264E450B">
      <w:pPr>
        <w:pStyle w:val="15"/>
        <w:rPr>
          <w:rFonts w:hint="default" w:ascii="仿宋_GB2312" w:eastAsia="仿宋_GB2312"/>
          <w:b/>
          <w:sz w:val="32"/>
          <w:szCs w:val="32"/>
        </w:rPr>
      </w:pPr>
    </w:p>
    <w:p w14:paraId="28351DD4">
      <w:pPr>
        <w:pStyle w:val="15"/>
        <w:rPr>
          <w:rFonts w:hint="default" w:ascii="仿宋_GB2312" w:eastAsia="仿宋_GB2312"/>
          <w:b/>
          <w:sz w:val="32"/>
          <w:szCs w:val="32"/>
        </w:rPr>
      </w:pPr>
    </w:p>
    <w:p w14:paraId="44ED81A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5"/>
      </w:pPr>
    </w:p>
    <w:p w14:paraId="3E0F4FEF">
      <w:pPr>
        <w:pStyle w:val="15"/>
      </w:pPr>
    </w:p>
    <w:p w14:paraId="79DB7D0F">
      <w:pPr>
        <w:pStyle w:val="15"/>
      </w:pPr>
    </w:p>
    <w:p w14:paraId="3633E66A">
      <w:pPr>
        <w:pStyle w:val="15"/>
      </w:pPr>
    </w:p>
    <w:p w14:paraId="0C46A4AC">
      <w:pPr>
        <w:pStyle w:val="15"/>
      </w:pPr>
    </w:p>
    <w:p w14:paraId="3E379A21">
      <w:pPr>
        <w:pStyle w:val="15"/>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4D60866">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pStyle w:val="1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以最低价</w:t>
            </w:r>
            <w:r>
              <w:rPr>
                <w:rFonts w:hint="eastAsia" w:ascii="宋体" w:hAnsi="宋体" w:cs="宋体"/>
                <w:color w:val="000000" w:themeColor="text1"/>
                <w:szCs w:val="21"/>
                <w14:textFill>
                  <w14:solidFill>
                    <w14:schemeClr w14:val="tx1"/>
                  </w14:solidFill>
                </w14:textFill>
              </w:rPr>
              <w:t>为基准价得</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40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5DF8324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w:t>
            </w:r>
            <w:r>
              <w:rPr>
                <w:rFonts w:hint="eastAsia" w:ascii="宋体" w:hAnsi="宋体" w:cs="宋体"/>
                <w:color w:val="000000" w:themeColor="text1"/>
                <w:szCs w:val="21"/>
                <w:lang w:val="en-US" w:eastAsia="zh-CN"/>
                <w14:textFill>
                  <w14:solidFill>
                    <w14:schemeClr w14:val="tx1"/>
                  </w14:solidFill>
                </w14:textFill>
              </w:rPr>
              <w:t>产品参数分离表，</w:t>
            </w:r>
            <w:r>
              <w:rPr>
                <w:rFonts w:hint="eastAsia" w:ascii="宋体" w:hAnsi="宋体" w:cs="宋体"/>
                <w:color w:val="000000" w:themeColor="text1"/>
                <w:szCs w:val="21"/>
                <w:lang w:eastAsia="zh-CN"/>
                <w14:textFill>
                  <w14:solidFill>
                    <w14:schemeClr w14:val="tx1"/>
                  </w14:solidFill>
                </w14:textFill>
              </w:rPr>
              <w:t>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2C3B25EF">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888487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92D2AB5">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EE421B3">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7FFBBB1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1.具有201</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44CE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242FD40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1422905D">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7F583126">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10分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4C0BAA09">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根据产品的配送速度在0-3分范围内进行打分</w:t>
            </w:r>
          </w:p>
          <w:p w14:paraId="2CFB63B9">
            <w:pPr>
              <w:pStyle w:val="15"/>
              <w:numPr>
                <w:ilvl w:val="0"/>
                <w:numId w:val="7"/>
              </w:numPr>
              <w:rPr>
                <w:rFonts w:hint="eastAsia"/>
                <w:lang w:val="en-US" w:eastAsia="zh-CN"/>
              </w:rPr>
            </w:pPr>
            <w:r>
              <w:rPr>
                <w:rFonts w:hint="eastAsia"/>
                <w:lang w:val="en-US" w:eastAsia="zh-CN"/>
              </w:rPr>
              <w:t>根据产品的售后方案在0-5分范围内进行打分</w:t>
            </w:r>
          </w:p>
          <w:p w14:paraId="3564754E">
            <w:pPr>
              <w:pStyle w:val="15"/>
              <w:numPr>
                <w:ilvl w:val="0"/>
                <w:numId w:val="7"/>
              </w:numPr>
              <w:rPr>
                <w:rFonts w:hint="eastAsia"/>
                <w:lang w:val="en-US" w:eastAsia="zh-CN"/>
              </w:rPr>
            </w:pPr>
            <w:r>
              <w:rPr>
                <w:rFonts w:hint="eastAsia"/>
                <w:lang w:val="en-US" w:eastAsia="zh-CN"/>
              </w:rPr>
              <w:t>根据其他优惠条件在0-2分范围内打分</w:t>
            </w:r>
          </w:p>
        </w:tc>
      </w:tr>
    </w:tbl>
    <w:p w14:paraId="75E9626E">
      <w:pPr>
        <w:pStyle w:val="15"/>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5"/>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5"/>
        <w:rPr>
          <w:rFonts w:hint="eastAsia" w:ascii="黑体" w:hAnsi="黑体" w:eastAsia="黑体" w:cs="黑体"/>
          <w:sz w:val="32"/>
          <w:szCs w:val="32"/>
          <w:lang w:eastAsia="zh-CN"/>
        </w:rPr>
      </w:pPr>
    </w:p>
    <w:p w14:paraId="33879B52">
      <w:pPr>
        <w:pStyle w:val="15"/>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5"/>
        <w:rPr>
          <w:rFonts w:hint="eastAsia" w:ascii="宋体" w:hAnsi="宋体"/>
          <w:b/>
          <w:color w:val="000000"/>
          <w:sz w:val="32"/>
          <w:szCs w:val="32"/>
        </w:rPr>
      </w:pPr>
    </w:p>
    <w:p w14:paraId="4F7C6526">
      <w:pPr>
        <w:pStyle w:val="15"/>
        <w:rPr>
          <w:rFonts w:hint="eastAsia" w:ascii="宋体" w:hAnsi="宋体"/>
          <w:b/>
          <w:color w:val="000000"/>
          <w:sz w:val="32"/>
          <w:szCs w:val="32"/>
        </w:rPr>
      </w:pPr>
    </w:p>
    <w:p w14:paraId="2B035729">
      <w:pPr>
        <w:pStyle w:val="15"/>
        <w:rPr>
          <w:rFonts w:hint="eastAsia" w:ascii="宋体" w:hAnsi="宋体"/>
          <w:b/>
          <w:color w:val="000000"/>
          <w:sz w:val="32"/>
          <w:szCs w:val="32"/>
        </w:rPr>
      </w:pPr>
    </w:p>
    <w:p w14:paraId="36A13682">
      <w:pPr>
        <w:pStyle w:val="15"/>
        <w:rPr>
          <w:rFonts w:hint="eastAsia" w:ascii="宋体" w:hAnsi="宋体"/>
          <w:b/>
          <w:color w:val="000000"/>
          <w:sz w:val="32"/>
          <w:szCs w:val="32"/>
        </w:rPr>
      </w:pPr>
    </w:p>
    <w:p w14:paraId="72FAB0DF">
      <w:pPr>
        <w:pStyle w:val="15"/>
        <w:rPr>
          <w:rFonts w:hint="eastAsia" w:ascii="宋体" w:hAnsi="宋体"/>
          <w:b/>
          <w:color w:val="000000"/>
          <w:sz w:val="32"/>
          <w:szCs w:val="32"/>
        </w:rPr>
      </w:pPr>
    </w:p>
    <w:p w14:paraId="07BD516F">
      <w:pPr>
        <w:pStyle w:val="15"/>
        <w:rPr>
          <w:rFonts w:hint="eastAsia" w:ascii="宋体" w:hAnsi="宋体"/>
          <w:b/>
          <w:color w:val="000000"/>
          <w:sz w:val="32"/>
          <w:szCs w:val="32"/>
        </w:rPr>
      </w:pPr>
    </w:p>
    <w:p w14:paraId="41C6967D">
      <w:pPr>
        <w:pStyle w:val="15"/>
        <w:rPr>
          <w:rFonts w:hint="eastAsia" w:ascii="宋体" w:hAnsi="宋体"/>
          <w:b/>
          <w:color w:val="000000"/>
          <w:sz w:val="32"/>
          <w:szCs w:val="32"/>
        </w:rPr>
      </w:pPr>
    </w:p>
    <w:p w14:paraId="65588999">
      <w:pPr>
        <w:pStyle w:val="15"/>
        <w:rPr>
          <w:rFonts w:hint="eastAsia" w:ascii="宋体" w:hAnsi="宋体"/>
          <w:b/>
          <w:color w:val="000000"/>
          <w:sz w:val="32"/>
          <w:szCs w:val="32"/>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ascii="仿宋" w:hAnsi="仿宋" w:eastAsia="仿宋"/>
                <w:b/>
                <w:color w:val="C00000"/>
                <w:sz w:val="22"/>
                <w:szCs w:val="21"/>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531A8EA2">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产品信息</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产品技术偏离表等</w:t>
            </w: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82E1CB7">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587" w:type="dxa"/>
            <w:tcBorders>
              <w:top w:val="single" w:color="auto" w:sz="4" w:space="0"/>
              <w:bottom w:val="single" w:color="auto" w:sz="4" w:space="0"/>
            </w:tcBorders>
            <w:vAlign w:val="center"/>
          </w:tcPr>
          <w:p w14:paraId="4315469D">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28D092FF">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5"/>
        <w:rPr>
          <w:rFonts w:ascii="仿宋_GB2312" w:eastAsia="仿宋_GB2312"/>
          <w:color w:val="000000"/>
          <w:sz w:val="28"/>
          <w:szCs w:val="28"/>
        </w:rPr>
      </w:pPr>
    </w:p>
    <w:p w14:paraId="5A0482F5">
      <w:pPr>
        <w:pStyle w:val="15"/>
        <w:rPr>
          <w:rFonts w:ascii="仿宋_GB2312" w:eastAsia="仿宋_GB2312"/>
          <w:color w:val="000000"/>
          <w:sz w:val="28"/>
          <w:szCs w:val="28"/>
        </w:rPr>
      </w:pPr>
    </w:p>
    <w:p w14:paraId="3B6D4096">
      <w:pPr>
        <w:pStyle w:val="15"/>
        <w:rPr>
          <w:rFonts w:ascii="仿宋_GB2312" w:eastAsia="仿宋_GB2312"/>
          <w:color w:val="000000"/>
          <w:sz w:val="28"/>
          <w:szCs w:val="28"/>
        </w:rPr>
      </w:pPr>
    </w:p>
    <w:p w14:paraId="3DEF051B">
      <w:pPr>
        <w:pStyle w:val="15"/>
        <w:rPr>
          <w:rFonts w:ascii="仿宋_GB2312" w:eastAsia="仿宋_GB2312"/>
          <w:color w:val="000000"/>
          <w:sz w:val="28"/>
          <w:szCs w:val="28"/>
        </w:rPr>
      </w:pPr>
    </w:p>
    <w:p w14:paraId="610FEB66">
      <w:pPr>
        <w:pStyle w:val="15"/>
        <w:rPr>
          <w:rFonts w:ascii="仿宋_GB2312" w:eastAsia="仿宋_GB2312"/>
          <w:color w:val="000000"/>
          <w:sz w:val="28"/>
          <w:szCs w:val="28"/>
        </w:rPr>
      </w:pPr>
    </w:p>
    <w:p w14:paraId="32558464">
      <w:pPr>
        <w:pStyle w:val="15"/>
        <w:rPr>
          <w:rFonts w:ascii="仿宋_GB2312" w:eastAsia="仿宋_GB2312"/>
          <w:color w:val="000000"/>
          <w:sz w:val="28"/>
          <w:szCs w:val="28"/>
        </w:rPr>
      </w:pPr>
    </w:p>
    <w:p w14:paraId="6D85B8BE">
      <w:pPr>
        <w:pStyle w:val="15"/>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258360269"/>
      <w:bookmarkStart w:id="1" w:name="_Toc10762"/>
      <w:bookmarkStart w:id="2" w:name="_Toc258354146"/>
      <w:bookmarkStart w:id="3" w:name="_Toc304219257"/>
      <w:bookmarkStart w:id="4" w:name="_Toc320878640"/>
      <w:bookmarkStart w:id="5" w:name="_Toc248896063"/>
      <w:bookmarkStart w:id="6" w:name="_Toc261708863"/>
      <w:bookmarkStart w:id="7" w:name="_Toc9548"/>
      <w:bookmarkStart w:id="8" w:name="_Toc337475854"/>
      <w:bookmarkStart w:id="9" w:name="_Toc15313"/>
      <w:bookmarkStart w:id="10" w:name="_Toc17030"/>
      <w:bookmarkStart w:id="11" w:name="_Toc258333636"/>
      <w:bookmarkStart w:id="12" w:name="_Toc219626747"/>
      <w:bookmarkStart w:id="13" w:name="_Toc337554724"/>
      <w:bookmarkStart w:id="14" w:name="_Toc258360158"/>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5"/>
        <w:rPr>
          <w:rFonts w:ascii="黑体" w:hAnsi="宋体" w:eastAsia="黑体" w:cs="宋体"/>
          <w:b/>
          <w:color w:val="000000"/>
          <w:sz w:val="32"/>
          <w:szCs w:val="32"/>
        </w:rPr>
      </w:pPr>
    </w:p>
    <w:p w14:paraId="70B0294F">
      <w:pPr>
        <w:pStyle w:val="15"/>
        <w:rPr>
          <w:rFonts w:ascii="黑体" w:hAnsi="宋体" w:eastAsia="黑体" w:cs="宋体"/>
          <w:b/>
          <w:color w:val="000000"/>
          <w:sz w:val="32"/>
          <w:szCs w:val="32"/>
        </w:rPr>
      </w:pPr>
    </w:p>
    <w:p w14:paraId="19C133FA">
      <w:pPr>
        <w:pStyle w:val="15"/>
        <w:rPr>
          <w:rFonts w:ascii="黑体" w:hAnsi="宋体" w:eastAsia="黑体" w:cs="宋体"/>
          <w:b/>
          <w:color w:val="000000"/>
          <w:sz w:val="32"/>
          <w:szCs w:val="32"/>
        </w:rPr>
      </w:pPr>
    </w:p>
    <w:p w14:paraId="4CD23EF4">
      <w:pPr>
        <w:pStyle w:val="15"/>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方正小标宋简体" w:eastAsia="方正小标宋简体"/>
          <w:color w:val="000000"/>
          <w:sz w:val="44"/>
          <w:szCs w:val="44"/>
        </w:rPr>
      </w:pPr>
    </w:p>
    <w:p w14:paraId="4166B67D">
      <w:pPr>
        <w:spacing w:line="480" w:lineRule="exact"/>
        <w:jc w:val="center"/>
        <w:rPr>
          <w:rFonts w:ascii="方正小标宋简体" w:eastAsia="方正小标宋简体"/>
          <w:color w:val="000000"/>
          <w:sz w:val="44"/>
          <w:szCs w:val="44"/>
        </w:rPr>
      </w:pPr>
    </w:p>
    <w:p w14:paraId="60A71B85">
      <w:pPr>
        <w:spacing w:line="480" w:lineRule="exact"/>
        <w:jc w:val="center"/>
        <w:rPr>
          <w:rFonts w:ascii="方正小标宋简体" w:eastAsia="方正小标宋简体"/>
          <w:color w:val="000000"/>
          <w:sz w:val="44"/>
          <w:szCs w:val="44"/>
        </w:rPr>
      </w:pPr>
    </w:p>
    <w:p w14:paraId="32A65E0D">
      <w:pPr>
        <w:pStyle w:val="15"/>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5"/>
        <w:rPr>
          <w:rFonts w:ascii="方正小标宋简体" w:eastAsia="方正小标宋简体"/>
          <w:color w:val="000000"/>
          <w:sz w:val="44"/>
          <w:szCs w:val="44"/>
        </w:rPr>
      </w:pPr>
    </w:p>
    <w:p w14:paraId="29EEE8D6">
      <w:pPr>
        <w:pStyle w:val="15"/>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06FD3EF">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5"/>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5"/>
        <w:rPr>
          <w:rFonts w:ascii="黑体" w:eastAsia="黑体"/>
          <w:color w:val="000000"/>
          <w:sz w:val="32"/>
          <w:szCs w:val="32"/>
        </w:rPr>
      </w:pPr>
    </w:p>
    <w:p w14:paraId="7CA673A9">
      <w:pPr>
        <w:pStyle w:val="15"/>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6"/>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5"/>
        <w:rPr>
          <w:rFonts w:hint="eastAsia" w:ascii="仿宋_GB2312" w:hAnsi="宋体" w:eastAsia="仿宋_GB2312"/>
          <w:color w:val="000000"/>
          <w:sz w:val="32"/>
          <w:szCs w:val="32"/>
        </w:rPr>
      </w:pPr>
    </w:p>
    <w:p w14:paraId="2C6E854C">
      <w:pPr>
        <w:pStyle w:val="15"/>
        <w:rPr>
          <w:rFonts w:hint="eastAsia" w:ascii="仿宋_GB2312" w:hAnsi="宋体" w:eastAsia="仿宋_GB2312"/>
          <w:color w:val="000000"/>
          <w:sz w:val="32"/>
          <w:szCs w:val="32"/>
        </w:rPr>
      </w:pPr>
    </w:p>
    <w:p w14:paraId="264BEE9F">
      <w:pPr>
        <w:pStyle w:val="15"/>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3CB7D50">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3636DBDA"/>
    <w:multiLevelType w:val="singleLevel"/>
    <w:tmpl w:val="3636DBDA"/>
    <w:lvl w:ilvl="0" w:tentative="0">
      <w:start w:val="1"/>
      <w:numFmt w:val="chineseCounting"/>
      <w:suff w:val="space"/>
      <w:lvlText w:val="第%1章"/>
      <w:lvlJc w:val="left"/>
      <w:rPr>
        <w:rFonts w:hint="eastAsia"/>
      </w:rPr>
    </w:lvl>
  </w:abstractNum>
  <w:abstractNum w:abstractNumId="5">
    <w:nsid w:val="55DFCF8B"/>
    <w:multiLevelType w:val="singleLevel"/>
    <w:tmpl w:val="55DFCF8B"/>
    <w:lvl w:ilvl="0" w:tentative="0">
      <w:start w:val="1"/>
      <w:numFmt w:val="decimal"/>
      <w:lvlText w:val="%1."/>
      <w:lvlJc w:val="left"/>
      <w:pPr>
        <w:tabs>
          <w:tab w:val="left" w:pos="312"/>
        </w:tabs>
      </w:p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AD82C3A"/>
    <w:rsid w:val="0B8D66E4"/>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F152C5"/>
    <w:rsid w:val="33F956F6"/>
    <w:rsid w:val="33FD14C3"/>
    <w:rsid w:val="351849C1"/>
    <w:rsid w:val="35235DD9"/>
    <w:rsid w:val="355D343E"/>
    <w:rsid w:val="35803DCD"/>
    <w:rsid w:val="358D0D69"/>
    <w:rsid w:val="359022EB"/>
    <w:rsid w:val="384A7AD5"/>
    <w:rsid w:val="39C668D9"/>
    <w:rsid w:val="39CF66B5"/>
    <w:rsid w:val="3A3A4AA9"/>
    <w:rsid w:val="3AD243FA"/>
    <w:rsid w:val="3B1111E4"/>
    <w:rsid w:val="3B2A4846"/>
    <w:rsid w:val="3B5373B6"/>
    <w:rsid w:val="3B677688"/>
    <w:rsid w:val="3B942616"/>
    <w:rsid w:val="3C8649FA"/>
    <w:rsid w:val="3C8F1C55"/>
    <w:rsid w:val="3CCF593D"/>
    <w:rsid w:val="3DA0606C"/>
    <w:rsid w:val="3DEC493C"/>
    <w:rsid w:val="3E321BBC"/>
    <w:rsid w:val="3EC01209"/>
    <w:rsid w:val="3EDC78BB"/>
    <w:rsid w:val="3EEB7664"/>
    <w:rsid w:val="406D02E5"/>
    <w:rsid w:val="42B16402"/>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B4638AD"/>
    <w:rsid w:val="4B70660F"/>
    <w:rsid w:val="4B7C13C2"/>
    <w:rsid w:val="4B9C1C97"/>
    <w:rsid w:val="4BC500AA"/>
    <w:rsid w:val="4C1C5AD5"/>
    <w:rsid w:val="4E412735"/>
    <w:rsid w:val="4FCE5CD6"/>
    <w:rsid w:val="4FF857B7"/>
    <w:rsid w:val="503F3FE4"/>
    <w:rsid w:val="51205BB4"/>
    <w:rsid w:val="51412A8B"/>
    <w:rsid w:val="514F77D3"/>
    <w:rsid w:val="533D08A8"/>
    <w:rsid w:val="53501B3C"/>
    <w:rsid w:val="53C2558E"/>
    <w:rsid w:val="53EC32EF"/>
    <w:rsid w:val="550B217C"/>
    <w:rsid w:val="556969FF"/>
    <w:rsid w:val="55803735"/>
    <w:rsid w:val="563E288F"/>
    <w:rsid w:val="563F1F11"/>
    <w:rsid w:val="57162389"/>
    <w:rsid w:val="57575861"/>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A3805EE"/>
    <w:rsid w:val="6A67750E"/>
    <w:rsid w:val="6BDA23AB"/>
    <w:rsid w:val="6BF3161E"/>
    <w:rsid w:val="6CD8518D"/>
    <w:rsid w:val="6CEF1588"/>
    <w:rsid w:val="6ECA7999"/>
    <w:rsid w:val="6F7B0CA4"/>
    <w:rsid w:val="6F8E4227"/>
    <w:rsid w:val="6FEC0000"/>
    <w:rsid w:val="70201765"/>
    <w:rsid w:val="70821C97"/>
    <w:rsid w:val="70E04A7D"/>
    <w:rsid w:val="70F03E6A"/>
    <w:rsid w:val="71B367CA"/>
    <w:rsid w:val="72975FEA"/>
    <w:rsid w:val="72AF20B0"/>
    <w:rsid w:val="72B839FB"/>
    <w:rsid w:val="73175AA1"/>
    <w:rsid w:val="73A07EFC"/>
    <w:rsid w:val="73B95B82"/>
    <w:rsid w:val="73BA7E96"/>
    <w:rsid w:val="745F5922"/>
    <w:rsid w:val="75441CAA"/>
    <w:rsid w:val="77F35741"/>
    <w:rsid w:val="78481C82"/>
    <w:rsid w:val="78934703"/>
    <w:rsid w:val="78BC0632"/>
    <w:rsid w:val="78BE0AF1"/>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character" w:customStyle="1" w:styleId="23">
    <w:name w:val="font61"/>
    <w:basedOn w:val="11"/>
    <w:autoRedefine/>
    <w:qFormat/>
    <w:uiPriority w:val="0"/>
    <w:rPr>
      <w:rFonts w:hint="eastAsia" w:ascii="宋体" w:hAnsi="宋体" w:eastAsia="宋体" w:cs="宋体"/>
      <w:color w:val="000000"/>
      <w:sz w:val="18"/>
      <w:szCs w:val="18"/>
      <w:u w:val="none"/>
    </w:rPr>
  </w:style>
  <w:style w:type="character" w:customStyle="1" w:styleId="24">
    <w:name w:val="font91"/>
    <w:basedOn w:val="11"/>
    <w:autoRedefine/>
    <w:qFormat/>
    <w:uiPriority w:val="0"/>
    <w:rPr>
      <w:rFonts w:hint="eastAsia" w:ascii="宋体" w:hAnsi="宋体" w:eastAsia="宋体" w:cs="宋体"/>
      <w:color w:val="FF0000"/>
      <w:sz w:val="18"/>
      <w:szCs w:val="18"/>
      <w:u w:val="none"/>
    </w:rPr>
  </w:style>
  <w:style w:type="character" w:customStyle="1" w:styleId="25">
    <w:name w:val="font112"/>
    <w:basedOn w:val="11"/>
    <w:autoRedefine/>
    <w:qFormat/>
    <w:uiPriority w:val="0"/>
    <w:rPr>
      <w:rFonts w:hint="eastAsia" w:ascii="宋体" w:hAnsi="宋体" w:eastAsia="宋体" w:cs="宋体"/>
      <w:color w:val="000000"/>
      <w:sz w:val="18"/>
      <w:szCs w:val="18"/>
      <w:u w:val="none"/>
    </w:rPr>
  </w:style>
  <w:style w:type="character" w:customStyle="1" w:styleId="26">
    <w:name w:val="font11"/>
    <w:basedOn w:val="11"/>
    <w:autoRedefine/>
    <w:qFormat/>
    <w:uiPriority w:val="0"/>
    <w:rPr>
      <w:rFonts w:hint="eastAsia" w:ascii="黑体" w:hAnsi="宋体" w:eastAsia="黑体" w:cs="黑体"/>
      <w:color w:val="000000"/>
      <w:sz w:val="21"/>
      <w:szCs w:val="21"/>
      <w:u w:val="none"/>
    </w:rPr>
  </w:style>
  <w:style w:type="character" w:customStyle="1" w:styleId="27">
    <w:name w:val="font41"/>
    <w:basedOn w:val="11"/>
    <w:autoRedefine/>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2026</Words>
  <Characters>2176</Characters>
  <Lines>55</Lines>
  <Paragraphs>15</Paragraphs>
  <TotalTime>207</TotalTime>
  <ScaleCrop>false</ScaleCrop>
  <LinksUpToDate>false</LinksUpToDate>
  <CharactersWithSpaces>2242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2023-03-27T02:27:00Z</cp:lastPrinted>
  <dcterms:modified xsi:type="dcterms:W3CDTF">2025-12-10T00:41:02Z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E6A2FF7469C34CCFA3EAF4844D973B23_13</vt:lpwstr>
  </property>
  <property fmtid="{D5CDD505-2E9C-101B-9397-08002B2CF9AE}" pid="4" name="KSOTemplateDocerSaveRecord">
    <vt:lpwstr>eyJoZGlkIjoiYWU1NDNmY2IxYmMyMzRjZjA2YTM3NGEzN2VhMTM1N2YiLCJ1c2VySWQiOiI4OTgwMjI2MDkifQ==</vt:lpwstr>
  </property>
</Properties>
</file>