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37BE9">
      <w:pPr>
        <w:jc w:val="center"/>
        <w:rPr>
          <w:rFonts w:hint="eastAsia" w:ascii="黑体" w:hAnsi="黑体" w:eastAsia="黑体" w:cs="黑体"/>
          <w:sz w:val="52"/>
          <w:szCs w:val="52"/>
        </w:rPr>
      </w:pPr>
    </w:p>
    <w:p w14:paraId="55243E07">
      <w:pPr>
        <w:jc w:val="center"/>
        <w:rPr>
          <w:rFonts w:hint="eastAsia" w:ascii="黑体" w:hAnsi="黑体" w:eastAsia="黑体" w:cs="黑体"/>
          <w:sz w:val="52"/>
          <w:szCs w:val="52"/>
        </w:rPr>
      </w:pPr>
      <w:r>
        <w:rPr>
          <w:rFonts w:hint="eastAsia" w:ascii="黑体" w:hAnsi="黑体" w:eastAsia="黑体" w:cs="黑体"/>
          <w:sz w:val="52"/>
          <w:szCs w:val="52"/>
        </w:rPr>
        <w:t>新郑市公立人民医院</w:t>
      </w:r>
    </w:p>
    <w:p w14:paraId="56AB6797">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采购一批中医科物资采购项目</w:t>
      </w:r>
    </w:p>
    <w:p w14:paraId="128EBD46">
      <w:pPr>
        <w:jc w:val="center"/>
        <w:rPr>
          <w:rFonts w:hint="eastAsia" w:ascii="黑体" w:hAnsi="黑体" w:eastAsia="黑体" w:cs="黑体"/>
          <w:sz w:val="52"/>
          <w:szCs w:val="52"/>
        </w:rPr>
      </w:pPr>
      <w:r>
        <w:rPr>
          <w:rFonts w:hint="eastAsia" w:ascii="黑体" w:hAnsi="黑体" w:eastAsia="黑体" w:cs="黑体"/>
          <w:sz w:val="52"/>
          <w:szCs w:val="52"/>
        </w:rPr>
        <w:t>采购文件</w:t>
      </w:r>
    </w:p>
    <w:p w14:paraId="7824D13D">
      <w:pPr>
        <w:jc w:val="center"/>
        <w:rPr>
          <w:rFonts w:hint="eastAsia" w:ascii="黑体" w:hAnsi="黑体" w:eastAsia="黑体" w:cs="黑体"/>
          <w:sz w:val="52"/>
          <w:szCs w:val="52"/>
        </w:rPr>
      </w:pPr>
    </w:p>
    <w:p w14:paraId="21113793">
      <w:pPr>
        <w:rPr>
          <w:rFonts w:hint="eastAsia" w:ascii="黑体" w:hAnsi="黑体" w:eastAsia="黑体" w:cs="黑体"/>
          <w:sz w:val="52"/>
          <w:szCs w:val="52"/>
        </w:rPr>
      </w:pPr>
    </w:p>
    <w:p w14:paraId="20036ED4">
      <w:pPr>
        <w:pStyle w:val="16"/>
      </w:pPr>
    </w:p>
    <w:p w14:paraId="59538D8A">
      <w:pPr>
        <w:pStyle w:val="16"/>
      </w:pPr>
    </w:p>
    <w:p w14:paraId="51ED7FD4">
      <w:pPr>
        <w:pStyle w:val="16"/>
      </w:pPr>
    </w:p>
    <w:p w14:paraId="1FEF1A0D">
      <w:pPr>
        <w:jc w:val="center"/>
        <w:rPr>
          <w:rFonts w:hint="eastAsia" w:ascii="黑体" w:hAnsi="黑体" w:eastAsia="黑体" w:cs="黑体"/>
          <w:sz w:val="52"/>
          <w:szCs w:val="52"/>
        </w:rPr>
      </w:pPr>
    </w:p>
    <w:p w14:paraId="7691CDD7">
      <w:pPr>
        <w:pStyle w:val="16"/>
        <w:rPr>
          <w:rFonts w:hint="eastAsia" w:ascii="黑体" w:hAnsi="黑体" w:eastAsia="黑体" w:cs="黑体"/>
          <w:sz w:val="52"/>
          <w:szCs w:val="52"/>
        </w:rPr>
      </w:pPr>
    </w:p>
    <w:p w14:paraId="4D50738A">
      <w:pPr>
        <w:pStyle w:val="16"/>
        <w:rPr>
          <w:rFonts w:hint="eastAsia" w:ascii="黑体" w:hAnsi="黑体" w:eastAsia="黑体" w:cs="黑体"/>
          <w:sz w:val="52"/>
          <w:szCs w:val="52"/>
        </w:rPr>
      </w:pPr>
    </w:p>
    <w:p w14:paraId="188E323C">
      <w:pPr>
        <w:rPr>
          <w:rFonts w:hint="eastAsia" w:ascii="黑体" w:hAnsi="黑体" w:eastAsia="黑体" w:cs="黑体"/>
          <w:sz w:val="52"/>
          <w:szCs w:val="52"/>
        </w:rPr>
      </w:pPr>
    </w:p>
    <w:p w14:paraId="10B85B38">
      <w:pPr>
        <w:pStyle w:val="16"/>
        <w:rPr>
          <w:rFonts w:hint="eastAsia" w:ascii="黑体" w:hAnsi="黑体" w:eastAsia="黑体" w:cs="黑体"/>
          <w:sz w:val="52"/>
          <w:szCs w:val="52"/>
        </w:rPr>
      </w:pPr>
    </w:p>
    <w:p w14:paraId="71F39C86">
      <w:pPr>
        <w:pStyle w:val="16"/>
        <w:rPr>
          <w:rFonts w:hint="eastAsia" w:ascii="黑体" w:hAnsi="黑体" w:eastAsia="黑体" w:cs="黑体"/>
          <w:sz w:val="52"/>
          <w:szCs w:val="52"/>
        </w:rPr>
      </w:pPr>
    </w:p>
    <w:p w14:paraId="069FCE74">
      <w:pPr>
        <w:pStyle w:val="16"/>
      </w:pPr>
    </w:p>
    <w:p w14:paraId="73C938E2">
      <w:pPr>
        <w:ind w:firstLine="1320" w:firstLineChars="300"/>
        <w:rPr>
          <w:rFonts w:hint="eastAsia" w:ascii="黑体" w:hAnsi="黑体" w:eastAsia="黑体" w:cs="黑体"/>
          <w:sz w:val="44"/>
          <w:szCs w:val="44"/>
        </w:rPr>
      </w:pPr>
      <w:r>
        <w:rPr>
          <w:rFonts w:hint="eastAsia" w:ascii="黑体" w:hAnsi="黑体" w:eastAsia="黑体" w:cs="黑体"/>
          <w:sz w:val="44"/>
          <w:szCs w:val="44"/>
        </w:rPr>
        <w:t>招标人：新郑市公立人民医院</w:t>
      </w:r>
    </w:p>
    <w:p w14:paraId="78B5328B">
      <w:pPr>
        <w:ind w:firstLine="1320" w:firstLineChars="300"/>
        <w:rPr>
          <w:rFonts w:hint="eastAsia" w:ascii="黑体" w:hAnsi="黑体" w:eastAsia="黑体" w:cs="黑体"/>
          <w:sz w:val="44"/>
          <w:szCs w:val="44"/>
        </w:rPr>
      </w:pPr>
      <w:r>
        <w:rPr>
          <w:rFonts w:hint="eastAsia" w:ascii="黑体" w:hAnsi="黑体" w:eastAsia="黑体" w:cs="黑体"/>
          <w:sz w:val="44"/>
          <w:szCs w:val="44"/>
        </w:rPr>
        <w:t>时  间：2025年</w:t>
      </w:r>
      <w:r>
        <w:rPr>
          <w:rFonts w:hint="eastAsia" w:ascii="黑体" w:hAnsi="黑体" w:eastAsia="黑体" w:cs="黑体"/>
          <w:sz w:val="44"/>
          <w:szCs w:val="44"/>
          <w:lang w:val="en-US" w:eastAsia="zh-CN"/>
        </w:rPr>
        <w:t>11</w:t>
      </w:r>
      <w:r>
        <w:rPr>
          <w:rFonts w:hint="eastAsia" w:ascii="黑体" w:hAnsi="黑体" w:eastAsia="黑体" w:cs="黑体"/>
          <w:sz w:val="44"/>
          <w:szCs w:val="44"/>
        </w:rPr>
        <w:t>月</w:t>
      </w:r>
      <w:r>
        <w:rPr>
          <w:rFonts w:hint="eastAsia" w:ascii="黑体" w:hAnsi="黑体" w:eastAsia="黑体" w:cs="黑体"/>
          <w:sz w:val="44"/>
          <w:szCs w:val="44"/>
          <w:lang w:val="en-US" w:eastAsia="zh-CN"/>
        </w:rPr>
        <w:t>11</w:t>
      </w:r>
      <w:r>
        <w:rPr>
          <w:rFonts w:hint="eastAsia" w:ascii="黑体" w:hAnsi="黑体" w:eastAsia="黑体" w:cs="黑体"/>
          <w:sz w:val="44"/>
          <w:szCs w:val="44"/>
        </w:rPr>
        <w:t>日</w:t>
      </w:r>
    </w:p>
    <w:p w14:paraId="61C63DE4">
      <w:pPr>
        <w:pStyle w:val="16"/>
      </w:pPr>
    </w:p>
    <w:p w14:paraId="7E149AC4">
      <w:pPr>
        <w:pStyle w:val="16"/>
        <w:rPr>
          <w:rFonts w:hint="eastAsia" w:ascii="黑体" w:hAnsi="黑体" w:eastAsia="黑体" w:cs="黑体"/>
          <w:sz w:val="32"/>
          <w:szCs w:val="32"/>
        </w:rPr>
      </w:pPr>
    </w:p>
    <w:p w14:paraId="362CF452">
      <w:pPr>
        <w:pStyle w:val="16"/>
        <w:rPr>
          <w:rFonts w:hint="eastAsia" w:ascii="黑体" w:hAnsi="黑体" w:eastAsia="黑体" w:cs="黑体"/>
          <w:sz w:val="32"/>
          <w:szCs w:val="32"/>
        </w:rPr>
      </w:pPr>
    </w:p>
    <w:p w14:paraId="556FC650">
      <w:pPr>
        <w:pStyle w:val="16"/>
        <w:rPr>
          <w:rFonts w:hint="eastAsia" w:ascii="黑体" w:hAnsi="黑体" w:eastAsia="黑体" w:cs="黑体"/>
          <w:sz w:val="32"/>
          <w:szCs w:val="32"/>
        </w:rPr>
      </w:pPr>
      <w:r>
        <w:rPr>
          <w:rFonts w:hint="eastAsia" w:ascii="黑体" w:hAnsi="黑体" w:eastAsia="黑体" w:cs="黑体"/>
          <w:sz w:val="32"/>
          <w:szCs w:val="32"/>
        </w:rPr>
        <w:t>科室确认：</w:t>
      </w:r>
    </w:p>
    <w:p w14:paraId="770B6678">
      <w:pPr>
        <w:ind w:firstLine="520" w:firstLineChars="100"/>
        <w:jc w:val="center"/>
        <w:rPr>
          <w:rFonts w:hint="eastAsia" w:ascii="黑体" w:hAnsi="黑体" w:eastAsia="黑体" w:cs="黑体"/>
          <w:sz w:val="52"/>
          <w:szCs w:val="52"/>
        </w:rPr>
      </w:pPr>
      <w:r>
        <w:rPr>
          <w:rFonts w:hint="eastAsia" w:ascii="黑体" w:hAnsi="黑体" w:eastAsia="黑体" w:cs="黑体"/>
          <w:sz w:val="52"/>
          <w:szCs w:val="52"/>
        </w:rPr>
        <w:t>目  录</w:t>
      </w:r>
    </w:p>
    <w:p w14:paraId="3C40B7DC">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采购公告 </w:t>
      </w:r>
    </w:p>
    <w:p w14:paraId="0EFF3CB6">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响应须知</w:t>
      </w:r>
    </w:p>
    <w:p w14:paraId="78F4C7B6">
      <w:pPr>
        <w:numPr>
          <w:ilvl w:val="0"/>
          <w:numId w:val="2"/>
        </w:numPr>
        <w:rPr>
          <w:rFonts w:hint="eastAsia" w:ascii="黑体" w:hAnsi="黑体" w:eastAsia="黑体" w:cs="黑体"/>
          <w:sz w:val="32"/>
          <w:szCs w:val="32"/>
        </w:rPr>
      </w:pPr>
      <w:r>
        <w:rPr>
          <w:rFonts w:hint="eastAsia" w:ascii="黑体" w:hAnsi="黑体" w:eastAsia="黑体" w:cs="黑体"/>
          <w:sz w:val="32"/>
          <w:szCs w:val="32"/>
        </w:rPr>
        <w:t>总则</w:t>
      </w:r>
    </w:p>
    <w:p w14:paraId="7E3E2C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响应文件的编写</w:t>
      </w:r>
    </w:p>
    <w:p w14:paraId="0B170E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响应文件的提交</w:t>
      </w:r>
    </w:p>
    <w:p w14:paraId="14330079">
      <w:pPr>
        <w:rPr>
          <w:rFonts w:hint="eastAsia" w:ascii="黑体" w:hAnsi="黑体" w:eastAsia="黑体" w:cs="黑体"/>
          <w:sz w:val="32"/>
          <w:szCs w:val="32"/>
        </w:rPr>
      </w:pPr>
      <w:r>
        <w:rPr>
          <w:rFonts w:hint="eastAsia" w:ascii="黑体" w:hAnsi="黑体" w:eastAsia="黑体" w:cs="黑体"/>
          <w:sz w:val="32"/>
          <w:szCs w:val="32"/>
        </w:rPr>
        <w:t xml:space="preserve">           （四）评标办法</w:t>
      </w:r>
    </w:p>
    <w:p w14:paraId="1B706B44">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合同条款</w:t>
      </w:r>
    </w:p>
    <w:p w14:paraId="1ED6B271">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响应文件格式</w:t>
      </w:r>
    </w:p>
    <w:p w14:paraId="4CEA2BF0">
      <w:pPr>
        <w:rPr>
          <w:rFonts w:hint="eastAsia" w:ascii="黑体" w:hAnsi="黑体" w:eastAsia="黑体" w:cs="黑体"/>
          <w:sz w:val="32"/>
          <w:szCs w:val="32"/>
        </w:rPr>
      </w:pPr>
    </w:p>
    <w:p w14:paraId="314E1E47">
      <w:pPr>
        <w:rPr>
          <w:rFonts w:hint="eastAsia" w:ascii="黑体" w:hAnsi="黑体" w:eastAsia="黑体" w:cs="黑体"/>
          <w:sz w:val="32"/>
          <w:szCs w:val="32"/>
        </w:rPr>
      </w:pPr>
    </w:p>
    <w:p w14:paraId="6901406C">
      <w:pPr>
        <w:rPr>
          <w:rFonts w:hint="eastAsia" w:ascii="黑体" w:hAnsi="黑体" w:eastAsia="黑体" w:cs="黑体"/>
          <w:sz w:val="32"/>
          <w:szCs w:val="32"/>
        </w:rPr>
      </w:pPr>
    </w:p>
    <w:p w14:paraId="08E0B3B8">
      <w:pPr>
        <w:rPr>
          <w:rFonts w:hint="eastAsia" w:ascii="黑体" w:hAnsi="黑体" w:eastAsia="黑体" w:cs="黑体"/>
          <w:sz w:val="32"/>
          <w:szCs w:val="32"/>
        </w:rPr>
      </w:pPr>
    </w:p>
    <w:p w14:paraId="48063E49">
      <w:pPr>
        <w:rPr>
          <w:rFonts w:hint="eastAsia" w:ascii="黑体" w:hAnsi="黑体" w:eastAsia="黑体" w:cs="黑体"/>
          <w:sz w:val="32"/>
          <w:szCs w:val="32"/>
        </w:rPr>
      </w:pPr>
    </w:p>
    <w:p w14:paraId="53D50FA8">
      <w:pPr>
        <w:rPr>
          <w:rFonts w:hint="eastAsia" w:ascii="黑体" w:hAnsi="黑体" w:eastAsia="黑体" w:cs="黑体"/>
          <w:sz w:val="32"/>
          <w:szCs w:val="32"/>
        </w:rPr>
      </w:pPr>
    </w:p>
    <w:p w14:paraId="37F9C58A">
      <w:pPr>
        <w:pStyle w:val="16"/>
        <w:rPr>
          <w:rFonts w:hint="eastAsia" w:ascii="黑体" w:hAnsi="黑体" w:eastAsia="黑体" w:cs="黑体"/>
          <w:sz w:val="32"/>
          <w:szCs w:val="32"/>
        </w:rPr>
      </w:pPr>
    </w:p>
    <w:p w14:paraId="38F741E9">
      <w:pPr>
        <w:pStyle w:val="16"/>
        <w:rPr>
          <w:rFonts w:hint="eastAsia" w:ascii="黑体" w:hAnsi="黑体" w:eastAsia="黑体" w:cs="黑体"/>
          <w:sz w:val="32"/>
          <w:szCs w:val="32"/>
        </w:rPr>
      </w:pPr>
    </w:p>
    <w:p w14:paraId="1220FDCA">
      <w:pPr>
        <w:rPr>
          <w:rFonts w:hint="eastAsia" w:ascii="黑体" w:hAnsi="黑体" w:eastAsia="黑体" w:cs="黑体"/>
          <w:sz w:val="32"/>
          <w:szCs w:val="32"/>
        </w:rPr>
      </w:pPr>
    </w:p>
    <w:p w14:paraId="704E55DB">
      <w:pPr>
        <w:rPr>
          <w:rFonts w:hint="eastAsia" w:ascii="黑体" w:hAnsi="黑体" w:eastAsia="黑体" w:cs="黑体"/>
          <w:sz w:val="32"/>
          <w:szCs w:val="32"/>
        </w:rPr>
      </w:pPr>
    </w:p>
    <w:p w14:paraId="4A569C62">
      <w:pPr>
        <w:pStyle w:val="16"/>
      </w:pPr>
    </w:p>
    <w:p w14:paraId="2E998B39">
      <w:pPr>
        <w:rPr>
          <w:rFonts w:hint="eastAsia" w:ascii="黑体" w:hAnsi="黑体" w:eastAsia="黑体" w:cs="黑体"/>
          <w:sz w:val="32"/>
          <w:szCs w:val="32"/>
        </w:rPr>
      </w:pPr>
    </w:p>
    <w:p w14:paraId="31507164">
      <w:pPr>
        <w:pStyle w:val="16"/>
        <w:rPr>
          <w:rFonts w:hint="eastAsia" w:ascii="黑体" w:hAnsi="黑体" w:eastAsia="黑体" w:cs="黑体"/>
          <w:sz w:val="32"/>
          <w:szCs w:val="32"/>
        </w:rPr>
      </w:pPr>
    </w:p>
    <w:p w14:paraId="674ADDD4">
      <w:pPr>
        <w:pStyle w:val="16"/>
        <w:rPr>
          <w:rFonts w:hint="eastAsia" w:ascii="黑体" w:hAnsi="黑体" w:eastAsia="黑体" w:cs="黑体"/>
          <w:sz w:val="32"/>
          <w:szCs w:val="32"/>
        </w:rPr>
      </w:pPr>
    </w:p>
    <w:p w14:paraId="3DF59077">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采购公告</w:t>
      </w:r>
    </w:p>
    <w:p w14:paraId="155C1D6A">
      <w:pPr>
        <w:spacing w:line="578" w:lineRule="exact"/>
        <w:ind w:firstLine="640" w:firstLineChars="200"/>
        <w:rPr>
          <w:rFonts w:ascii="仿宋_GB2312" w:eastAsia="仿宋_GB2312"/>
          <w:sz w:val="32"/>
          <w:szCs w:val="32"/>
        </w:rPr>
      </w:pPr>
      <w:r>
        <w:rPr>
          <w:rFonts w:hint="eastAsia" w:ascii="仿宋_GB2312" w:eastAsia="仿宋_GB2312"/>
          <w:sz w:val="32"/>
          <w:szCs w:val="32"/>
        </w:rPr>
        <w:t>本项目为新郑市公立人民医院</w:t>
      </w:r>
      <w:r>
        <w:rPr>
          <w:rFonts w:hint="eastAsia" w:ascii="仿宋_GB2312" w:eastAsia="仿宋_GB2312"/>
          <w:sz w:val="32"/>
          <w:szCs w:val="32"/>
          <w:lang w:eastAsia="zh-CN"/>
        </w:rPr>
        <w:t>采购一批中医科物资采购项目</w:t>
      </w:r>
      <w:r>
        <w:rPr>
          <w:rFonts w:hint="eastAsia" w:ascii="仿宋_GB2312" w:eastAsia="仿宋_GB2312"/>
          <w:sz w:val="32"/>
          <w:szCs w:val="32"/>
        </w:rPr>
        <w:t>，具体事宜公布如下：</w:t>
      </w:r>
    </w:p>
    <w:p w14:paraId="2AB54565">
      <w:pPr>
        <w:spacing w:line="578" w:lineRule="exact"/>
        <w:ind w:firstLine="640" w:firstLineChars="200"/>
        <w:rPr>
          <w:rFonts w:ascii="黑体" w:eastAsia="黑体"/>
          <w:sz w:val="32"/>
          <w:szCs w:val="32"/>
        </w:rPr>
      </w:pPr>
      <w:r>
        <w:rPr>
          <w:rFonts w:hint="eastAsia" w:ascii="黑体" w:eastAsia="黑体"/>
          <w:sz w:val="32"/>
          <w:szCs w:val="32"/>
        </w:rPr>
        <w:t>一、项目名称</w:t>
      </w:r>
    </w:p>
    <w:p w14:paraId="13901822">
      <w:pPr>
        <w:spacing w:line="578" w:lineRule="exact"/>
        <w:ind w:firstLine="640" w:firstLineChars="200"/>
        <w:rPr>
          <w:rFonts w:ascii="仿宋_GB2312" w:eastAsia="仿宋_GB2312"/>
          <w:sz w:val="32"/>
          <w:szCs w:val="32"/>
        </w:rPr>
      </w:pPr>
      <w:r>
        <w:rPr>
          <w:rFonts w:hint="eastAsia" w:ascii="仿宋_GB2312" w:eastAsia="仿宋_GB2312"/>
          <w:sz w:val="32"/>
          <w:szCs w:val="32"/>
          <w:lang w:eastAsia="zh-CN"/>
        </w:rPr>
        <w:t>采购一批中医科物资采购项目</w:t>
      </w:r>
      <w:r>
        <w:rPr>
          <w:rFonts w:hint="eastAsia" w:ascii="仿宋_GB2312" w:eastAsia="仿宋_GB2312"/>
          <w:sz w:val="32"/>
          <w:szCs w:val="32"/>
        </w:rPr>
        <w:t>。</w:t>
      </w:r>
    </w:p>
    <w:p w14:paraId="5D4762E9">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 xml:space="preserve">项目概况 </w:t>
      </w:r>
      <w:r>
        <w:rPr>
          <w:rFonts w:hint="eastAsia" w:ascii="仿宋_GB2312" w:eastAsia="仿宋_GB2312"/>
          <w:sz w:val="32"/>
          <w:szCs w:val="32"/>
        </w:rPr>
        <w:t xml:space="preserve">  </w:t>
      </w:r>
    </w:p>
    <w:p w14:paraId="1DABEDA1">
      <w:pPr>
        <w:pStyle w:val="21"/>
        <w:spacing w:line="578"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项目概况：采购一批中医科使用的物资，物资详细清单见附件。</w:t>
      </w:r>
    </w:p>
    <w:p w14:paraId="3EA6A45A">
      <w:pPr>
        <w:pStyle w:val="21"/>
        <w:spacing w:line="578"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项目预算：33489元。</w:t>
      </w:r>
    </w:p>
    <w:p w14:paraId="64E2F65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黑体" w:eastAsia="黑体"/>
          <w:sz w:val="32"/>
          <w:szCs w:val="32"/>
        </w:rPr>
        <w:t>供应商资格要求</w:t>
      </w:r>
    </w:p>
    <w:p w14:paraId="4E6E9510">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1、供应商须在中华人民共和国境内依法登记注册，具有合法的经营资质；</w:t>
      </w:r>
    </w:p>
    <w:p w14:paraId="69FF4C19">
      <w:pPr>
        <w:pStyle w:val="9"/>
        <w:keepNext w:val="0"/>
        <w:keepLines w:val="0"/>
        <w:pageBreakBefore w:val="0"/>
        <w:widowControl/>
        <w:kinsoku/>
        <w:wordWrap/>
        <w:overflowPunct/>
        <w:topLinePunct w:val="0"/>
        <w:autoSpaceDE/>
        <w:autoSpaceDN/>
        <w:bidi w:val="0"/>
        <w:adjustRightInd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2、供应商不得有商业贿赂和不正当欺诈行为。如供货人被证实有以上行为，将被视为不合格；</w:t>
      </w:r>
    </w:p>
    <w:p w14:paraId="18E4E888">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3、供应商经营行为必须符合国家法律法规和有关规定；</w:t>
      </w:r>
    </w:p>
    <w:p w14:paraId="10978D82">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黑体" w:eastAsia="黑体"/>
          <w:sz w:val="32"/>
          <w:szCs w:val="32"/>
        </w:rPr>
      </w:pPr>
      <w:r>
        <w:rPr>
          <w:rFonts w:hint="eastAsia" w:ascii="黑体" w:eastAsia="黑体"/>
          <w:sz w:val="32"/>
          <w:szCs w:val="32"/>
        </w:rPr>
        <w:t>四、报名信息及资料提交</w:t>
      </w:r>
    </w:p>
    <w:p w14:paraId="0F359FD4">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rPr>
        <w:t>2025年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日至2025年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24CDC023">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【工作日8:00-12:00,14:00-17:00（北京时间）】</w:t>
      </w:r>
    </w:p>
    <w:p w14:paraId="62381BF4">
      <w:pPr>
        <w:keepNext w:val="0"/>
        <w:keepLines w:val="0"/>
        <w:pageBreakBefore w:val="0"/>
        <w:numPr>
          <w:ilvl w:val="0"/>
          <w:numId w:val="5"/>
        </w:numPr>
        <w:kinsoku/>
        <w:wordWrap/>
        <w:overflowPunct/>
        <w:topLinePunct w:val="0"/>
        <w:autoSpaceDE/>
        <w:autoSpaceDN/>
        <w:bidi w:val="0"/>
        <w:snapToGrid/>
        <w:spacing w:line="578" w:lineRule="exact"/>
        <w:ind w:firstLine="640"/>
        <w:textAlignment w:val="auto"/>
        <w:rPr>
          <w:rFonts w:ascii="仿宋_GB2312" w:eastAsia="仿宋_GB2312"/>
          <w:sz w:val="32"/>
          <w:szCs w:val="32"/>
        </w:rPr>
      </w:pPr>
      <w:r>
        <w:rPr>
          <w:rFonts w:hint="eastAsia" w:ascii="仿宋_GB2312" w:eastAsia="仿宋_GB2312"/>
          <w:sz w:val="32"/>
          <w:szCs w:val="32"/>
        </w:rPr>
        <w:t>报名地点：新郑市公立人民医院 科研楼3楼财务部</w:t>
      </w:r>
    </w:p>
    <w:p w14:paraId="460910A6">
      <w:pPr>
        <w:keepNext w:val="0"/>
        <w:keepLines w:val="0"/>
        <w:pageBreakBefore w:val="0"/>
        <w:kinsoku/>
        <w:wordWrap/>
        <w:overflowPunct/>
        <w:topLinePunct w:val="0"/>
        <w:autoSpaceDE/>
        <w:autoSpaceDN/>
        <w:bidi w:val="0"/>
        <w:snapToGrid/>
        <w:spacing w:line="578" w:lineRule="exact"/>
        <w:ind w:left="630"/>
        <w:textAlignment w:val="auto"/>
        <w:rPr>
          <w:rFonts w:ascii="仿宋_GB2312" w:eastAsia="仿宋_GB2312"/>
          <w:color w:val="FF0000"/>
          <w:sz w:val="32"/>
          <w:szCs w:val="32"/>
        </w:rPr>
      </w:pPr>
      <w:r>
        <w:rPr>
          <w:rFonts w:hint="eastAsia" w:ascii="仿宋_GB2312" w:eastAsia="仿宋_GB2312"/>
          <w:sz w:val="32"/>
          <w:szCs w:val="32"/>
        </w:rPr>
        <w:t>3、报名须知：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rPr>
        <w:t>原件及复印件一份，授权委托书以及被授权人身份证。</w:t>
      </w:r>
    </w:p>
    <w:p w14:paraId="7FB1C0D1">
      <w:pPr>
        <w:pStyle w:val="16"/>
        <w:keepNext w:val="0"/>
        <w:keepLines w:val="0"/>
        <w:pageBreakBefore w:val="0"/>
        <w:kinsoku/>
        <w:wordWrap/>
        <w:overflowPunct/>
        <w:topLinePunct w:val="0"/>
        <w:autoSpaceDE/>
        <w:autoSpaceDN/>
        <w:bidi w:val="0"/>
        <w:snapToGrid/>
        <w:spacing w:line="578" w:lineRule="exact"/>
        <w:ind w:firstLine="640" w:firstLineChars="200"/>
        <w:textAlignment w:val="auto"/>
      </w:pPr>
      <w:r>
        <w:rPr>
          <w:rFonts w:hint="eastAsia" w:ascii="仿宋_GB2312" w:hAnsi="Calibri" w:eastAsia="仿宋_GB2312" w:cs="Times New Roman"/>
          <w:color w:val="C00000"/>
          <w:sz w:val="32"/>
          <w:szCs w:val="32"/>
          <w:highlight w:val="yellow"/>
        </w:rPr>
        <w:t>4、本项目</w:t>
      </w:r>
      <w:r>
        <w:rPr>
          <w:rFonts w:hint="eastAsia" w:ascii="仿宋_GB2312" w:eastAsia="仿宋_GB2312" w:cs="Times New Roman"/>
          <w:color w:val="C00000"/>
          <w:sz w:val="32"/>
          <w:szCs w:val="32"/>
          <w:highlight w:val="yellow"/>
        </w:rPr>
        <w:t>接受</w:t>
      </w:r>
      <w:r>
        <w:rPr>
          <w:rFonts w:hint="eastAsia" w:ascii="仿宋_GB2312" w:hAnsi="Calibri" w:eastAsia="仿宋_GB2312" w:cs="Times New Roman"/>
          <w:color w:val="C00000"/>
          <w:sz w:val="32"/>
          <w:szCs w:val="32"/>
          <w:highlight w:val="yellow"/>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sz w:val="32"/>
          <w:szCs w:val="32"/>
        </w:rPr>
        <w:t>。</w:t>
      </w:r>
    </w:p>
    <w:p w14:paraId="06B8DBE9">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黑体" w:eastAsia="黑体"/>
          <w:sz w:val="32"/>
          <w:szCs w:val="32"/>
        </w:rPr>
      </w:pPr>
      <w:r>
        <w:rPr>
          <w:rFonts w:hint="eastAsia" w:ascii="黑体" w:eastAsia="黑体"/>
          <w:sz w:val="32"/>
          <w:szCs w:val="32"/>
        </w:rPr>
        <w:t>五、评审</w:t>
      </w:r>
    </w:p>
    <w:p w14:paraId="1E197C85">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b/>
          <w:color w:val="C00000"/>
          <w:sz w:val="32"/>
          <w:szCs w:val="32"/>
        </w:rPr>
      </w:pPr>
      <w:r>
        <w:rPr>
          <w:rFonts w:hint="eastAsia" w:ascii="仿宋_GB2312" w:eastAsia="仿宋_GB2312"/>
          <w:b/>
          <w:sz w:val="32"/>
          <w:szCs w:val="32"/>
        </w:rPr>
        <w:t>评审时间：</w:t>
      </w:r>
      <w:r>
        <w:rPr>
          <w:rFonts w:hint="eastAsia" w:ascii="仿宋_GB2312" w:eastAsia="仿宋_GB2312"/>
          <w:b/>
          <w:color w:val="C00000"/>
          <w:sz w:val="32"/>
          <w:szCs w:val="32"/>
        </w:rPr>
        <w:t>另行通知</w:t>
      </w:r>
    </w:p>
    <w:p w14:paraId="5AC8D363">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b/>
          <w:sz w:val="32"/>
          <w:szCs w:val="32"/>
        </w:rPr>
      </w:pPr>
      <w:r>
        <w:rPr>
          <w:rFonts w:hint="eastAsia" w:ascii="仿宋_GB2312" w:eastAsia="仿宋_GB2312"/>
          <w:b/>
          <w:sz w:val="32"/>
          <w:szCs w:val="32"/>
        </w:rPr>
        <w:t>评审地址：新郑市公立人民医院科研楼四楼会议室</w:t>
      </w:r>
    </w:p>
    <w:p w14:paraId="789B63D8">
      <w:pPr>
        <w:keepNext w:val="0"/>
        <w:keepLines w:val="0"/>
        <w:pageBreakBefore w:val="0"/>
        <w:widowControl/>
        <w:shd w:val="clear" w:color="auto" w:fill="FFFFFF"/>
        <w:kinsoku/>
        <w:wordWrap/>
        <w:overflowPunct/>
        <w:topLinePunct w:val="0"/>
        <w:autoSpaceDE/>
        <w:autoSpaceDN/>
        <w:bidi w:val="0"/>
        <w:snapToGrid/>
        <w:spacing w:line="578" w:lineRule="exact"/>
        <w:ind w:firstLine="643" w:firstLineChars="200"/>
        <w:jc w:val="left"/>
        <w:textAlignment w:val="auto"/>
        <w:rPr>
          <w:rFonts w:hint="eastAsia" w:ascii="仿宋_GB2312" w:eastAsia="仿宋_GB2312"/>
          <w:sz w:val="32"/>
          <w:szCs w:val="32"/>
          <w:lang w:eastAsia="zh-CN"/>
        </w:rPr>
      </w:pPr>
      <w:r>
        <w:rPr>
          <w:rFonts w:hint="eastAsia" w:ascii="仿宋_GB2312" w:eastAsia="仿宋_GB2312"/>
          <w:b/>
          <w:sz w:val="32"/>
          <w:szCs w:val="32"/>
        </w:rPr>
        <w:t>评审须知：</w:t>
      </w:r>
      <w:r>
        <w:rPr>
          <w:rFonts w:hint="eastAsia" w:ascii="仿宋_GB2312" w:eastAsia="仿宋_GB2312"/>
          <w:sz w:val="32"/>
          <w:szCs w:val="32"/>
        </w:rPr>
        <w:t>携带标书、授权委托书及</w:t>
      </w:r>
      <w:r>
        <w:rPr>
          <w:rFonts w:hint="eastAsia" w:ascii="仿宋_GB2312" w:eastAsia="仿宋_GB2312"/>
          <w:sz w:val="32"/>
          <w:szCs w:val="32"/>
          <w:lang w:val="en-US" w:eastAsia="zh-CN"/>
        </w:rPr>
        <w:t>样品</w:t>
      </w:r>
    </w:p>
    <w:p w14:paraId="64A11510">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报价方式：</w:t>
      </w:r>
      <w:r>
        <w:rPr>
          <w:rFonts w:hint="eastAsia" w:ascii="仿宋_GB2312" w:eastAsia="仿宋_GB2312"/>
          <w:sz w:val="32"/>
          <w:szCs w:val="32"/>
        </w:rPr>
        <w:t>二次报价</w:t>
      </w:r>
    </w:p>
    <w:p w14:paraId="4F718A82">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采购单位：</w:t>
      </w:r>
      <w:r>
        <w:rPr>
          <w:rFonts w:hint="eastAsia" w:ascii="仿宋_GB2312" w:eastAsia="仿宋_GB2312"/>
          <w:sz w:val="32"/>
          <w:szCs w:val="32"/>
        </w:rPr>
        <w:t>新郑市公立人民医院</w:t>
      </w:r>
    </w:p>
    <w:p w14:paraId="06574184">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727D11A8">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22F5987F">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联 系 人：</w:t>
      </w:r>
      <w:r>
        <w:rPr>
          <w:rFonts w:hint="eastAsia" w:ascii="仿宋_GB2312" w:eastAsia="仿宋_GB2312"/>
          <w:sz w:val="32"/>
          <w:szCs w:val="32"/>
        </w:rPr>
        <w:t>吴女士</w:t>
      </w:r>
    </w:p>
    <w:p w14:paraId="33DE1CE5">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3EA7D845">
      <w:pPr>
        <w:spacing w:line="578" w:lineRule="exact"/>
        <w:ind w:firstLine="643" w:firstLineChars="200"/>
        <w:rPr>
          <w:rFonts w:ascii="仿宋_GB2312" w:eastAsia="仿宋_GB2312"/>
          <w:b/>
          <w:sz w:val="32"/>
          <w:szCs w:val="32"/>
        </w:rPr>
      </w:pPr>
      <w:r>
        <w:rPr>
          <w:rFonts w:hint="eastAsia" w:ascii="仿宋_GB2312" w:eastAsia="仿宋_GB2312"/>
          <w:b/>
          <w:sz w:val="32"/>
          <w:szCs w:val="32"/>
        </w:rPr>
        <w:t>邮</w:t>
      </w:r>
      <w:r>
        <w:rPr>
          <w:rFonts w:ascii="仿宋_GB2312" w:eastAsia="仿宋_GB2312"/>
          <w:b/>
          <w:sz w:val="32"/>
          <w:szCs w:val="32"/>
        </w:rPr>
        <w:t>    </w:t>
      </w:r>
      <w:r>
        <w:rPr>
          <w:rFonts w:hint="eastAsia" w:ascii="仿宋_GB2312" w:eastAsia="仿宋_GB2312"/>
          <w:b/>
          <w:sz w:val="32"/>
          <w:szCs w:val="32"/>
        </w:rPr>
        <w:t xml:space="preserve">  </w:t>
      </w:r>
      <w:r>
        <w:rPr>
          <w:rFonts w:ascii="仿宋_GB2312" w:eastAsia="仿宋_GB2312"/>
          <w:b/>
          <w:sz w:val="32"/>
          <w:szCs w:val="32"/>
        </w:rPr>
        <w:t>箱：</w:t>
      </w:r>
      <w:r>
        <w:fldChar w:fldCharType="begin"/>
      </w:r>
      <w:r>
        <w:instrText xml:space="preserve"> HYPERLINK "mailto:xzsglyyzbb@126.com" </w:instrText>
      </w:r>
      <w:r>
        <w:fldChar w:fldCharType="separate"/>
      </w:r>
      <w:r>
        <w:rPr>
          <w:rFonts w:ascii="仿宋_GB2312" w:eastAsia="仿宋_GB2312"/>
          <w:b/>
          <w:sz w:val="32"/>
          <w:szCs w:val="32"/>
        </w:rPr>
        <w:t>xzsglyyzbb@126.com</w:t>
      </w:r>
      <w:r>
        <w:rPr>
          <w:rFonts w:ascii="仿宋_GB2312" w:eastAsia="仿宋_GB2312"/>
          <w:b/>
          <w:sz w:val="32"/>
          <w:szCs w:val="32"/>
        </w:rPr>
        <w:fldChar w:fldCharType="end"/>
      </w:r>
    </w:p>
    <w:p w14:paraId="029ABC57">
      <w:pPr>
        <w:spacing w:line="560" w:lineRule="exact"/>
        <w:ind w:firstLine="643" w:firstLineChars="200"/>
        <w:rPr>
          <w:rFonts w:ascii="仿宋_GB2312" w:eastAsia="仿宋_GB2312"/>
          <w:b/>
          <w:sz w:val="32"/>
          <w:szCs w:val="32"/>
        </w:rPr>
      </w:pPr>
    </w:p>
    <w:p w14:paraId="5437A413">
      <w:pPr>
        <w:spacing w:line="560" w:lineRule="exact"/>
        <w:ind w:firstLine="643" w:firstLineChars="200"/>
        <w:rPr>
          <w:rFonts w:ascii="仿宋_GB2312" w:eastAsia="仿宋_GB2312"/>
          <w:b/>
          <w:sz w:val="32"/>
          <w:szCs w:val="32"/>
        </w:rPr>
      </w:pPr>
    </w:p>
    <w:p w14:paraId="7647B20B">
      <w:pPr>
        <w:pStyle w:val="16"/>
        <w:spacing w:line="560" w:lineRule="exact"/>
        <w:rPr>
          <w:rFonts w:ascii="仿宋_GB2312" w:eastAsia="仿宋_GB2312"/>
          <w:sz w:val="32"/>
          <w:szCs w:val="32"/>
        </w:rPr>
      </w:pPr>
    </w:p>
    <w:p w14:paraId="7BBF6BAA">
      <w:pPr>
        <w:pStyle w:val="16"/>
        <w:spacing w:line="560" w:lineRule="exact"/>
        <w:rPr>
          <w:rFonts w:ascii="仿宋_GB2312" w:eastAsia="仿宋_GB2312"/>
          <w:sz w:val="32"/>
          <w:szCs w:val="32"/>
        </w:rPr>
      </w:pPr>
    </w:p>
    <w:p w14:paraId="1C0DEDCA">
      <w:pPr>
        <w:pStyle w:val="16"/>
        <w:spacing w:line="560" w:lineRule="exact"/>
        <w:rPr>
          <w:rFonts w:ascii="仿宋_GB2312" w:eastAsia="仿宋_GB2312"/>
          <w:sz w:val="32"/>
          <w:szCs w:val="32"/>
        </w:rPr>
      </w:pPr>
    </w:p>
    <w:p w14:paraId="08AEB7AC">
      <w:pPr>
        <w:pStyle w:val="16"/>
        <w:spacing w:line="560" w:lineRule="exact"/>
        <w:rPr>
          <w:rFonts w:ascii="仿宋_GB2312" w:eastAsia="仿宋_GB2312"/>
          <w:sz w:val="32"/>
          <w:szCs w:val="32"/>
        </w:rPr>
      </w:pPr>
    </w:p>
    <w:p w14:paraId="5AAAE7C6">
      <w:pPr>
        <w:pStyle w:val="16"/>
        <w:spacing w:line="560" w:lineRule="exact"/>
        <w:rPr>
          <w:rFonts w:ascii="仿宋_GB2312" w:eastAsia="仿宋_GB2312"/>
          <w:sz w:val="32"/>
          <w:szCs w:val="32"/>
        </w:rPr>
      </w:pPr>
    </w:p>
    <w:p w14:paraId="49A0D1B6">
      <w:pPr>
        <w:pStyle w:val="16"/>
        <w:spacing w:line="560" w:lineRule="exact"/>
        <w:rPr>
          <w:rFonts w:ascii="仿宋_GB2312" w:eastAsia="仿宋_GB2312"/>
          <w:sz w:val="32"/>
          <w:szCs w:val="32"/>
        </w:rPr>
      </w:pPr>
    </w:p>
    <w:p w14:paraId="59AE8D10">
      <w:pPr>
        <w:pStyle w:val="16"/>
        <w:spacing w:line="560" w:lineRule="exact"/>
        <w:rPr>
          <w:rFonts w:ascii="仿宋_GB2312" w:eastAsia="仿宋_GB2312"/>
          <w:sz w:val="32"/>
          <w:szCs w:val="32"/>
        </w:rPr>
      </w:pPr>
    </w:p>
    <w:p w14:paraId="3E852343">
      <w:pPr>
        <w:pStyle w:val="16"/>
        <w:spacing w:line="560" w:lineRule="exact"/>
        <w:rPr>
          <w:rFonts w:ascii="仿宋_GB2312" w:eastAsia="仿宋_GB2312"/>
          <w:sz w:val="32"/>
          <w:szCs w:val="32"/>
        </w:rPr>
      </w:pPr>
    </w:p>
    <w:p w14:paraId="369984B7">
      <w:pPr>
        <w:pStyle w:val="16"/>
        <w:spacing w:line="560" w:lineRule="exact"/>
        <w:rPr>
          <w:rFonts w:ascii="仿宋_GB2312" w:eastAsia="仿宋_GB2312"/>
          <w:sz w:val="32"/>
          <w:szCs w:val="32"/>
        </w:rPr>
      </w:pPr>
    </w:p>
    <w:p w14:paraId="59CD8724">
      <w:pPr>
        <w:pStyle w:val="16"/>
        <w:spacing w:line="560" w:lineRule="exact"/>
        <w:rPr>
          <w:rFonts w:ascii="仿宋_GB2312" w:eastAsia="仿宋_GB2312"/>
          <w:sz w:val="32"/>
          <w:szCs w:val="32"/>
        </w:rPr>
      </w:pPr>
    </w:p>
    <w:p w14:paraId="33D3E578">
      <w:pPr>
        <w:pStyle w:val="16"/>
        <w:spacing w:line="560" w:lineRule="exact"/>
        <w:rPr>
          <w:rFonts w:ascii="仿宋_GB2312" w:eastAsia="仿宋_GB2312"/>
          <w:sz w:val="32"/>
          <w:szCs w:val="32"/>
        </w:rPr>
      </w:pPr>
    </w:p>
    <w:p w14:paraId="1CB6F135">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响应须知</w:t>
      </w:r>
    </w:p>
    <w:p w14:paraId="3D73A82E">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总则</w:t>
      </w:r>
    </w:p>
    <w:p w14:paraId="49D7D560">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FDD88B5">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本采购文件仅适用于本次采购文件采购公告中的所叙述的内容。</w:t>
      </w:r>
    </w:p>
    <w:p w14:paraId="2217E512">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446E6AC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2.1响应供应商是指向采购人提供货物、工程或者服务的法人、其他组织或者自然人。</w:t>
      </w:r>
    </w:p>
    <w:p w14:paraId="0DF24956">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2.2.本次响应供应商必须符合下列条件：</w:t>
      </w:r>
    </w:p>
    <w:p w14:paraId="3CA4B68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396415B9">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7641617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5508ECD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66F471C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505DDBEE">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1B8C751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无论采购活动中的做法和结果如何，供应商均应自行承担所有与参与招标活动有关的全部费用。</w:t>
      </w:r>
    </w:p>
    <w:p w14:paraId="063DDD2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无论响应结果如何，采购人均无向供应商解释其成交或未成交原因的义务。</w:t>
      </w:r>
    </w:p>
    <w:p w14:paraId="45860DF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无论成交与否，已发放采购文件的供应商对采购文件负保密责任。</w:t>
      </w:r>
    </w:p>
    <w:p w14:paraId="336D845B">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响应文件的编写</w:t>
      </w:r>
    </w:p>
    <w:p w14:paraId="38EB33BE">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供应商应按采购文件的要求准备标书，并保证所提供的全部资料的真实性，准确性及完整性，以使其采购活动做出实质性的响应，否则其响应资格有可能被评审小组否决。</w:t>
      </w:r>
    </w:p>
    <w:p w14:paraId="32CC92FC">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响应文件的格式要求按照响应文件格式要求准备。</w:t>
      </w:r>
    </w:p>
    <w:p w14:paraId="2606A44F">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的签署、密封和标记：响应文件文件共五份，其中“正本”两份，“副本”三份，如正副本内容不符，以“正本”为准，副本为正本的复印件。响应文件正副本均应采用A4纸打印（图表页可例外），分别装订成册，编制目录和页码，并不得采用活页装订。</w:t>
      </w:r>
    </w:p>
    <w:p w14:paraId="5E89238A">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签署：响应文件正本每一页均应加盖供应商单位公章，其余为正本复印件。响应文件应尽量避免涂改、行间插字或删除。如出现上述情况，修改之处应加盖供应商单位公章或由供应商法定代表人或其委托代理人签字确认。</w:t>
      </w:r>
    </w:p>
    <w:p w14:paraId="014A97E7">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响应文件的密封：响应文件应进行密封递交</w:t>
      </w:r>
    </w:p>
    <w:p w14:paraId="1783058E">
      <w:pPr>
        <w:pStyle w:val="16"/>
      </w:pPr>
    </w:p>
    <w:p w14:paraId="4E7ADA2F">
      <w:pPr>
        <w:pStyle w:val="16"/>
      </w:pPr>
    </w:p>
    <w:p w14:paraId="2F733C50">
      <w:pPr>
        <w:pStyle w:val="16"/>
      </w:pPr>
    </w:p>
    <w:p w14:paraId="482202A0">
      <w:pPr>
        <w:pStyle w:val="16"/>
      </w:pPr>
    </w:p>
    <w:p w14:paraId="6406EBEB">
      <w:pPr>
        <w:pStyle w:val="16"/>
      </w:pPr>
    </w:p>
    <w:p w14:paraId="19657E0A">
      <w:pPr>
        <w:pStyle w:val="16"/>
      </w:pPr>
    </w:p>
    <w:p w14:paraId="3C0A7128">
      <w:pPr>
        <w:pStyle w:val="16"/>
      </w:pPr>
    </w:p>
    <w:p w14:paraId="2892849A">
      <w:pPr>
        <w:pStyle w:val="16"/>
      </w:pPr>
    </w:p>
    <w:p w14:paraId="104D3F49">
      <w:pPr>
        <w:pStyle w:val="16"/>
      </w:pPr>
    </w:p>
    <w:p w14:paraId="490A6E64">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评审细则</w:t>
      </w:r>
    </w:p>
    <w:p w14:paraId="40D1C0AA">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03121F16">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4964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5F6050AE">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4EC1A8C">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3D8F6CF4">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683D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240D029C">
            <w:pPr>
              <w:spacing w:before="120" w:after="120"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1CD99D6F">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006B6DCC">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117F2DDF">
            <w:pPr>
              <w:spacing w:before="120" w:after="120" w:line="360" w:lineRule="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30</w:t>
            </w:r>
            <w:r>
              <w:rPr>
                <w:rFonts w:hint="eastAsia" w:ascii="宋体" w:hAnsi="宋体" w:cs="宋体"/>
                <w:color w:val="000000" w:themeColor="text1"/>
                <w:szCs w:val="21"/>
                <w14:textFill>
                  <w14:solidFill>
                    <w14:schemeClr w14:val="tx1"/>
                  </w14:solidFill>
                </w14:textFill>
              </w:rPr>
              <w:t>分</w:t>
            </w:r>
          </w:p>
          <w:p w14:paraId="0A649E3D">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产品部分： </w:t>
            </w:r>
            <w:r>
              <w:rPr>
                <w:rFonts w:hint="eastAsia" w:ascii="宋体" w:hAnsi="宋体" w:cs="宋体"/>
                <w:color w:val="000000" w:themeColor="text1"/>
                <w:szCs w:val="21"/>
                <w:u w:val="single"/>
                <w:lang w:val="en-US" w:eastAsia="zh-CN"/>
                <w14:textFill>
                  <w14:solidFill>
                    <w14:schemeClr w14:val="tx1"/>
                  </w14:solidFill>
                </w14:textFill>
              </w:rPr>
              <w:t>4</w:t>
            </w:r>
            <w:r>
              <w:rPr>
                <w:rFonts w:hint="eastAsia" w:ascii="宋体" w:hAnsi="宋体" w:cs="宋体"/>
                <w:color w:val="000000" w:themeColor="text1"/>
                <w:szCs w:val="21"/>
                <w:u w:val="single"/>
                <w14:textFill>
                  <w14:solidFill>
                    <w14:schemeClr w14:val="tx1"/>
                  </w14:solidFill>
                </w14:textFill>
              </w:rPr>
              <w:t xml:space="preserve">0 </w:t>
            </w:r>
            <w:r>
              <w:rPr>
                <w:rFonts w:hint="eastAsia" w:ascii="宋体" w:hAnsi="宋体" w:cs="宋体"/>
                <w:color w:val="000000" w:themeColor="text1"/>
                <w:szCs w:val="21"/>
                <w14:textFill>
                  <w14:solidFill>
                    <w14:schemeClr w14:val="tx1"/>
                  </w14:solidFill>
                </w14:textFill>
              </w:rPr>
              <w:t>分</w:t>
            </w:r>
          </w:p>
          <w:p w14:paraId="313D8BA7">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1</w:t>
            </w:r>
            <w:r>
              <w:rPr>
                <w:rFonts w:hint="eastAsia" w:ascii="宋体" w:hAnsi="宋体" w:cs="宋体"/>
                <w:color w:val="000000" w:themeColor="text1"/>
                <w:szCs w:val="21"/>
                <w:u w:val="single"/>
                <w:lang w:val="en-US" w:eastAsia="zh-CN"/>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分</w:t>
            </w:r>
          </w:p>
          <w:p w14:paraId="4E5B2375">
            <w:pPr>
              <w:pStyle w:val="16"/>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20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0950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13651FB5">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5953B63F">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满足采购文件要求</w:t>
            </w:r>
            <w:r>
              <w:rPr>
                <w:rFonts w:hint="eastAsia" w:ascii="宋体" w:hAnsi="宋体" w:cs="宋体"/>
                <w:color w:val="000000" w:themeColor="text1"/>
                <w:szCs w:val="21"/>
                <w:lang w:val="en-US" w:eastAsia="zh-CN"/>
                <w14:textFill>
                  <w14:solidFill>
                    <w14:schemeClr w14:val="tx1"/>
                  </w14:solidFill>
                </w14:textFill>
              </w:rPr>
              <w:t>总价</w:t>
            </w:r>
            <w:bookmarkStart w:id="15" w:name="_GoBack"/>
            <w:bookmarkEnd w:id="15"/>
            <w:r>
              <w:rPr>
                <w:rFonts w:hint="eastAsia" w:ascii="宋体" w:hAnsi="宋体" w:cs="宋体"/>
                <w:color w:val="000000" w:themeColor="text1"/>
                <w:szCs w:val="21"/>
                <w:lang w:val="en-US" w:eastAsia="zh-CN"/>
                <w14:textFill>
                  <w14:solidFill>
                    <w14:schemeClr w14:val="tx1"/>
                  </w14:solidFill>
                </w14:textFill>
              </w:rPr>
              <w:t>最低价为</w:t>
            </w:r>
            <w:r>
              <w:rPr>
                <w:rFonts w:hint="eastAsia" w:ascii="宋体" w:hAnsi="宋体" w:cs="宋体"/>
                <w:color w:val="000000" w:themeColor="text1"/>
                <w:szCs w:val="21"/>
                <w14:textFill>
                  <w14:solidFill>
                    <w14:schemeClr w14:val="tx1"/>
                  </w14:solidFill>
                </w14:textFill>
              </w:rPr>
              <w:t>得30分，其余投标人得分按照以下公式计算：</w:t>
            </w:r>
          </w:p>
          <w:p w14:paraId="4B1E4E70">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（30分）</w:t>
            </w:r>
          </w:p>
        </w:tc>
        <w:tc>
          <w:tcPr>
            <w:tcW w:w="5157" w:type="dxa"/>
            <w:vAlign w:val="center"/>
          </w:tcPr>
          <w:p w14:paraId="0FE4FD8F">
            <w:pPr>
              <w:spacing w:before="120" w:after="120" w:line="360" w:lineRule="auto"/>
              <w:rPr>
                <w:rFonts w:hint="eastAsia" w:ascii="宋体" w:hAnsi="宋体" w:cs="宋体"/>
                <w:color w:val="FF0000"/>
                <w:szCs w:val="21"/>
              </w:rPr>
            </w:pPr>
            <w:r>
              <w:rPr>
                <w:rFonts w:hint="eastAsia" w:ascii="宋体" w:hAnsi="宋体" w:cs="宋体"/>
                <w:color w:val="FF0000"/>
                <w:szCs w:val="21"/>
              </w:rPr>
              <w:t>报价得分=（</w:t>
            </w:r>
            <w:r>
              <w:rPr>
                <w:rFonts w:hint="eastAsia" w:ascii="宋体" w:hAnsi="宋体" w:cs="宋体"/>
                <w:color w:val="FF0000"/>
                <w:szCs w:val="21"/>
                <w:lang w:val="en-US" w:eastAsia="zh-CN"/>
              </w:rPr>
              <w:t>最低价</w:t>
            </w:r>
            <w:r>
              <w:rPr>
                <w:rFonts w:hint="eastAsia" w:ascii="宋体" w:hAnsi="宋体" w:cs="宋体"/>
                <w:color w:val="FF0000"/>
                <w:szCs w:val="21"/>
              </w:rPr>
              <w:t>/</w:t>
            </w:r>
            <w:r>
              <w:rPr>
                <w:rFonts w:hint="eastAsia" w:ascii="宋体" w:hAnsi="宋体" w:cs="宋体"/>
                <w:color w:val="FF0000"/>
                <w:szCs w:val="21"/>
                <w:lang w:val="en-US" w:eastAsia="zh-CN"/>
              </w:rPr>
              <w:t>报价</w:t>
            </w:r>
            <w:r>
              <w:rPr>
                <w:rFonts w:hint="eastAsia" w:ascii="宋体" w:hAnsi="宋体" w:cs="宋体"/>
                <w:color w:val="FF0000"/>
                <w:szCs w:val="21"/>
              </w:rPr>
              <w:t>）* 30</w:t>
            </w:r>
          </w:p>
          <w:p w14:paraId="6952C467">
            <w:pPr>
              <w:spacing w:line="360" w:lineRule="auto"/>
              <w:jc w:val="left"/>
              <w:rPr>
                <w:rFonts w:hint="eastAsia" w:ascii="宋体" w:hAnsi="宋体" w:eastAsia="宋体" w:cs="宋体"/>
                <w:b/>
                <w:color w:val="000000" w:themeColor="text1"/>
                <w:szCs w:val="21"/>
                <w14:textFill>
                  <w14:solidFill>
                    <w14:schemeClr w14:val="tx1"/>
                  </w14:solidFill>
                </w14:textFill>
              </w:rPr>
            </w:pPr>
          </w:p>
        </w:tc>
      </w:tr>
      <w:tr w14:paraId="0A95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53E581B7">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19ADAF3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产品部份（</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0分）</w:t>
            </w:r>
          </w:p>
        </w:tc>
        <w:tc>
          <w:tcPr>
            <w:tcW w:w="5157" w:type="dxa"/>
          </w:tcPr>
          <w:p w14:paraId="3F69F003">
            <w:pPr>
              <w:pStyle w:val="16"/>
              <w:rPr>
                <w:rFonts w:hint="eastAsia" w:ascii="宋体" w:hAnsi="宋体" w:cs="宋体" w:eastAsiaTheme="minorEastAsia"/>
                <w:color w:val="000000" w:themeColor="text1"/>
                <w:szCs w:val="21"/>
                <w14:textFill>
                  <w14:solidFill>
                    <w14:schemeClr w14:val="tx1"/>
                  </w14:solidFill>
                </w14:textFill>
              </w:rPr>
            </w:pPr>
            <w:r>
              <w:rPr>
                <w:rFonts w:hint="eastAsia" w:ascii="宋体" w:hAnsi="宋体"/>
                <w:bCs/>
              </w:rPr>
              <w:t>根据产品的适配程度以及样品质量在0-</w:t>
            </w:r>
            <w:r>
              <w:rPr>
                <w:rFonts w:hint="eastAsia" w:ascii="宋体" w:hAnsi="宋体"/>
                <w:bCs/>
                <w:lang w:val="en-US" w:eastAsia="zh-CN"/>
              </w:rPr>
              <w:t>4</w:t>
            </w:r>
            <w:r>
              <w:rPr>
                <w:rFonts w:hint="eastAsia" w:ascii="宋体" w:hAnsi="宋体"/>
                <w:bCs/>
              </w:rPr>
              <w:t>0分范围内进行打分</w:t>
            </w:r>
          </w:p>
        </w:tc>
      </w:tr>
      <w:tr w14:paraId="35E5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3D07CE87">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295A50B3">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03083572">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553BC99">
            <w:pPr>
              <w:autoSpaceDE w:val="0"/>
              <w:autoSpaceDN w:val="0"/>
              <w:adjustRightInd w:val="0"/>
              <w:spacing w:before="120" w:after="120"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根据人员、设备、资金等方面具有相应较强的供应、和售后服务能力等在0-</w:t>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分范围内打分</w:t>
            </w:r>
            <w:r>
              <w:rPr>
                <w:rFonts w:hint="eastAsia" w:ascii="宋体" w:hAnsi="宋体" w:cs="宋体"/>
                <w:color w:val="000000" w:themeColor="text1"/>
                <w:szCs w:val="21"/>
                <w14:textFill>
                  <w14:solidFill>
                    <w14:schemeClr w14:val="tx1"/>
                  </w14:solidFill>
                </w14:textFill>
              </w:rPr>
              <w:t>。</w:t>
            </w:r>
          </w:p>
        </w:tc>
      </w:tr>
      <w:tr w14:paraId="70AA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62E28158">
            <w:pPr>
              <w:spacing w:before="120" w:after="120" w:line="360" w:lineRule="auto"/>
              <w:rPr>
                <w:rFonts w:hint="eastAsia" w:ascii="宋体" w:hAnsi="宋体" w:cs="宋体"/>
                <w:color w:val="000000" w:themeColor="text1"/>
                <w:szCs w:val="21"/>
                <w14:textFill>
                  <w14:solidFill>
                    <w14:schemeClr w14:val="tx1"/>
                  </w14:solidFill>
                </w14:textFill>
              </w:rPr>
            </w:pPr>
          </w:p>
        </w:tc>
        <w:tc>
          <w:tcPr>
            <w:tcW w:w="732" w:type="dxa"/>
            <w:vMerge w:val="continue"/>
            <w:vAlign w:val="center"/>
          </w:tcPr>
          <w:p w14:paraId="53A48BC6">
            <w:pPr>
              <w:spacing w:before="120" w:after="120" w:line="360" w:lineRule="auto"/>
              <w:rPr>
                <w:rFonts w:hint="eastAsia" w:ascii="宋体" w:hAnsi="宋体" w:cs="宋体"/>
                <w:color w:val="000000" w:themeColor="text1"/>
                <w:szCs w:val="21"/>
                <w14:textFill>
                  <w14:solidFill>
                    <w14:schemeClr w14:val="tx1"/>
                  </w14:solidFill>
                </w14:textFill>
              </w:rPr>
            </w:pPr>
          </w:p>
        </w:tc>
        <w:tc>
          <w:tcPr>
            <w:tcW w:w="2424" w:type="dxa"/>
            <w:vAlign w:val="center"/>
          </w:tcPr>
          <w:p w14:paraId="20E90836">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4B59A166">
            <w:pPr>
              <w:autoSpaceDE w:val="0"/>
              <w:autoSpaceDN w:val="0"/>
              <w:adjustRightInd w:val="0"/>
              <w:spacing w:before="120" w:after="120"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1.具有2022年1月1日以来类似项目业绩，每提供一份业绩得1分，本项最多得5分。（标书中附业绩合同复印件）</w:t>
            </w:r>
          </w:p>
        </w:tc>
      </w:tr>
      <w:tr w14:paraId="565F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0C13052E">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732" w:type="dxa"/>
            <w:vAlign w:val="center"/>
          </w:tcPr>
          <w:p w14:paraId="56DC6FD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服务部分</w:t>
            </w:r>
          </w:p>
        </w:tc>
        <w:tc>
          <w:tcPr>
            <w:tcW w:w="2424" w:type="dxa"/>
            <w:vAlign w:val="center"/>
          </w:tcPr>
          <w:p w14:paraId="71FB0969">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服务方案（2</w:t>
            </w:r>
            <w:r>
              <w:rPr>
                <w:rFonts w:hint="eastAsia" w:ascii="宋体" w:hAnsi="宋体" w:cs="宋体"/>
                <w:color w:val="000000" w:themeColor="text1"/>
                <w:szCs w:val="21"/>
                <w:lang w:val="en-US" w:eastAsia="zh-CN"/>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69905592">
            <w:pPr>
              <w:numPr>
                <w:ilvl w:val="0"/>
                <w:numId w:val="8"/>
              </w:numPr>
              <w:autoSpaceDE w:val="0"/>
              <w:autoSpaceDN w:val="0"/>
              <w:adjustRightInd w:val="0"/>
              <w:spacing w:before="120" w:after="120" w:line="360" w:lineRule="auto"/>
            </w:pPr>
            <w:r>
              <w:rPr>
                <w:rFonts w:hint="eastAsia"/>
              </w:rPr>
              <w:t>根据产品的配送速度在0-</w:t>
            </w:r>
            <w:r>
              <w:rPr>
                <w:rFonts w:hint="eastAsia"/>
                <w:lang w:val="en-US" w:eastAsia="zh-CN"/>
              </w:rPr>
              <w:t>5</w:t>
            </w:r>
            <w:r>
              <w:rPr>
                <w:rFonts w:hint="eastAsia"/>
              </w:rPr>
              <w:t>分范围内进行打分</w:t>
            </w:r>
          </w:p>
          <w:p w14:paraId="0E762002">
            <w:pPr>
              <w:pStyle w:val="16"/>
              <w:numPr>
                <w:ilvl w:val="0"/>
                <w:numId w:val="8"/>
              </w:numPr>
            </w:pPr>
            <w:r>
              <w:rPr>
                <w:rFonts w:hint="eastAsia"/>
              </w:rPr>
              <w:t>根据产品的售后方案在0-</w:t>
            </w:r>
            <w:r>
              <w:rPr>
                <w:rFonts w:hint="eastAsia"/>
                <w:lang w:val="en-US" w:eastAsia="zh-CN"/>
              </w:rPr>
              <w:t>10</w:t>
            </w:r>
            <w:r>
              <w:rPr>
                <w:rFonts w:hint="eastAsia"/>
              </w:rPr>
              <w:t>分范围内进行打分</w:t>
            </w:r>
          </w:p>
          <w:p w14:paraId="71E815E2">
            <w:pPr>
              <w:pStyle w:val="16"/>
              <w:numPr>
                <w:ilvl w:val="0"/>
                <w:numId w:val="8"/>
              </w:numPr>
            </w:pPr>
            <w:r>
              <w:rPr>
                <w:rFonts w:hint="eastAsia"/>
              </w:rPr>
              <w:t>根据其他优惠条件在0-5分范围内打分</w:t>
            </w:r>
          </w:p>
        </w:tc>
      </w:tr>
    </w:tbl>
    <w:p w14:paraId="2BCF4EB9">
      <w:pPr>
        <w:pStyle w:val="16"/>
      </w:pPr>
    </w:p>
    <w:p w14:paraId="4073EF44">
      <w:pPr>
        <w:pStyle w:val="16"/>
        <w:rPr>
          <w:rFonts w:hint="eastAsia" w:ascii="黑体" w:hAnsi="黑体" w:eastAsia="黑体" w:cs="黑体"/>
          <w:sz w:val="32"/>
          <w:szCs w:val="32"/>
        </w:rPr>
      </w:pPr>
    </w:p>
    <w:p w14:paraId="732DF826">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合同条款</w:t>
      </w:r>
    </w:p>
    <w:p w14:paraId="6AEE5292">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1652A1A5">
      <w:pPr>
        <w:rPr>
          <w:rFonts w:hint="eastAsia" w:ascii="黑体" w:hAnsi="黑体" w:eastAsia="黑体" w:cs="黑体"/>
          <w:sz w:val="32"/>
          <w:szCs w:val="32"/>
        </w:rPr>
      </w:pPr>
    </w:p>
    <w:p w14:paraId="11E0BF40">
      <w:pPr>
        <w:rPr>
          <w:rFonts w:hint="eastAsia" w:ascii="黑体" w:hAnsi="黑体" w:eastAsia="黑体" w:cs="黑体"/>
          <w:sz w:val="32"/>
          <w:szCs w:val="32"/>
        </w:rPr>
      </w:pPr>
      <w:r>
        <w:rPr>
          <w:rFonts w:hint="eastAsia" w:ascii="黑体" w:hAnsi="黑体" w:eastAsia="黑体" w:cs="黑体"/>
          <w:sz w:val="32"/>
          <w:szCs w:val="32"/>
        </w:rPr>
        <w:t>备注：合同具体条款以当事人约定为准。</w:t>
      </w:r>
    </w:p>
    <w:p w14:paraId="363413E2">
      <w:pPr>
        <w:spacing w:line="324" w:lineRule="auto"/>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76A56B6">
      <w:pPr>
        <w:pStyle w:val="16"/>
        <w:rPr>
          <w:rFonts w:hint="eastAsia" w:ascii="黑体" w:hAnsi="黑体" w:eastAsia="黑体" w:cs="黑体"/>
          <w:sz w:val="32"/>
          <w:szCs w:val="32"/>
        </w:rPr>
      </w:pPr>
    </w:p>
    <w:p w14:paraId="46633913">
      <w:pPr>
        <w:jc w:val="center"/>
        <w:rPr>
          <w:rFonts w:hint="eastAsia" w:ascii="黑体" w:hAnsi="黑体" w:eastAsia="黑体" w:cs="黑体"/>
          <w:sz w:val="32"/>
          <w:szCs w:val="32"/>
        </w:rPr>
      </w:pPr>
      <w:r>
        <w:rPr>
          <w:rFonts w:hint="eastAsia" w:ascii="黑体" w:hAnsi="黑体" w:eastAsia="黑体" w:cs="黑体"/>
          <w:sz w:val="32"/>
          <w:szCs w:val="32"/>
        </w:rPr>
        <w:t>第四章响应文件格式</w:t>
      </w:r>
    </w:p>
    <w:p w14:paraId="6F9155E3">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FAB023">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7DFAB023">
                      <w:r>
                        <w:rPr>
                          <w:rFonts w:hint="eastAsia"/>
                        </w:rPr>
                        <w:t>正本/副本</w:t>
                      </w:r>
                    </w:p>
                  </w:txbxContent>
                </v:textbox>
              </v:shape>
            </w:pict>
          </mc:Fallback>
        </mc:AlternateContent>
      </w:r>
    </w:p>
    <w:p w14:paraId="261FE1C3">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rPr>
        <w:t>采购公告名称</w:t>
      </w:r>
    </w:p>
    <w:p w14:paraId="53987910">
      <w:pPr>
        <w:jc w:val="center"/>
        <w:rPr>
          <w:rFonts w:ascii="方正小标宋简体" w:eastAsia="方正小标宋简体"/>
          <w:color w:val="000000"/>
          <w:sz w:val="44"/>
          <w:szCs w:val="44"/>
        </w:rPr>
      </w:pPr>
    </w:p>
    <w:p w14:paraId="78453007">
      <w:pPr>
        <w:jc w:val="center"/>
        <w:rPr>
          <w:rFonts w:hint="eastAsia" w:ascii="宋体" w:hAnsi="宋体"/>
          <w:b/>
          <w:color w:val="000000"/>
          <w:sz w:val="32"/>
          <w:szCs w:val="32"/>
        </w:rPr>
      </w:pPr>
      <w:r>
        <w:rPr>
          <w:rFonts w:hint="eastAsia" w:ascii="方正小标宋简体" w:eastAsia="方正小标宋简体"/>
          <w:color w:val="000000"/>
          <w:sz w:val="72"/>
          <w:szCs w:val="72"/>
        </w:rPr>
        <w:t>采购响应文件</w:t>
      </w:r>
    </w:p>
    <w:p w14:paraId="496393F7">
      <w:pPr>
        <w:rPr>
          <w:rFonts w:hint="eastAsia" w:ascii="宋体" w:hAnsi="宋体"/>
          <w:b/>
          <w:color w:val="000000"/>
          <w:sz w:val="32"/>
          <w:szCs w:val="32"/>
        </w:rPr>
      </w:pPr>
    </w:p>
    <w:p w14:paraId="4EEC8EBE">
      <w:pPr>
        <w:jc w:val="center"/>
        <w:rPr>
          <w:rFonts w:hint="eastAsia" w:ascii="宋体" w:hAnsi="宋体" w:eastAsia="宋体"/>
          <w:color w:val="000000"/>
          <w:sz w:val="32"/>
          <w:szCs w:val="32"/>
        </w:rPr>
      </w:pPr>
      <w:r>
        <w:rPr>
          <w:rFonts w:hint="eastAsia" w:ascii="宋体" w:hAnsi="宋体"/>
          <w:b/>
          <w:color w:val="000000"/>
          <w:sz w:val="32"/>
          <w:szCs w:val="32"/>
        </w:rPr>
        <w:t>招标单位：</w:t>
      </w:r>
      <w:r>
        <w:rPr>
          <w:rFonts w:hint="eastAsia" w:ascii="宋体" w:hAnsi="宋体"/>
          <w:color w:val="000000"/>
          <w:sz w:val="32"/>
          <w:szCs w:val="32"/>
        </w:rPr>
        <w:t>新郑市公立人民医院</w:t>
      </w:r>
    </w:p>
    <w:p w14:paraId="63BA448C">
      <w:pPr>
        <w:ind w:firstLine="1928" w:firstLineChars="600"/>
        <w:rPr>
          <w:rFonts w:hint="eastAsia" w:ascii="宋体" w:hAnsi="宋体"/>
          <w:sz w:val="32"/>
          <w:szCs w:val="32"/>
        </w:rPr>
      </w:pPr>
      <w:r>
        <w:rPr>
          <w:rFonts w:hint="eastAsia" w:ascii="宋体" w:hAnsi="宋体"/>
          <w:b/>
          <w:sz w:val="32"/>
          <w:szCs w:val="32"/>
        </w:rPr>
        <w:t>响应单位：</w:t>
      </w:r>
    </w:p>
    <w:p w14:paraId="23408363">
      <w:pPr>
        <w:ind w:firstLine="1928" w:firstLineChars="600"/>
        <w:rPr>
          <w:rFonts w:hint="eastAsia" w:ascii="宋体" w:hAnsi="宋体"/>
          <w:sz w:val="32"/>
          <w:szCs w:val="32"/>
        </w:rPr>
      </w:pPr>
      <w:r>
        <w:rPr>
          <w:rFonts w:hint="eastAsia" w:ascii="宋体" w:hAnsi="宋体"/>
          <w:b/>
          <w:sz w:val="32"/>
          <w:szCs w:val="32"/>
        </w:rPr>
        <w:t>响应单位代表：</w:t>
      </w:r>
    </w:p>
    <w:p w14:paraId="1C3F02A1">
      <w:pPr>
        <w:ind w:firstLine="1928" w:firstLineChars="600"/>
        <w:rPr>
          <w:rFonts w:hint="eastAsia" w:ascii="宋体" w:hAnsi="宋体"/>
          <w:sz w:val="32"/>
          <w:szCs w:val="32"/>
        </w:rPr>
      </w:pPr>
      <w:r>
        <w:rPr>
          <w:rFonts w:hint="eastAsia" w:ascii="宋体" w:hAnsi="宋体"/>
          <w:b/>
          <w:sz w:val="32"/>
          <w:szCs w:val="32"/>
        </w:rPr>
        <w:t>响应单位地址：</w:t>
      </w:r>
    </w:p>
    <w:p w14:paraId="1B33FC65">
      <w:pPr>
        <w:ind w:firstLine="1928" w:firstLineChars="600"/>
        <w:rPr>
          <w:rFonts w:hint="eastAsia" w:ascii="宋体" w:hAnsi="宋体"/>
          <w:sz w:val="32"/>
          <w:szCs w:val="32"/>
        </w:rPr>
      </w:pPr>
      <w:r>
        <w:rPr>
          <w:rFonts w:hint="eastAsia" w:ascii="宋体" w:hAnsi="宋体"/>
          <w:b/>
          <w:sz w:val="32"/>
          <w:szCs w:val="32"/>
        </w:rPr>
        <w:t>移动电话：</w:t>
      </w:r>
    </w:p>
    <w:p w14:paraId="381562F8">
      <w:pPr>
        <w:ind w:firstLine="1928" w:firstLineChars="600"/>
        <w:rPr>
          <w:rFonts w:hint="eastAsia" w:ascii="宋体" w:hAnsi="宋体"/>
          <w:b/>
          <w:color w:val="000000"/>
          <w:sz w:val="32"/>
          <w:szCs w:val="32"/>
        </w:rPr>
      </w:pPr>
      <w:r>
        <w:rPr>
          <w:rFonts w:hint="eastAsia" w:ascii="宋体" w:hAnsi="宋体"/>
          <w:b/>
          <w:color w:val="000000"/>
          <w:sz w:val="32"/>
          <w:szCs w:val="32"/>
        </w:rPr>
        <w:t>固定电话：</w:t>
      </w:r>
    </w:p>
    <w:p w14:paraId="3E024475">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E9031C5">
      <w:pPr>
        <w:pStyle w:val="16"/>
        <w:rPr>
          <w:rFonts w:hint="eastAsia" w:ascii="宋体" w:hAnsi="宋体"/>
          <w:b/>
          <w:color w:val="000000"/>
          <w:sz w:val="32"/>
          <w:szCs w:val="32"/>
        </w:rPr>
      </w:pPr>
    </w:p>
    <w:p w14:paraId="68701517">
      <w:pPr>
        <w:pStyle w:val="16"/>
        <w:rPr>
          <w:rFonts w:hint="eastAsia" w:ascii="宋体" w:hAnsi="宋体"/>
          <w:b/>
          <w:color w:val="000000"/>
          <w:sz w:val="32"/>
          <w:szCs w:val="32"/>
        </w:rPr>
      </w:pPr>
    </w:p>
    <w:p w14:paraId="5045E849">
      <w:pPr>
        <w:pStyle w:val="16"/>
        <w:rPr>
          <w:rFonts w:hint="eastAsia" w:ascii="宋体" w:hAnsi="宋体"/>
          <w:b/>
          <w:color w:val="000000"/>
          <w:sz w:val="32"/>
          <w:szCs w:val="32"/>
        </w:rPr>
      </w:pPr>
    </w:p>
    <w:p w14:paraId="750305DE">
      <w:pPr>
        <w:pStyle w:val="16"/>
        <w:rPr>
          <w:rFonts w:hint="eastAsia" w:ascii="宋体" w:hAnsi="宋体"/>
          <w:b/>
          <w:color w:val="000000"/>
          <w:sz w:val="32"/>
          <w:szCs w:val="32"/>
        </w:rPr>
      </w:pPr>
    </w:p>
    <w:p w14:paraId="47B29B5C">
      <w:pPr>
        <w:pStyle w:val="16"/>
        <w:rPr>
          <w:rFonts w:hint="eastAsia" w:ascii="宋体" w:hAnsi="宋体"/>
          <w:b/>
          <w:color w:val="000000"/>
          <w:sz w:val="32"/>
          <w:szCs w:val="32"/>
        </w:rPr>
      </w:pPr>
    </w:p>
    <w:p w14:paraId="33DEE400">
      <w:pPr>
        <w:pStyle w:val="16"/>
        <w:rPr>
          <w:rFonts w:hint="eastAsia" w:ascii="宋体" w:hAnsi="宋体"/>
          <w:b/>
          <w:color w:val="000000"/>
          <w:sz w:val="32"/>
          <w:szCs w:val="32"/>
        </w:rPr>
      </w:pPr>
    </w:p>
    <w:p w14:paraId="43F06FC7">
      <w:pPr>
        <w:pStyle w:val="16"/>
        <w:rPr>
          <w:rFonts w:hint="eastAsia" w:ascii="宋体" w:hAnsi="宋体"/>
          <w:b/>
          <w:color w:val="000000"/>
          <w:sz w:val="32"/>
          <w:szCs w:val="32"/>
        </w:rPr>
      </w:pPr>
    </w:p>
    <w:p w14:paraId="6E57D998">
      <w:pPr>
        <w:pStyle w:val="16"/>
        <w:rPr>
          <w:rFonts w:hint="eastAsia" w:ascii="宋体" w:hAnsi="宋体"/>
          <w:b/>
          <w:color w:val="000000"/>
          <w:sz w:val="32"/>
          <w:szCs w:val="32"/>
        </w:rPr>
      </w:pPr>
    </w:p>
    <w:p w14:paraId="0534AA52">
      <w:pPr>
        <w:pStyle w:val="16"/>
        <w:rPr>
          <w:rFonts w:hint="eastAsia" w:ascii="宋体" w:hAnsi="宋体"/>
          <w:b/>
          <w:color w:val="000000"/>
          <w:sz w:val="32"/>
          <w:szCs w:val="32"/>
        </w:rPr>
      </w:pPr>
    </w:p>
    <w:p w14:paraId="71F7BD35">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响应文件组成</w:t>
      </w:r>
    </w:p>
    <w:tbl>
      <w:tblPr>
        <w:tblStyle w:val="10"/>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0C1B3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2D4AAF9B">
            <w:pPr>
              <w:jc w:val="center"/>
              <w:rPr>
                <w:rFonts w:hint="eastAsia"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4728B8F">
            <w:pPr>
              <w:jc w:val="center"/>
              <w:rPr>
                <w:rFonts w:hint="eastAsia"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63D56504">
            <w:pPr>
              <w:jc w:val="center"/>
              <w:rPr>
                <w:rFonts w:hint="eastAsia" w:ascii="微软雅黑" w:hAnsi="微软雅黑" w:eastAsia="微软雅黑"/>
                <w:b/>
                <w:color w:val="C00000"/>
              </w:rPr>
            </w:pPr>
            <w:r>
              <w:rPr>
                <w:rFonts w:hint="eastAsia" w:ascii="微软雅黑" w:hAnsi="微软雅黑" w:eastAsia="微软雅黑"/>
                <w:b/>
                <w:color w:val="C00000"/>
              </w:rPr>
              <w:t>备注</w:t>
            </w:r>
          </w:p>
        </w:tc>
      </w:tr>
      <w:tr w14:paraId="63CAC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B58D235">
            <w:pPr>
              <w:jc w:val="center"/>
              <w:rPr>
                <w:rFonts w:hint="eastAsia" w:ascii="仿宋" w:hAnsi="仿宋" w:eastAsia="仿宋"/>
                <w:b/>
                <w:color w:val="C00000"/>
                <w:sz w:val="22"/>
                <w:szCs w:val="21"/>
              </w:rPr>
            </w:pPr>
          </w:p>
        </w:tc>
        <w:tc>
          <w:tcPr>
            <w:tcW w:w="3685" w:type="dxa"/>
            <w:vAlign w:val="center"/>
          </w:tcPr>
          <w:p w14:paraId="072B0266">
            <w:pPr>
              <w:jc w:val="center"/>
              <w:rPr>
                <w:rFonts w:hint="eastAsia"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23564F12">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143C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63A857F1">
            <w:pPr>
              <w:jc w:val="center"/>
              <w:rPr>
                <w:rFonts w:hint="eastAsia"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3DCFCD91">
            <w:pPr>
              <w:jc w:val="center"/>
              <w:rPr>
                <w:rFonts w:hint="eastAsia"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398536BE">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rPr>
              <w:t>必须有品牌、单价</w:t>
            </w:r>
            <w:r>
              <w:rPr>
                <w:rFonts w:hint="eastAsia" w:ascii="仿宋" w:hAnsi="仿宋" w:eastAsia="仿宋"/>
                <w:b/>
                <w:color w:val="C00000"/>
                <w:sz w:val="22"/>
                <w:szCs w:val="21"/>
                <w:lang w:eastAsia="zh-CN"/>
              </w:rPr>
              <w:t>、</w:t>
            </w:r>
            <w:r>
              <w:rPr>
                <w:rFonts w:hint="eastAsia" w:ascii="仿宋" w:hAnsi="仿宋" w:eastAsia="仿宋"/>
                <w:b/>
                <w:color w:val="C00000"/>
                <w:sz w:val="22"/>
                <w:szCs w:val="21"/>
                <w:lang w:val="en-US" w:eastAsia="zh-CN"/>
              </w:rPr>
              <w:t>具体的规格型号，总价，</w:t>
            </w:r>
          </w:p>
        </w:tc>
      </w:tr>
      <w:tr w14:paraId="46A1F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3D654569">
            <w:pPr>
              <w:jc w:val="center"/>
              <w:rPr>
                <w:rFonts w:hint="eastAsia"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6CEEAF22">
            <w:pPr>
              <w:jc w:val="center"/>
              <w:rPr>
                <w:rFonts w:hint="eastAsia" w:ascii="仿宋" w:hAnsi="仿宋" w:eastAsia="仿宋"/>
                <w:b/>
                <w:color w:val="C00000"/>
                <w:sz w:val="22"/>
                <w:szCs w:val="21"/>
              </w:rPr>
            </w:pPr>
            <w:r>
              <w:rPr>
                <w:rFonts w:hint="eastAsia" w:ascii="仿宋" w:hAnsi="仿宋" w:eastAsia="仿宋"/>
                <w:b/>
                <w:color w:val="C00000"/>
                <w:sz w:val="22"/>
                <w:szCs w:val="21"/>
              </w:rPr>
              <w:t>投标响应函</w:t>
            </w:r>
          </w:p>
        </w:tc>
        <w:tc>
          <w:tcPr>
            <w:tcW w:w="5229" w:type="dxa"/>
            <w:vAlign w:val="center"/>
          </w:tcPr>
          <w:p w14:paraId="3143E5B6">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格式见附件3</w:t>
            </w:r>
          </w:p>
        </w:tc>
      </w:tr>
      <w:tr w14:paraId="303F3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534D0ACF">
            <w:pPr>
              <w:jc w:val="center"/>
              <w:rPr>
                <w:rFonts w:hint="eastAsia"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6676E5BF">
            <w:pPr>
              <w:jc w:val="center"/>
              <w:rPr>
                <w:rFonts w:hint="eastAsia"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61F06173">
            <w:pPr>
              <w:jc w:val="left"/>
              <w:rPr>
                <w:rFonts w:hint="eastAsia" w:ascii="仿宋" w:hAnsi="仿宋" w:eastAsia="仿宋"/>
                <w:b/>
                <w:color w:val="C00000"/>
                <w:sz w:val="22"/>
                <w:szCs w:val="21"/>
              </w:rPr>
            </w:pPr>
            <w:r>
              <w:rPr>
                <w:rFonts w:hint="eastAsia" w:ascii="仿宋" w:hAnsi="仿宋" w:eastAsia="仿宋"/>
                <w:b/>
                <w:color w:val="C00000"/>
                <w:sz w:val="22"/>
                <w:szCs w:val="21"/>
              </w:rPr>
              <w:t>法人授权委托书格式见附件4</w:t>
            </w:r>
          </w:p>
          <w:p w14:paraId="7B74B1B8">
            <w:pPr>
              <w:jc w:val="left"/>
              <w:rPr>
                <w:rFonts w:hint="eastAsia" w:ascii="仿宋" w:hAnsi="仿宋" w:eastAsia="仿宋"/>
                <w:b/>
                <w:color w:val="C00000"/>
                <w:sz w:val="22"/>
                <w:szCs w:val="21"/>
              </w:rPr>
            </w:pPr>
          </w:p>
        </w:tc>
      </w:tr>
      <w:tr w14:paraId="1453A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BB656F6">
            <w:pPr>
              <w:jc w:val="center"/>
              <w:rPr>
                <w:rFonts w:hint="eastAsia"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7D7E4D94">
            <w:pPr>
              <w:jc w:val="center"/>
              <w:rPr>
                <w:rFonts w:hint="eastAsia"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7FA5F75C">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格式见附件5</w:t>
            </w:r>
          </w:p>
        </w:tc>
      </w:tr>
      <w:tr w14:paraId="1E1C9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6222557C">
            <w:pPr>
              <w:jc w:val="center"/>
              <w:rPr>
                <w:rFonts w:hint="eastAsia"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1632F2BF">
            <w:pPr>
              <w:jc w:val="center"/>
              <w:rPr>
                <w:rFonts w:hint="eastAsia"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17C1483">
            <w:pPr>
              <w:jc w:val="left"/>
              <w:rPr>
                <w:rFonts w:hint="eastAsia" w:ascii="仿宋" w:hAnsi="仿宋" w:eastAsia="仿宋"/>
                <w:b/>
                <w:color w:val="C00000"/>
                <w:sz w:val="22"/>
                <w:szCs w:val="21"/>
              </w:rPr>
            </w:pPr>
          </w:p>
        </w:tc>
      </w:tr>
      <w:tr w14:paraId="6567B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2DD1F9FB">
            <w:pPr>
              <w:jc w:val="center"/>
              <w:rPr>
                <w:rFonts w:hint="eastAsia" w:ascii="仿宋" w:hAnsi="仿宋" w:eastAsia="仿宋"/>
                <w:b/>
                <w:color w:val="C00000"/>
                <w:sz w:val="22"/>
                <w:szCs w:val="18"/>
              </w:rPr>
            </w:pPr>
            <w:r>
              <w:rPr>
                <w:rFonts w:hint="eastAsia" w:ascii="仿宋" w:hAnsi="仿宋" w:eastAsia="仿宋"/>
                <w:b/>
                <w:color w:val="C00000"/>
                <w:sz w:val="22"/>
                <w:szCs w:val="18"/>
              </w:rPr>
              <w:t>6</w:t>
            </w:r>
          </w:p>
        </w:tc>
        <w:tc>
          <w:tcPr>
            <w:tcW w:w="3685" w:type="dxa"/>
            <w:tcBorders>
              <w:top w:val="single" w:color="auto" w:sz="4" w:space="0"/>
              <w:bottom w:val="single" w:color="auto" w:sz="4" w:space="0"/>
            </w:tcBorders>
            <w:vAlign w:val="center"/>
          </w:tcPr>
          <w:p w14:paraId="4FA3DB83">
            <w:pPr>
              <w:jc w:val="center"/>
              <w:rPr>
                <w:rFonts w:hint="eastAsia" w:ascii="仿宋" w:hAnsi="仿宋" w:eastAsia="仿宋"/>
                <w:b/>
                <w:color w:val="C00000"/>
                <w:sz w:val="22"/>
                <w:szCs w:val="21"/>
              </w:rPr>
            </w:pPr>
            <w:r>
              <w:rPr>
                <w:rFonts w:hint="eastAsia" w:ascii="仿宋" w:hAnsi="仿宋" w:eastAsia="仿宋"/>
                <w:b/>
                <w:color w:val="C00000"/>
                <w:sz w:val="22"/>
                <w:szCs w:val="21"/>
              </w:rPr>
              <w:t>销售业绩及客户清单</w:t>
            </w:r>
          </w:p>
        </w:tc>
        <w:tc>
          <w:tcPr>
            <w:tcW w:w="5229" w:type="dxa"/>
            <w:tcBorders>
              <w:top w:val="single" w:color="auto" w:sz="4" w:space="0"/>
              <w:bottom w:val="single" w:color="auto" w:sz="4" w:space="0"/>
            </w:tcBorders>
            <w:vAlign w:val="center"/>
          </w:tcPr>
          <w:p w14:paraId="62D00EF7">
            <w:pPr>
              <w:jc w:val="left"/>
              <w:rPr>
                <w:rFonts w:hint="eastAsia" w:ascii="仿宋" w:hAnsi="仿宋" w:eastAsia="仿宋"/>
                <w:b/>
                <w:color w:val="C00000"/>
                <w:sz w:val="22"/>
                <w:szCs w:val="21"/>
              </w:rPr>
            </w:pPr>
          </w:p>
        </w:tc>
      </w:tr>
      <w:tr w14:paraId="4DE5F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12C4B2D1">
            <w:pPr>
              <w:jc w:val="center"/>
              <w:rPr>
                <w:rFonts w:hint="eastAsia"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7</w:t>
            </w:r>
          </w:p>
        </w:tc>
        <w:tc>
          <w:tcPr>
            <w:tcW w:w="3685" w:type="dxa"/>
            <w:tcBorders>
              <w:top w:val="single" w:color="auto" w:sz="4" w:space="0"/>
              <w:bottom w:val="single" w:color="auto" w:sz="4" w:space="0"/>
            </w:tcBorders>
            <w:vAlign w:val="center"/>
          </w:tcPr>
          <w:p w14:paraId="2EA0920C">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产品详细信息</w:t>
            </w:r>
          </w:p>
        </w:tc>
        <w:tc>
          <w:tcPr>
            <w:tcW w:w="5229" w:type="dxa"/>
            <w:tcBorders>
              <w:top w:val="single" w:color="auto" w:sz="4" w:space="0"/>
              <w:bottom w:val="single" w:color="auto" w:sz="4" w:space="0"/>
            </w:tcBorders>
            <w:vAlign w:val="center"/>
          </w:tcPr>
          <w:p w14:paraId="48832F98">
            <w:pPr>
              <w:jc w:val="center"/>
              <w:rPr>
                <w:rFonts w:hint="eastAsia" w:ascii="仿宋" w:hAnsi="仿宋" w:eastAsia="仿宋" w:cs="宋体"/>
                <w:b/>
                <w:bCs/>
                <w:color w:val="C00000"/>
                <w:kern w:val="0"/>
                <w:sz w:val="22"/>
                <w:szCs w:val="21"/>
              </w:rPr>
            </w:pPr>
          </w:p>
        </w:tc>
      </w:tr>
      <w:tr w14:paraId="6F79A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48FC046B">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8</w:t>
            </w:r>
          </w:p>
        </w:tc>
        <w:tc>
          <w:tcPr>
            <w:tcW w:w="3685" w:type="dxa"/>
            <w:tcBorders>
              <w:top w:val="single" w:color="auto" w:sz="4" w:space="0"/>
              <w:bottom w:val="single" w:color="auto" w:sz="4" w:space="0"/>
            </w:tcBorders>
            <w:vAlign w:val="center"/>
          </w:tcPr>
          <w:p w14:paraId="1F72729D">
            <w:pPr>
              <w:jc w:val="center"/>
              <w:rPr>
                <w:rFonts w:hint="eastAsia" w:ascii="仿宋" w:hAnsi="仿宋" w:eastAsia="仿宋"/>
                <w:b/>
                <w:color w:val="C00000"/>
                <w:sz w:val="22"/>
                <w:szCs w:val="21"/>
              </w:rPr>
            </w:pPr>
            <w:r>
              <w:rPr>
                <w:rFonts w:hint="eastAsia" w:ascii="仿宋" w:hAnsi="仿宋" w:eastAsia="仿宋"/>
                <w:b/>
                <w:color w:val="C00000"/>
                <w:sz w:val="22"/>
                <w:szCs w:val="21"/>
              </w:rPr>
              <w:t>服务方案</w:t>
            </w:r>
          </w:p>
        </w:tc>
        <w:tc>
          <w:tcPr>
            <w:tcW w:w="5229" w:type="dxa"/>
            <w:tcBorders>
              <w:top w:val="single" w:color="auto" w:sz="4" w:space="0"/>
              <w:bottom w:val="single" w:color="auto" w:sz="4" w:space="0"/>
            </w:tcBorders>
            <w:vAlign w:val="center"/>
          </w:tcPr>
          <w:p w14:paraId="5C901EE3">
            <w:pPr>
              <w:jc w:val="center"/>
              <w:rPr>
                <w:rFonts w:hint="eastAsia" w:ascii="仿宋" w:hAnsi="仿宋" w:eastAsia="仿宋" w:cs="宋体"/>
                <w:b/>
                <w:bCs/>
                <w:color w:val="C00000"/>
                <w:kern w:val="0"/>
                <w:sz w:val="22"/>
                <w:szCs w:val="21"/>
              </w:rPr>
            </w:pPr>
            <w:r>
              <w:rPr>
                <w:rFonts w:hint="eastAsia" w:ascii="仿宋" w:hAnsi="仿宋" w:eastAsia="仿宋" w:cs="宋体"/>
                <w:b/>
                <w:bCs/>
                <w:color w:val="C00000"/>
                <w:kern w:val="0"/>
                <w:sz w:val="22"/>
                <w:szCs w:val="21"/>
              </w:rPr>
              <w:t>包含配送、售后、响应速度等</w:t>
            </w:r>
          </w:p>
        </w:tc>
      </w:tr>
      <w:tr w14:paraId="5B2E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21A33FFA">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9</w:t>
            </w:r>
          </w:p>
        </w:tc>
        <w:tc>
          <w:tcPr>
            <w:tcW w:w="3685" w:type="dxa"/>
            <w:tcBorders>
              <w:top w:val="single" w:color="auto" w:sz="4" w:space="0"/>
              <w:bottom w:val="single" w:color="auto" w:sz="4" w:space="0"/>
            </w:tcBorders>
            <w:vAlign w:val="center"/>
          </w:tcPr>
          <w:p w14:paraId="050EBDAD">
            <w:pPr>
              <w:jc w:val="center"/>
              <w:rPr>
                <w:rFonts w:hint="eastAsia"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229" w:type="dxa"/>
            <w:tcBorders>
              <w:top w:val="single" w:color="auto" w:sz="4" w:space="0"/>
              <w:bottom w:val="single" w:color="auto" w:sz="4" w:space="0"/>
            </w:tcBorders>
            <w:vAlign w:val="center"/>
          </w:tcPr>
          <w:p w14:paraId="61F3F506">
            <w:pPr>
              <w:rPr>
                <w:rFonts w:hint="eastAsia" w:ascii="仿宋" w:hAnsi="仿宋" w:eastAsia="仿宋" w:cs="宋体"/>
                <w:b/>
                <w:bCs/>
                <w:color w:val="C00000"/>
                <w:kern w:val="0"/>
                <w:sz w:val="22"/>
                <w:szCs w:val="21"/>
              </w:rPr>
            </w:pPr>
          </w:p>
        </w:tc>
      </w:tr>
      <w:tr w14:paraId="7FE55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6EC64239">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10</w:t>
            </w:r>
          </w:p>
        </w:tc>
        <w:tc>
          <w:tcPr>
            <w:tcW w:w="3685" w:type="dxa"/>
            <w:tcBorders>
              <w:top w:val="single" w:color="auto" w:sz="4" w:space="0"/>
              <w:bottom w:val="single" w:color="auto" w:sz="4" w:space="0"/>
            </w:tcBorders>
            <w:vAlign w:val="center"/>
          </w:tcPr>
          <w:p w14:paraId="01A34BE8">
            <w:pPr>
              <w:jc w:val="center"/>
              <w:rPr>
                <w:rFonts w:hint="eastAsia" w:ascii="仿宋" w:hAnsi="仿宋" w:eastAsia="仿宋"/>
                <w:b/>
                <w:color w:val="C00000"/>
                <w:sz w:val="22"/>
                <w:szCs w:val="21"/>
              </w:rPr>
            </w:pPr>
            <w:r>
              <w:rPr>
                <w:rFonts w:hint="eastAsia" w:ascii="仿宋" w:hAnsi="仿宋" w:eastAsia="仿宋"/>
                <w:b/>
                <w:color w:val="C00000"/>
                <w:sz w:val="22"/>
                <w:szCs w:val="21"/>
              </w:rPr>
              <w:t>投标人认为应递交的其它材料</w:t>
            </w:r>
          </w:p>
        </w:tc>
        <w:tc>
          <w:tcPr>
            <w:tcW w:w="5229" w:type="dxa"/>
            <w:tcBorders>
              <w:top w:val="single" w:color="auto" w:sz="4" w:space="0"/>
              <w:bottom w:val="single" w:color="auto" w:sz="4" w:space="0"/>
            </w:tcBorders>
            <w:vAlign w:val="center"/>
          </w:tcPr>
          <w:p w14:paraId="32CEC78B">
            <w:pPr>
              <w:jc w:val="center"/>
              <w:rPr>
                <w:rFonts w:hint="eastAsia" w:ascii="仿宋" w:hAnsi="仿宋" w:eastAsia="仿宋" w:cs="宋体"/>
                <w:b/>
                <w:bCs/>
                <w:color w:val="C00000"/>
                <w:kern w:val="0"/>
                <w:sz w:val="22"/>
                <w:szCs w:val="21"/>
              </w:rPr>
            </w:pPr>
          </w:p>
        </w:tc>
      </w:tr>
    </w:tbl>
    <w:p w14:paraId="1BE8D166">
      <w:pPr>
        <w:spacing w:line="520" w:lineRule="exact"/>
        <w:ind w:left="-283" w:leftChars="-135" w:right="-340" w:rightChars="-162"/>
        <w:rPr>
          <w:rFonts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1、响应响应文件封面右上角须标明正本、副本；2、需提供响应响应文件正本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0A7199C9">
      <w:pPr>
        <w:pStyle w:val="16"/>
        <w:rPr>
          <w:rFonts w:ascii="仿宋_GB2312" w:eastAsia="仿宋_GB2312"/>
          <w:color w:val="000000"/>
          <w:sz w:val="28"/>
          <w:szCs w:val="28"/>
        </w:rPr>
      </w:pPr>
    </w:p>
    <w:p w14:paraId="53E89895">
      <w:pPr>
        <w:pStyle w:val="16"/>
        <w:rPr>
          <w:rFonts w:ascii="仿宋_GB2312" w:eastAsia="仿宋_GB2312"/>
          <w:color w:val="000000"/>
          <w:sz w:val="28"/>
          <w:szCs w:val="28"/>
        </w:rPr>
      </w:pPr>
    </w:p>
    <w:p w14:paraId="0E284860">
      <w:pPr>
        <w:pStyle w:val="16"/>
        <w:rPr>
          <w:rFonts w:ascii="仿宋_GB2312" w:eastAsia="仿宋_GB2312"/>
          <w:color w:val="000000"/>
          <w:sz w:val="28"/>
          <w:szCs w:val="28"/>
        </w:rPr>
      </w:pPr>
    </w:p>
    <w:p w14:paraId="0F55A925">
      <w:pPr>
        <w:pStyle w:val="16"/>
        <w:rPr>
          <w:rFonts w:ascii="仿宋_GB2312" w:eastAsia="仿宋_GB2312"/>
          <w:color w:val="000000"/>
          <w:sz w:val="28"/>
          <w:szCs w:val="28"/>
        </w:rPr>
      </w:pPr>
    </w:p>
    <w:p w14:paraId="48DE0CE2">
      <w:pPr>
        <w:pStyle w:val="16"/>
        <w:rPr>
          <w:rFonts w:ascii="仿宋_GB2312" w:eastAsia="仿宋_GB2312"/>
          <w:color w:val="000000"/>
          <w:sz w:val="28"/>
          <w:szCs w:val="28"/>
        </w:rPr>
      </w:pPr>
    </w:p>
    <w:p w14:paraId="0ED89294">
      <w:pPr>
        <w:pStyle w:val="16"/>
        <w:rPr>
          <w:rFonts w:ascii="仿宋_GB2312" w:eastAsia="仿宋_GB2312"/>
          <w:color w:val="000000"/>
          <w:sz w:val="28"/>
          <w:szCs w:val="28"/>
        </w:rPr>
      </w:pPr>
    </w:p>
    <w:p w14:paraId="7FB2CB1C">
      <w:pPr>
        <w:pStyle w:val="16"/>
        <w:rPr>
          <w:rFonts w:ascii="仿宋_GB2312" w:eastAsia="仿宋_GB2312"/>
          <w:color w:val="000000"/>
          <w:sz w:val="28"/>
          <w:szCs w:val="28"/>
        </w:rPr>
      </w:pPr>
    </w:p>
    <w:p w14:paraId="0A491A52">
      <w:pPr>
        <w:pStyle w:val="16"/>
        <w:rPr>
          <w:rFonts w:ascii="仿宋_GB2312" w:eastAsia="仿宋_GB2312"/>
          <w:color w:val="000000"/>
          <w:sz w:val="28"/>
          <w:szCs w:val="28"/>
        </w:rPr>
      </w:pPr>
    </w:p>
    <w:p w14:paraId="59C2B5FF">
      <w:pPr>
        <w:pStyle w:val="16"/>
        <w:rPr>
          <w:rFonts w:ascii="仿宋_GB2312" w:eastAsia="仿宋_GB2312"/>
          <w:color w:val="000000"/>
          <w:sz w:val="28"/>
          <w:szCs w:val="28"/>
        </w:rPr>
      </w:pPr>
    </w:p>
    <w:p w14:paraId="5F2852BA">
      <w:pPr>
        <w:pStyle w:val="16"/>
        <w:rPr>
          <w:rFonts w:ascii="仿宋_GB2312" w:eastAsia="仿宋_GB2312"/>
          <w:color w:val="000000"/>
          <w:sz w:val="28"/>
          <w:szCs w:val="28"/>
        </w:rPr>
      </w:pPr>
    </w:p>
    <w:p w14:paraId="521CF9D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44B5BA2">
      <w:pPr>
        <w:spacing w:line="500" w:lineRule="exact"/>
        <w:rPr>
          <w:rFonts w:ascii="方正小标宋简体" w:eastAsia="方正小标宋简体"/>
          <w:color w:val="000000"/>
          <w:sz w:val="44"/>
          <w:szCs w:val="44"/>
        </w:rPr>
      </w:pPr>
    </w:p>
    <w:p w14:paraId="471CD4CD">
      <w:pPr>
        <w:spacing w:line="340" w:lineRule="atLeast"/>
        <w:outlineLvl w:val="0"/>
        <w:rPr>
          <w:rFonts w:hint="eastAsia" w:ascii="黑体" w:hAnsi="宋体" w:eastAsia="黑体" w:cs="宋体"/>
          <w:b/>
          <w:color w:val="000000"/>
          <w:sz w:val="32"/>
          <w:szCs w:val="32"/>
        </w:rPr>
      </w:pPr>
      <w:bookmarkStart w:id="0" w:name="_Toc219626747"/>
      <w:bookmarkStart w:id="1" w:name="_Toc10762"/>
      <w:bookmarkStart w:id="2" w:name="_Toc261708863"/>
      <w:bookmarkStart w:id="3" w:name="_Toc320878640"/>
      <w:bookmarkStart w:id="4" w:name="_Toc258360158"/>
      <w:bookmarkStart w:id="5" w:name="_Toc258333636"/>
      <w:bookmarkStart w:id="6" w:name="_Toc304219257"/>
      <w:bookmarkStart w:id="7" w:name="_Toc9548"/>
      <w:bookmarkStart w:id="8" w:name="_Toc258354146"/>
      <w:bookmarkStart w:id="9" w:name="_Toc258360269"/>
      <w:bookmarkStart w:id="10" w:name="_Toc337554724"/>
      <w:bookmarkStart w:id="11" w:name="_Toc15313"/>
      <w:bookmarkStart w:id="12" w:name="_Toc337475854"/>
      <w:bookmarkStart w:id="13" w:name="_Toc17030"/>
      <w:bookmarkStart w:id="14" w:name="_Toc248896063"/>
    </w:p>
    <w:p w14:paraId="4B13CE2F">
      <w:pPr>
        <w:spacing w:line="340" w:lineRule="atLeast"/>
        <w:outlineLvl w:val="0"/>
        <w:rPr>
          <w:rFonts w:hint="eastAsia" w:ascii="黑体" w:hAnsi="宋体" w:eastAsia="黑体" w:cs="宋体"/>
          <w:b/>
          <w:color w:val="000000"/>
          <w:sz w:val="32"/>
          <w:szCs w:val="32"/>
        </w:rPr>
      </w:pPr>
    </w:p>
    <w:p w14:paraId="4ED20797">
      <w:pPr>
        <w:spacing w:line="340" w:lineRule="atLeast"/>
        <w:outlineLvl w:val="0"/>
        <w:rPr>
          <w:rFonts w:hint="eastAsia" w:ascii="黑体" w:hAnsi="宋体" w:eastAsia="黑体" w:cs="宋体"/>
          <w:b/>
          <w:color w:val="000000"/>
          <w:sz w:val="32"/>
          <w:szCs w:val="32"/>
        </w:rPr>
      </w:pPr>
    </w:p>
    <w:p w14:paraId="043D5164">
      <w:pPr>
        <w:spacing w:line="340" w:lineRule="atLeast"/>
        <w:outlineLvl w:val="0"/>
        <w:rPr>
          <w:rFonts w:hint="eastAsia" w:ascii="黑体" w:hAnsi="宋体" w:eastAsia="黑体" w:cs="宋体"/>
          <w:b/>
          <w:color w:val="000000"/>
          <w:sz w:val="32"/>
          <w:szCs w:val="32"/>
        </w:rPr>
      </w:pPr>
    </w:p>
    <w:p w14:paraId="77F0C4A3">
      <w:pPr>
        <w:spacing w:line="340" w:lineRule="atLeast"/>
        <w:outlineLvl w:val="0"/>
        <w:rPr>
          <w:rFonts w:hint="eastAsia" w:ascii="黑体" w:hAnsi="宋体" w:eastAsia="黑体" w:cs="宋体"/>
          <w:b/>
          <w:color w:val="000000"/>
          <w:sz w:val="32"/>
          <w:szCs w:val="32"/>
        </w:rPr>
      </w:pPr>
    </w:p>
    <w:p w14:paraId="01D2057E">
      <w:pPr>
        <w:spacing w:line="340" w:lineRule="atLeast"/>
        <w:outlineLvl w:val="0"/>
        <w:rPr>
          <w:rFonts w:hint="eastAsia" w:ascii="黑体" w:hAnsi="宋体" w:eastAsia="黑体" w:cs="宋体"/>
          <w:b/>
          <w:color w:val="000000"/>
          <w:sz w:val="32"/>
          <w:szCs w:val="32"/>
        </w:rPr>
      </w:pPr>
    </w:p>
    <w:p w14:paraId="2F8D4640">
      <w:pPr>
        <w:pStyle w:val="16"/>
        <w:rPr>
          <w:rFonts w:hint="eastAsia" w:ascii="黑体" w:hAnsi="宋体" w:eastAsia="黑体" w:cs="宋体"/>
          <w:b/>
          <w:color w:val="000000"/>
          <w:sz w:val="32"/>
          <w:szCs w:val="32"/>
        </w:rPr>
      </w:pPr>
    </w:p>
    <w:p w14:paraId="3FBAAB68">
      <w:pPr>
        <w:pStyle w:val="16"/>
        <w:rPr>
          <w:rFonts w:hint="eastAsia" w:ascii="黑体" w:hAnsi="宋体" w:eastAsia="黑体" w:cs="宋体"/>
          <w:b/>
          <w:color w:val="000000"/>
          <w:sz w:val="32"/>
          <w:szCs w:val="32"/>
        </w:rPr>
      </w:pPr>
    </w:p>
    <w:p w14:paraId="407B74F8">
      <w:pPr>
        <w:pStyle w:val="16"/>
        <w:rPr>
          <w:rFonts w:hint="eastAsia" w:ascii="黑体" w:hAnsi="宋体" w:eastAsia="黑体" w:cs="宋体"/>
          <w:b/>
          <w:color w:val="000000"/>
          <w:sz w:val="32"/>
          <w:szCs w:val="32"/>
        </w:rPr>
      </w:pPr>
    </w:p>
    <w:p w14:paraId="570D0EA4">
      <w:pPr>
        <w:pStyle w:val="16"/>
        <w:rPr>
          <w:rFonts w:hint="eastAsia" w:ascii="黑体" w:hAnsi="宋体" w:eastAsia="黑体" w:cs="宋体"/>
          <w:b/>
          <w:color w:val="000000"/>
          <w:sz w:val="32"/>
          <w:szCs w:val="32"/>
        </w:rPr>
      </w:pPr>
    </w:p>
    <w:p w14:paraId="4E87AE49">
      <w:pPr>
        <w:spacing w:line="340" w:lineRule="atLeast"/>
        <w:outlineLvl w:val="0"/>
        <w:rPr>
          <w:rFonts w:hint="eastAsia" w:ascii="黑体" w:hAnsi="宋体" w:eastAsia="黑体" w:cs="宋体"/>
          <w:b/>
          <w:color w:val="000000"/>
          <w:sz w:val="32"/>
          <w:szCs w:val="32"/>
        </w:rPr>
      </w:pPr>
    </w:p>
    <w:p w14:paraId="0CC4BACC">
      <w:pPr>
        <w:spacing w:line="340" w:lineRule="atLeast"/>
        <w:outlineLvl w:val="0"/>
        <w:rPr>
          <w:rFonts w:hint="eastAsia" w:ascii="黑体" w:hAnsi="宋体" w:eastAsia="黑体" w:cs="宋体"/>
          <w:b/>
          <w:color w:val="000000"/>
          <w:sz w:val="32"/>
          <w:szCs w:val="32"/>
        </w:rPr>
      </w:pPr>
    </w:p>
    <w:p w14:paraId="67659AC8">
      <w:pPr>
        <w:spacing w:line="340" w:lineRule="atLeast"/>
        <w:outlineLvl w:val="0"/>
        <w:rPr>
          <w:rFonts w:hint="eastAsia" w:ascii="黑体" w:hAnsi="宋体" w:eastAsia="黑体" w:cs="宋体"/>
          <w:b/>
          <w:color w:val="000000"/>
          <w:sz w:val="32"/>
          <w:szCs w:val="32"/>
        </w:rPr>
      </w:pPr>
    </w:p>
    <w:p w14:paraId="593E5309">
      <w:pPr>
        <w:spacing w:line="340" w:lineRule="atLeast"/>
        <w:outlineLvl w:val="0"/>
        <w:rPr>
          <w:rFonts w:hint="eastAsia" w:ascii="黑体" w:hAnsi="宋体" w:eastAsia="黑体" w:cs="宋体"/>
          <w:b/>
          <w:color w:val="000000"/>
          <w:sz w:val="32"/>
          <w:szCs w:val="32"/>
        </w:rPr>
      </w:pPr>
    </w:p>
    <w:p w14:paraId="7C203852">
      <w:pPr>
        <w:spacing w:line="340" w:lineRule="atLeast"/>
        <w:outlineLvl w:val="0"/>
        <w:rPr>
          <w:rFonts w:hint="eastAsia" w:ascii="黑体" w:hAnsi="宋体" w:eastAsia="黑体" w:cs="宋体"/>
          <w:b/>
          <w:color w:val="000000"/>
          <w:sz w:val="32"/>
          <w:szCs w:val="32"/>
        </w:rPr>
      </w:pPr>
    </w:p>
    <w:p w14:paraId="668FEC1A">
      <w:pPr>
        <w:spacing w:line="340" w:lineRule="atLeast"/>
        <w:outlineLvl w:val="0"/>
        <w:rPr>
          <w:rFonts w:hint="eastAsia" w:ascii="黑体" w:hAnsi="宋体" w:eastAsia="黑体" w:cs="宋体"/>
          <w:b/>
          <w:color w:val="000000"/>
          <w:sz w:val="32"/>
          <w:szCs w:val="32"/>
        </w:rPr>
      </w:pPr>
    </w:p>
    <w:p w14:paraId="39337BD8">
      <w:pPr>
        <w:spacing w:line="340" w:lineRule="atLeast"/>
        <w:outlineLvl w:val="0"/>
        <w:rPr>
          <w:rFonts w:hint="eastAsia" w:ascii="黑体" w:hAnsi="宋体" w:eastAsia="黑体" w:cs="宋体"/>
          <w:b/>
          <w:color w:val="000000"/>
          <w:sz w:val="32"/>
          <w:szCs w:val="32"/>
        </w:rPr>
      </w:pPr>
    </w:p>
    <w:p w14:paraId="2DE1BD7C">
      <w:pPr>
        <w:spacing w:line="340" w:lineRule="atLeast"/>
        <w:outlineLvl w:val="0"/>
        <w:rPr>
          <w:rFonts w:hint="eastAsia"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E2C16F6">
      <w:pPr>
        <w:spacing w:line="480" w:lineRule="exact"/>
        <w:rPr>
          <w:rFonts w:ascii="方正小标宋简体" w:eastAsia="方正小标宋简体"/>
          <w:color w:val="000000"/>
          <w:sz w:val="44"/>
          <w:szCs w:val="44"/>
        </w:rPr>
      </w:pPr>
    </w:p>
    <w:p w14:paraId="7BFB5D7E">
      <w:pPr>
        <w:spacing w:line="480" w:lineRule="exact"/>
        <w:jc w:val="center"/>
        <w:rPr>
          <w:rFonts w:ascii="方正小标宋简体" w:eastAsia="方正小标宋简体"/>
          <w:color w:val="000000"/>
          <w:sz w:val="44"/>
          <w:szCs w:val="44"/>
        </w:rPr>
      </w:pPr>
    </w:p>
    <w:p w14:paraId="1A010ABF">
      <w:pPr>
        <w:spacing w:line="480" w:lineRule="exact"/>
        <w:jc w:val="center"/>
        <w:rPr>
          <w:rFonts w:ascii="方正小标宋简体" w:eastAsia="方正小标宋简体"/>
          <w:color w:val="000000"/>
          <w:sz w:val="44"/>
          <w:szCs w:val="44"/>
        </w:rPr>
      </w:pPr>
    </w:p>
    <w:p w14:paraId="0F213FED">
      <w:pPr>
        <w:pStyle w:val="16"/>
        <w:rPr>
          <w:rFonts w:ascii="方正小标宋简体" w:eastAsia="方正小标宋简体"/>
          <w:color w:val="000000"/>
          <w:sz w:val="44"/>
          <w:szCs w:val="44"/>
        </w:rPr>
        <w:sectPr>
          <w:footerReference r:id="rId5" w:type="default"/>
          <w:pgSz w:w="11906" w:h="16838"/>
          <w:pgMar w:top="1440" w:right="1800" w:bottom="1440" w:left="1800" w:header="851" w:footer="992" w:gutter="0"/>
          <w:cols w:space="425" w:num="1"/>
          <w:docGrid w:type="lines" w:linePitch="312" w:charSpace="0"/>
        </w:sectPr>
      </w:pPr>
    </w:p>
    <w:p w14:paraId="15640D42">
      <w:pPr>
        <w:pStyle w:val="16"/>
        <w:rPr>
          <w:rFonts w:ascii="方正小标宋简体" w:eastAsia="方正小标宋简体"/>
          <w:color w:val="000000"/>
          <w:sz w:val="44"/>
          <w:szCs w:val="44"/>
        </w:rPr>
      </w:pPr>
    </w:p>
    <w:p w14:paraId="76C6FE79">
      <w:pPr>
        <w:pStyle w:val="16"/>
        <w:rPr>
          <w:rFonts w:ascii="方正小标宋简体" w:eastAsia="黑体"/>
          <w:color w:val="000000"/>
          <w:sz w:val="44"/>
          <w:szCs w:val="44"/>
        </w:rPr>
      </w:pPr>
      <w:r>
        <w:rPr>
          <w:rFonts w:hint="eastAsia" w:ascii="黑体" w:eastAsia="黑体"/>
          <w:color w:val="000000"/>
          <w:sz w:val="32"/>
          <w:szCs w:val="32"/>
        </w:rPr>
        <w:t>附件2</w:t>
      </w:r>
    </w:p>
    <w:p w14:paraId="7A0E3975">
      <w:pPr>
        <w:pStyle w:val="16"/>
        <w:jc w:val="center"/>
        <w:rPr>
          <w:rFonts w:ascii="黑体" w:eastAsia="黑体"/>
          <w:color w:val="000000"/>
          <w:sz w:val="32"/>
          <w:szCs w:val="32"/>
        </w:rPr>
      </w:pPr>
      <w:r>
        <w:rPr>
          <w:rFonts w:hint="eastAsia" w:ascii="黑体" w:eastAsia="黑体"/>
          <w:color w:val="000000"/>
          <w:sz w:val="32"/>
          <w:szCs w:val="32"/>
        </w:rPr>
        <w:t>报价表</w:t>
      </w:r>
    </w:p>
    <w:tbl>
      <w:tblPr>
        <w:tblStyle w:val="10"/>
        <w:tblW w:w="10537" w:type="dxa"/>
        <w:tblInd w:w="-379" w:type="dxa"/>
        <w:tblLayout w:type="fixed"/>
        <w:tblCellMar>
          <w:top w:w="0" w:type="dxa"/>
          <w:left w:w="108" w:type="dxa"/>
          <w:bottom w:w="0" w:type="dxa"/>
          <w:right w:w="108" w:type="dxa"/>
        </w:tblCellMar>
      </w:tblPr>
      <w:tblGrid>
        <w:gridCol w:w="850"/>
        <w:gridCol w:w="1150"/>
        <w:gridCol w:w="3484"/>
        <w:gridCol w:w="3233"/>
        <w:gridCol w:w="733"/>
        <w:gridCol w:w="1087"/>
      </w:tblGrid>
      <w:tr w14:paraId="4715726E">
        <w:tblPrEx>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33E49FE5">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序号</w:t>
            </w:r>
          </w:p>
        </w:tc>
        <w:tc>
          <w:tcPr>
            <w:tcW w:w="1150" w:type="dxa"/>
            <w:tcBorders>
              <w:top w:val="single" w:color="000000" w:sz="4" w:space="0"/>
              <w:left w:val="single" w:color="000000" w:sz="4" w:space="0"/>
              <w:bottom w:val="single" w:color="000000" w:sz="4" w:space="0"/>
              <w:right w:val="single" w:color="000000" w:sz="4" w:space="0"/>
            </w:tcBorders>
            <w:vAlign w:val="center"/>
          </w:tcPr>
          <w:p w14:paraId="759EAAF8">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产品名称</w:t>
            </w:r>
          </w:p>
        </w:tc>
        <w:tc>
          <w:tcPr>
            <w:tcW w:w="3484" w:type="dxa"/>
            <w:tcBorders>
              <w:top w:val="single" w:color="000000" w:sz="4" w:space="0"/>
              <w:left w:val="single" w:color="000000" w:sz="4" w:space="0"/>
              <w:bottom w:val="single" w:color="000000" w:sz="4" w:space="0"/>
              <w:right w:val="single" w:color="000000" w:sz="4" w:space="0"/>
            </w:tcBorders>
            <w:vAlign w:val="center"/>
          </w:tcPr>
          <w:p w14:paraId="340773D7">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规格型号</w:t>
            </w:r>
          </w:p>
        </w:tc>
        <w:tc>
          <w:tcPr>
            <w:tcW w:w="3233" w:type="dxa"/>
            <w:tcBorders>
              <w:top w:val="single" w:color="000000" w:sz="4" w:space="0"/>
              <w:left w:val="single" w:color="000000" w:sz="4" w:space="0"/>
              <w:bottom w:val="single" w:color="000000" w:sz="4" w:space="0"/>
              <w:right w:val="single" w:color="000000" w:sz="4" w:space="0"/>
            </w:tcBorders>
            <w:vAlign w:val="center"/>
          </w:tcPr>
          <w:p w14:paraId="32EC54E4">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品牌</w:t>
            </w:r>
          </w:p>
        </w:tc>
        <w:tc>
          <w:tcPr>
            <w:tcW w:w="733" w:type="dxa"/>
            <w:tcBorders>
              <w:top w:val="single" w:color="000000" w:sz="4" w:space="0"/>
              <w:left w:val="single" w:color="000000" w:sz="4" w:space="0"/>
              <w:bottom w:val="single" w:color="000000" w:sz="4" w:space="0"/>
              <w:right w:val="single" w:color="000000" w:sz="4" w:space="0"/>
            </w:tcBorders>
            <w:vAlign w:val="center"/>
          </w:tcPr>
          <w:p w14:paraId="17345B04">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单位</w:t>
            </w:r>
          </w:p>
        </w:tc>
        <w:tc>
          <w:tcPr>
            <w:tcW w:w="1087" w:type="dxa"/>
            <w:tcBorders>
              <w:top w:val="single" w:color="000000" w:sz="4" w:space="0"/>
              <w:left w:val="single" w:color="000000" w:sz="4" w:space="0"/>
              <w:bottom w:val="single" w:color="000000" w:sz="4" w:space="0"/>
              <w:right w:val="single" w:color="000000" w:sz="4" w:space="0"/>
            </w:tcBorders>
            <w:vAlign w:val="center"/>
          </w:tcPr>
          <w:p w14:paraId="2E0EB59C">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单价</w:t>
            </w:r>
          </w:p>
        </w:tc>
      </w:tr>
      <w:tr w14:paraId="3C13FB74">
        <w:tblPrEx>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3366A6B7">
            <w:pPr>
              <w:widowControl/>
              <w:jc w:val="center"/>
              <w:textAlignment w:val="center"/>
              <w:rPr>
                <w:rFonts w:hint="eastAsia" w:ascii="宋体" w:hAnsi="宋体" w:eastAsia="宋体" w:cs="宋体"/>
                <w:b/>
                <w:bCs/>
                <w:color w:val="000000"/>
                <w:kern w:val="0"/>
                <w:sz w:val="32"/>
                <w:szCs w:val="32"/>
                <w:lang w:bidi="ar"/>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5693B539">
            <w:pPr>
              <w:widowControl/>
              <w:jc w:val="center"/>
              <w:textAlignment w:val="center"/>
              <w:rPr>
                <w:rFonts w:hint="eastAsia" w:ascii="宋体" w:hAnsi="宋体" w:eastAsia="宋体" w:cs="宋体"/>
                <w:b/>
                <w:bCs/>
                <w:color w:val="000000"/>
                <w:kern w:val="0"/>
                <w:sz w:val="32"/>
                <w:szCs w:val="32"/>
                <w:lang w:bidi="ar"/>
              </w:rPr>
            </w:pPr>
          </w:p>
        </w:tc>
        <w:tc>
          <w:tcPr>
            <w:tcW w:w="3484" w:type="dxa"/>
            <w:tcBorders>
              <w:top w:val="single" w:color="000000" w:sz="4" w:space="0"/>
              <w:left w:val="single" w:color="000000" w:sz="4" w:space="0"/>
              <w:bottom w:val="single" w:color="000000" w:sz="4" w:space="0"/>
              <w:right w:val="single" w:color="000000" w:sz="4" w:space="0"/>
            </w:tcBorders>
            <w:vAlign w:val="center"/>
          </w:tcPr>
          <w:p w14:paraId="58E4D01C">
            <w:pPr>
              <w:widowControl/>
              <w:jc w:val="center"/>
              <w:textAlignment w:val="center"/>
              <w:rPr>
                <w:rFonts w:hint="eastAsia" w:ascii="宋体" w:hAnsi="宋体" w:eastAsia="宋体" w:cs="宋体"/>
                <w:b/>
                <w:bCs/>
                <w:color w:val="000000"/>
                <w:kern w:val="0"/>
                <w:sz w:val="32"/>
                <w:szCs w:val="32"/>
                <w:lang w:bidi="ar"/>
              </w:rPr>
            </w:pPr>
          </w:p>
        </w:tc>
        <w:tc>
          <w:tcPr>
            <w:tcW w:w="3233" w:type="dxa"/>
            <w:tcBorders>
              <w:top w:val="single" w:color="000000" w:sz="4" w:space="0"/>
              <w:left w:val="single" w:color="000000" w:sz="4" w:space="0"/>
              <w:bottom w:val="single" w:color="000000" w:sz="4" w:space="0"/>
              <w:right w:val="single" w:color="000000" w:sz="4" w:space="0"/>
            </w:tcBorders>
            <w:vAlign w:val="center"/>
          </w:tcPr>
          <w:p w14:paraId="6C62AA32">
            <w:pPr>
              <w:widowControl/>
              <w:jc w:val="center"/>
              <w:textAlignment w:val="center"/>
              <w:rPr>
                <w:rFonts w:hint="eastAsia" w:ascii="宋体" w:hAnsi="宋体" w:eastAsia="宋体" w:cs="宋体"/>
                <w:b/>
                <w:bCs/>
                <w:color w:val="000000"/>
                <w:kern w:val="0"/>
                <w:sz w:val="32"/>
                <w:szCs w:val="32"/>
                <w:lang w:bidi="ar"/>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1E999188">
            <w:pPr>
              <w:widowControl/>
              <w:jc w:val="center"/>
              <w:textAlignment w:val="center"/>
              <w:rPr>
                <w:rFonts w:hint="eastAsia" w:ascii="宋体" w:hAnsi="宋体" w:eastAsia="宋体" w:cs="宋体"/>
                <w:b/>
                <w:bCs/>
                <w:color w:val="000000"/>
                <w:kern w:val="0"/>
                <w:sz w:val="32"/>
                <w:szCs w:val="32"/>
                <w:lang w:bidi="ar"/>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4616FB61">
            <w:pPr>
              <w:widowControl/>
              <w:jc w:val="center"/>
              <w:textAlignment w:val="center"/>
              <w:rPr>
                <w:rFonts w:hint="eastAsia" w:ascii="宋体" w:hAnsi="宋体" w:eastAsia="宋体" w:cs="宋体"/>
                <w:b/>
                <w:bCs/>
                <w:color w:val="000000"/>
                <w:kern w:val="0"/>
                <w:sz w:val="32"/>
                <w:szCs w:val="32"/>
                <w:lang w:bidi="ar"/>
              </w:rPr>
            </w:pPr>
          </w:p>
        </w:tc>
      </w:tr>
    </w:tbl>
    <w:p w14:paraId="492EFBE0">
      <w:pPr>
        <w:pStyle w:val="16"/>
        <w:rPr>
          <w:rFonts w:ascii="黑体" w:eastAsia="黑体"/>
          <w:color w:val="000000"/>
          <w:sz w:val="32"/>
          <w:szCs w:val="32"/>
        </w:rPr>
      </w:pPr>
    </w:p>
    <w:p w14:paraId="2599CAE2">
      <w:pPr>
        <w:pStyle w:val="16"/>
        <w:rPr>
          <w:rFonts w:ascii="黑体" w:eastAsia="黑体"/>
          <w:color w:val="000000"/>
          <w:sz w:val="32"/>
          <w:szCs w:val="32"/>
        </w:rPr>
      </w:pPr>
    </w:p>
    <w:p w14:paraId="0B02726C">
      <w:pPr>
        <w:pStyle w:val="16"/>
        <w:rPr>
          <w:rFonts w:ascii="黑体" w:eastAsia="黑体"/>
          <w:color w:val="000000"/>
          <w:sz w:val="32"/>
          <w:szCs w:val="32"/>
        </w:rPr>
      </w:pPr>
    </w:p>
    <w:p w14:paraId="5F5BF10E">
      <w:pPr>
        <w:pStyle w:val="16"/>
        <w:rPr>
          <w:rFonts w:ascii="黑体" w:eastAsia="黑体"/>
          <w:color w:val="000000"/>
          <w:sz w:val="32"/>
          <w:szCs w:val="32"/>
        </w:rPr>
      </w:pPr>
    </w:p>
    <w:p w14:paraId="72DA934A">
      <w:pPr>
        <w:pStyle w:val="16"/>
        <w:rPr>
          <w:rFonts w:ascii="黑体" w:eastAsia="黑体"/>
          <w:color w:val="000000"/>
          <w:sz w:val="32"/>
          <w:szCs w:val="32"/>
        </w:rPr>
      </w:pPr>
    </w:p>
    <w:p w14:paraId="1EDFC026">
      <w:pPr>
        <w:pStyle w:val="16"/>
        <w:rPr>
          <w:rFonts w:ascii="黑体" w:eastAsia="黑体"/>
          <w:color w:val="000000"/>
          <w:sz w:val="32"/>
          <w:szCs w:val="32"/>
        </w:rPr>
      </w:pPr>
    </w:p>
    <w:p w14:paraId="3BAA7695">
      <w:pPr>
        <w:pStyle w:val="16"/>
        <w:rPr>
          <w:rFonts w:ascii="黑体" w:eastAsia="黑体"/>
          <w:color w:val="000000"/>
          <w:sz w:val="32"/>
          <w:szCs w:val="32"/>
        </w:rPr>
      </w:pPr>
    </w:p>
    <w:p w14:paraId="3263FB3B">
      <w:pPr>
        <w:pStyle w:val="16"/>
        <w:rPr>
          <w:rFonts w:ascii="黑体" w:eastAsia="黑体"/>
          <w:color w:val="000000"/>
          <w:sz w:val="32"/>
          <w:szCs w:val="32"/>
        </w:rPr>
      </w:pPr>
    </w:p>
    <w:p w14:paraId="110E46D7">
      <w:pPr>
        <w:pStyle w:val="16"/>
        <w:rPr>
          <w:rFonts w:ascii="黑体" w:eastAsia="黑体"/>
          <w:color w:val="000000"/>
          <w:sz w:val="32"/>
          <w:szCs w:val="32"/>
        </w:rPr>
      </w:pPr>
    </w:p>
    <w:p w14:paraId="7C0A21B9">
      <w:pPr>
        <w:pStyle w:val="16"/>
        <w:rPr>
          <w:rFonts w:ascii="黑体" w:eastAsia="黑体"/>
          <w:color w:val="000000"/>
          <w:sz w:val="32"/>
          <w:szCs w:val="32"/>
        </w:rPr>
      </w:pPr>
    </w:p>
    <w:p w14:paraId="71063EEF">
      <w:pPr>
        <w:pStyle w:val="16"/>
        <w:rPr>
          <w:rFonts w:ascii="黑体" w:eastAsia="黑体"/>
          <w:color w:val="000000"/>
          <w:sz w:val="32"/>
          <w:szCs w:val="32"/>
        </w:rPr>
      </w:pPr>
    </w:p>
    <w:p w14:paraId="597DE80A">
      <w:pPr>
        <w:pStyle w:val="16"/>
        <w:rPr>
          <w:rFonts w:ascii="黑体" w:eastAsia="黑体"/>
          <w:color w:val="000000"/>
          <w:sz w:val="32"/>
          <w:szCs w:val="32"/>
        </w:rPr>
      </w:pPr>
    </w:p>
    <w:p w14:paraId="3BB25E46">
      <w:pPr>
        <w:pStyle w:val="16"/>
        <w:rPr>
          <w:rFonts w:ascii="黑体" w:eastAsia="黑体"/>
          <w:color w:val="000000"/>
          <w:sz w:val="32"/>
          <w:szCs w:val="32"/>
        </w:rPr>
      </w:pPr>
    </w:p>
    <w:p w14:paraId="4CA8BD00">
      <w:pPr>
        <w:pStyle w:val="16"/>
        <w:rPr>
          <w:rFonts w:ascii="黑体" w:eastAsia="黑体"/>
          <w:color w:val="000000"/>
          <w:sz w:val="32"/>
          <w:szCs w:val="32"/>
        </w:rPr>
      </w:pPr>
    </w:p>
    <w:p w14:paraId="4F96BD4A">
      <w:pPr>
        <w:pStyle w:val="16"/>
        <w:rPr>
          <w:rFonts w:ascii="黑体" w:eastAsia="黑体"/>
          <w:color w:val="000000"/>
          <w:sz w:val="32"/>
          <w:szCs w:val="32"/>
        </w:rPr>
      </w:pPr>
    </w:p>
    <w:p w14:paraId="5049BE43">
      <w:pPr>
        <w:pStyle w:val="16"/>
        <w:rPr>
          <w:rFonts w:ascii="黑体" w:eastAsia="黑体"/>
          <w:color w:val="000000"/>
          <w:sz w:val="32"/>
          <w:szCs w:val="32"/>
        </w:rPr>
      </w:pPr>
    </w:p>
    <w:p w14:paraId="45908D0B">
      <w:pPr>
        <w:pStyle w:val="16"/>
        <w:rPr>
          <w:rFonts w:ascii="黑体" w:eastAsia="黑体"/>
          <w:color w:val="000000"/>
          <w:sz w:val="32"/>
          <w:szCs w:val="32"/>
        </w:rPr>
      </w:pPr>
    </w:p>
    <w:p w14:paraId="5E85ED53">
      <w:pPr>
        <w:pStyle w:val="16"/>
        <w:rPr>
          <w:rFonts w:ascii="黑体" w:eastAsia="黑体"/>
          <w:color w:val="000000"/>
          <w:sz w:val="32"/>
          <w:szCs w:val="32"/>
        </w:rPr>
      </w:pPr>
    </w:p>
    <w:p w14:paraId="0764610C">
      <w:pPr>
        <w:pStyle w:val="16"/>
        <w:rPr>
          <w:rFonts w:ascii="黑体" w:eastAsia="黑体"/>
          <w:color w:val="000000"/>
          <w:sz w:val="32"/>
          <w:szCs w:val="32"/>
        </w:rPr>
      </w:pPr>
    </w:p>
    <w:p w14:paraId="2252B45B">
      <w:pPr>
        <w:pStyle w:val="16"/>
        <w:rPr>
          <w:rFonts w:ascii="黑体" w:eastAsia="黑体"/>
          <w:color w:val="000000"/>
          <w:sz w:val="32"/>
          <w:szCs w:val="32"/>
        </w:rPr>
      </w:pPr>
    </w:p>
    <w:p w14:paraId="224E1CC0">
      <w:pPr>
        <w:pStyle w:val="16"/>
        <w:rPr>
          <w:rFonts w:ascii="黑体" w:eastAsia="黑体"/>
          <w:color w:val="000000"/>
          <w:sz w:val="32"/>
          <w:szCs w:val="32"/>
        </w:rPr>
      </w:pPr>
    </w:p>
    <w:p w14:paraId="1057C2D8">
      <w:pPr>
        <w:pStyle w:val="16"/>
        <w:rPr>
          <w:rFonts w:ascii="黑体" w:eastAsia="黑体"/>
          <w:color w:val="000000"/>
          <w:sz w:val="32"/>
          <w:szCs w:val="32"/>
        </w:rPr>
      </w:pPr>
    </w:p>
    <w:p w14:paraId="32E61968">
      <w:pPr>
        <w:pStyle w:val="16"/>
        <w:rPr>
          <w:rFonts w:ascii="黑体" w:eastAsia="黑体"/>
          <w:color w:val="000000"/>
          <w:sz w:val="32"/>
          <w:szCs w:val="32"/>
        </w:rPr>
      </w:pPr>
    </w:p>
    <w:p w14:paraId="2BD4CD48">
      <w:pPr>
        <w:pStyle w:val="16"/>
        <w:rPr>
          <w:rFonts w:ascii="黑体" w:eastAsia="黑体"/>
          <w:color w:val="000000"/>
          <w:sz w:val="32"/>
          <w:szCs w:val="32"/>
        </w:rPr>
      </w:pPr>
    </w:p>
    <w:p w14:paraId="0BDC105F">
      <w:pPr>
        <w:pStyle w:val="16"/>
        <w:rPr>
          <w:rFonts w:ascii="黑体" w:eastAsia="黑体"/>
          <w:color w:val="000000"/>
          <w:sz w:val="32"/>
          <w:szCs w:val="32"/>
        </w:rPr>
      </w:pPr>
    </w:p>
    <w:p w14:paraId="4AB9CF14">
      <w:pPr>
        <w:pStyle w:val="16"/>
        <w:rPr>
          <w:rFonts w:ascii="黑体" w:eastAsia="黑体"/>
          <w:color w:val="000000"/>
          <w:sz w:val="32"/>
          <w:szCs w:val="32"/>
        </w:rPr>
      </w:pPr>
    </w:p>
    <w:p w14:paraId="45225977">
      <w:pPr>
        <w:spacing w:line="480" w:lineRule="exact"/>
        <w:rPr>
          <w:rFonts w:ascii="方正小标宋简体" w:eastAsia="方正小标宋简体"/>
          <w:color w:val="000000"/>
          <w:sz w:val="44"/>
          <w:szCs w:val="44"/>
        </w:rPr>
      </w:pPr>
      <w:r>
        <w:rPr>
          <w:rFonts w:hint="eastAsia" w:ascii="黑体" w:eastAsia="黑体"/>
          <w:color w:val="000000"/>
          <w:sz w:val="32"/>
          <w:szCs w:val="32"/>
        </w:rPr>
        <w:t xml:space="preserve">附件3             </w:t>
      </w:r>
      <w:r>
        <w:rPr>
          <w:rFonts w:hint="eastAsia" w:ascii="方正小标宋简体" w:eastAsia="方正小标宋简体"/>
          <w:color w:val="000000"/>
          <w:sz w:val="44"/>
          <w:szCs w:val="44"/>
        </w:rPr>
        <w:t xml:space="preserve"> 采购响应函</w:t>
      </w:r>
    </w:p>
    <w:p w14:paraId="59B879BF">
      <w:pPr>
        <w:spacing w:line="580" w:lineRule="exact"/>
        <w:rPr>
          <w:rFonts w:ascii="仿宋_GB2312" w:eastAsia="仿宋_GB2312"/>
          <w:color w:val="000000"/>
          <w:sz w:val="30"/>
          <w:szCs w:val="30"/>
          <w:u w:val="single"/>
        </w:rPr>
      </w:pPr>
    </w:p>
    <w:p w14:paraId="0C221F7C">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048181F3">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（项目名称）的采购文件，我方有能力也完全同意承担采购文件规定的供货单位的全部责任和义务。</w:t>
      </w:r>
    </w:p>
    <w:p w14:paraId="778A4918">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94CE88E">
      <w:pPr>
        <w:spacing w:line="58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1、我方已仔细研究了全部采购文件，完全理解并同意放弃对这方面有不明及误解的权利。</w:t>
      </w:r>
    </w:p>
    <w:p w14:paraId="34F822D8">
      <w:pPr>
        <w:tabs>
          <w:tab w:val="right" w:leader="middleDot" w:pos="8820"/>
        </w:tabs>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2、本响应文件始终对我方有约束力，我方将遵守采购文件规定，履行合同责任和义务，按照采购文件条款及规定时间、地点提供保质保量合格的产品及服务。</w:t>
      </w:r>
    </w:p>
    <w:p w14:paraId="54EC6CE0">
      <w:pPr>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3F8D54C4">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4、我们同意提供招标人要求的有关本次招标的其它任何资料。</w:t>
      </w:r>
    </w:p>
    <w:p w14:paraId="679F973E">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响应人：（公章）</w:t>
      </w:r>
      <w:r>
        <w:rPr>
          <w:rFonts w:hint="eastAsia" w:ascii="仿宋_GB2312" w:eastAsia="仿宋_GB2312"/>
          <w:color w:val="000000"/>
          <w:sz w:val="30"/>
          <w:szCs w:val="30"/>
          <w:u w:val="single"/>
        </w:rPr>
        <w:t xml:space="preserve">                        </w:t>
      </w:r>
    </w:p>
    <w:p w14:paraId="0E759AD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DF3FE6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8D3977D">
      <w:pPr>
        <w:spacing w:line="580" w:lineRule="exact"/>
        <w:ind w:firstLine="600" w:firstLineChars="200"/>
        <w:rPr>
          <w:rFonts w:ascii="仿宋_GB2312" w:eastAsia="仿宋_GB2312"/>
          <w:color w:val="000000"/>
          <w:sz w:val="30"/>
          <w:szCs w:val="30"/>
          <w:u w:val="single"/>
        </w:rPr>
      </w:pPr>
    </w:p>
    <w:p w14:paraId="6E25F55B">
      <w:pPr>
        <w:spacing w:line="440" w:lineRule="exact"/>
        <w:outlineLvl w:val="0"/>
        <w:rPr>
          <w:rFonts w:ascii="黑体" w:eastAsia="黑体"/>
          <w:color w:val="000000"/>
          <w:sz w:val="32"/>
          <w:szCs w:val="32"/>
        </w:rPr>
      </w:pPr>
    </w:p>
    <w:p w14:paraId="739A8732">
      <w:pPr>
        <w:spacing w:line="440" w:lineRule="exact"/>
        <w:outlineLvl w:val="0"/>
        <w:rPr>
          <w:rFonts w:ascii="黑体" w:eastAsia="黑体"/>
          <w:color w:val="000000"/>
          <w:sz w:val="32"/>
          <w:szCs w:val="32"/>
        </w:rPr>
      </w:pPr>
    </w:p>
    <w:p w14:paraId="603C8C7F">
      <w:pPr>
        <w:pStyle w:val="16"/>
        <w:rPr>
          <w:rFonts w:ascii="黑体" w:eastAsia="黑体"/>
          <w:color w:val="000000"/>
          <w:sz w:val="32"/>
          <w:szCs w:val="32"/>
        </w:rPr>
      </w:pPr>
    </w:p>
    <w:p w14:paraId="1FC6E2FA">
      <w:pPr>
        <w:pStyle w:val="16"/>
        <w:rPr>
          <w:rFonts w:ascii="黑体" w:eastAsia="黑体"/>
          <w:color w:val="000000"/>
          <w:sz w:val="32"/>
          <w:szCs w:val="32"/>
        </w:rPr>
      </w:pPr>
    </w:p>
    <w:p w14:paraId="5B4481BC">
      <w:pPr>
        <w:spacing w:line="440" w:lineRule="exact"/>
        <w:outlineLvl w:val="0"/>
        <w:rPr>
          <w:rFonts w:hint="eastAsia" w:ascii="方正小标宋简体" w:hAnsi="宋体" w:eastAsia="方正小标宋简体"/>
          <w:color w:val="000000"/>
          <w:sz w:val="44"/>
          <w:szCs w:val="44"/>
        </w:rPr>
      </w:pPr>
      <w:r>
        <w:rPr>
          <w:rFonts w:hint="eastAsia" w:ascii="黑体" w:eastAsia="黑体"/>
          <w:color w:val="000000"/>
          <w:sz w:val="32"/>
          <w:szCs w:val="32"/>
        </w:rPr>
        <w:t xml:space="preserve">附件4          </w:t>
      </w:r>
      <w:r>
        <w:rPr>
          <w:rFonts w:hint="eastAsia" w:ascii="方正小标宋简体" w:hAnsi="宋体" w:eastAsia="方正小标宋简体"/>
          <w:color w:val="000000"/>
          <w:sz w:val="44"/>
          <w:szCs w:val="44"/>
        </w:rPr>
        <w:t>法人授权委托书</w:t>
      </w:r>
    </w:p>
    <w:p w14:paraId="44BD1440">
      <w:pPr>
        <w:spacing w:line="500" w:lineRule="exact"/>
        <w:jc w:val="center"/>
        <w:rPr>
          <w:rFonts w:hint="eastAsia" w:ascii="方正小标宋简体" w:hAnsi="宋体" w:eastAsia="方正小标宋简体"/>
          <w:color w:val="000000"/>
          <w:sz w:val="44"/>
          <w:szCs w:val="44"/>
        </w:rPr>
      </w:pPr>
    </w:p>
    <w:p w14:paraId="478E4C42">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4628507F">
      <w:pPr>
        <w:spacing w:line="520" w:lineRule="exact"/>
        <w:ind w:left="3146" w:leftChars="284" w:hanging="2550" w:hangingChars="85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0B121CEA">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（项目名称）的竞争性采购活动。</w:t>
      </w:r>
    </w:p>
    <w:p w14:paraId="377E6ED8">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53B8F1D7">
      <w:pPr>
        <w:spacing w:line="520" w:lineRule="exact"/>
        <w:ind w:firstLine="600" w:firstLineChars="20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0AFE1655">
      <w:pPr>
        <w:spacing w:line="520" w:lineRule="exact"/>
        <w:ind w:firstLine="570" w:firstLineChars="19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5D942ABF">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63C1C810">
      <w:pPr>
        <w:spacing w:line="520" w:lineRule="exact"/>
        <w:ind w:left="420"/>
        <w:rPr>
          <w:rFonts w:hint="eastAsia" w:ascii="仿宋_GB2312" w:hAnsi="宋体" w:eastAsia="仿宋_GB2312"/>
          <w:color w:val="000000"/>
          <w:sz w:val="30"/>
          <w:szCs w:val="30"/>
        </w:rPr>
      </w:pPr>
    </w:p>
    <w:p w14:paraId="6C294B8B">
      <w:pPr>
        <w:tabs>
          <w:tab w:val="center" w:pos="4632"/>
        </w:tabs>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1F3ED34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48C73E2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7C0AF3F6">
      <w:pPr>
        <w:rPr>
          <w:rFonts w:hint="eastAsia"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v:textbox>
              </v:rect>
            </w:pict>
          </mc:Fallback>
        </mc:AlternateContent>
      </w:r>
    </w:p>
    <w:p w14:paraId="48D2DF5D">
      <w:pPr>
        <w:rPr>
          <w:rFonts w:hint="eastAsia" w:ascii="仿宋_GB2312" w:hAnsi="宋体" w:eastAsia="仿宋_GB2312"/>
          <w:color w:val="000000"/>
          <w:sz w:val="32"/>
          <w:szCs w:val="32"/>
        </w:rPr>
      </w:pPr>
    </w:p>
    <w:p w14:paraId="0BA4C7E2">
      <w:pPr>
        <w:jc w:val="right"/>
        <w:rPr>
          <w:rFonts w:hint="eastAsia"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6DF8B2A7">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v:textbox>
              </v:rect>
            </w:pict>
          </mc:Fallback>
        </mc:AlternateContent>
      </w:r>
    </w:p>
    <w:p w14:paraId="7323F14D">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v:textbox>
              </v:rect>
            </w:pict>
          </mc:Fallback>
        </mc:AlternateContent>
      </w:r>
    </w:p>
    <w:p w14:paraId="41B39CEB">
      <w:pPr>
        <w:jc w:val="right"/>
        <w:rPr>
          <w:rFonts w:hint="eastAsia" w:ascii="仿宋_GB2312" w:hAnsi="宋体" w:eastAsia="仿宋_GB2312"/>
          <w:color w:val="000000"/>
          <w:sz w:val="32"/>
          <w:szCs w:val="32"/>
        </w:rPr>
      </w:pPr>
    </w:p>
    <w:p w14:paraId="38E870C3">
      <w:pPr>
        <w:wordWrap w:val="0"/>
        <w:jc w:val="right"/>
        <w:rPr>
          <w:rFonts w:hint="eastAsia" w:ascii="仿宋_GB2312" w:hAnsi="宋体" w:eastAsia="仿宋_GB2312"/>
          <w:color w:val="000000"/>
          <w:sz w:val="32"/>
          <w:szCs w:val="32"/>
          <w:u w:val="single"/>
        </w:rPr>
      </w:pPr>
    </w:p>
    <w:p w14:paraId="46BF6057">
      <w:pPr>
        <w:wordWrap w:val="0"/>
        <w:jc w:val="right"/>
        <w:rPr>
          <w:rFonts w:hint="eastAsia"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13762492">
      <w:pPr>
        <w:rPr>
          <w:rFonts w:hint="eastAsia"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49376F5">
      <w:pPr>
        <w:rPr>
          <w:rFonts w:hint="eastAsia" w:ascii="仿宋_GB2312" w:hAnsi="宋体" w:eastAsia="仿宋_GB2312"/>
          <w:color w:val="000000"/>
          <w:sz w:val="32"/>
          <w:szCs w:val="32"/>
        </w:rPr>
      </w:pPr>
      <w:r>
        <w:rPr>
          <w:rFonts w:hint="eastAsia" w:ascii="黑体" w:eastAsia="黑体"/>
          <w:color w:val="000000"/>
          <w:sz w:val="32"/>
          <w:szCs w:val="32"/>
        </w:rPr>
        <w:t xml:space="preserve">附件5          </w:t>
      </w:r>
      <w:r>
        <w:rPr>
          <w:rFonts w:hint="eastAsia" w:ascii="方正小标宋简体" w:hAnsi="宋体" w:eastAsia="方正小标宋简体"/>
          <w:color w:val="000000"/>
          <w:sz w:val="44"/>
          <w:szCs w:val="44"/>
        </w:rPr>
        <w:t>反商业贿赂承诺书</w:t>
      </w:r>
    </w:p>
    <w:p w14:paraId="4969885E">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47FCD1E4">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（项目名称）竞争性采购活动中，我公司保证做到：</w:t>
      </w:r>
    </w:p>
    <w:p w14:paraId="3145B6AE">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1、公平竞争参加本次采购活动；</w:t>
      </w:r>
    </w:p>
    <w:p w14:paraId="696576F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03C926E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3、如出现以下行为，我公司及参与采购响应的工作人员无条件接受院方及法律的处置：</w:t>
      </w:r>
    </w:p>
    <w:p w14:paraId="070039E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sz w:val="32"/>
          <w:szCs w:val="32"/>
        </w:rPr>
        <w:t>⑴供货单位代表未出席采购响应会或评审时被三次提名而供货单位无代表</w:t>
      </w:r>
      <w:r>
        <w:rPr>
          <w:rFonts w:hint="eastAsia" w:ascii="仿宋_GB2312" w:hAnsi="宋体" w:eastAsia="仿宋_GB2312"/>
          <w:color w:val="000000"/>
          <w:sz w:val="32"/>
          <w:szCs w:val="32"/>
        </w:rPr>
        <w:t>应答的（自动弃权）；</w:t>
      </w:r>
    </w:p>
    <w:p w14:paraId="061BEBC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⑵递交的响应文件和资质文件中有虚假内容的；</w:t>
      </w:r>
    </w:p>
    <w:p w14:paraId="223EAE1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B8E9A9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⑷采购报价低于实际成本价的；</w:t>
      </w:r>
    </w:p>
    <w:p w14:paraId="5C437EB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64581176">
      <w:pPr>
        <w:jc w:val="left"/>
        <w:rPr>
          <w:rFonts w:hint="eastAsia" w:ascii="仿宋_GB2312" w:hAnsi="宋体" w:eastAsia="仿宋_GB2312"/>
          <w:color w:val="000000"/>
          <w:sz w:val="32"/>
          <w:szCs w:val="32"/>
        </w:rPr>
      </w:pPr>
    </w:p>
    <w:p w14:paraId="10FA55B1">
      <w:pPr>
        <w:ind w:firstLine="1440" w:firstLineChars="4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28CEAADF">
      <w:pPr>
        <w:ind w:firstLine="4960" w:firstLineChars="1550"/>
        <w:jc w:val="left"/>
        <w:rPr>
          <w:rFonts w:hint="eastAsia" w:ascii="仿宋_GB2312" w:hAnsi="宋体" w:eastAsia="仿宋_GB2312"/>
          <w:color w:val="000000"/>
          <w:sz w:val="32"/>
          <w:szCs w:val="32"/>
        </w:rPr>
      </w:pPr>
    </w:p>
    <w:p w14:paraId="36AA1BBD">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2FCA35E">
      <w:pPr>
        <w:rPr>
          <w:rFonts w:hint="eastAsia" w:ascii="仿宋_GB2312" w:hAnsi="宋体" w:eastAsia="仿宋_GB2312"/>
          <w:color w:val="000000"/>
          <w:sz w:val="32"/>
          <w:szCs w:val="32"/>
        </w:rPr>
      </w:pPr>
      <w:r>
        <w:rPr>
          <w:rFonts w:hint="eastAsia" w:ascii="黑体" w:eastAsia="黑体"/>
          <w:color w:val="000000"/>
          <w:sz w:val="32"/>
          <w:szCs w:val="32"/>
        </w:rPr>
        <w:t xml:space="preserve">附件6                 </w:t>
      </w:r>
      <w:r>
        <w:rPr>
          <w:rFonts w:hint="eastAsia" w:ascii="方正小标宋简体" w:hAnsi="宋体" w:eastAsia="方正小标宋简体"/>
          <w:color w:val="000000"/>
          <w:sz w:val="44"/>
          <w:szCs w:val="44"/>
        </w:rPr>
        <w:t>承诺书</w:t>
      </w:r>
    </w:p>
    <w:p w14:paraId="0DBA4FA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B221C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（项目名称）竞争性采购活动中，我公司承诺：</w:t>
      </w:r>
    </w:p>
    <w:p w14:paraId="4F87BC1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1、我方不存在单位负责人为同一人，不存在直接控股、管理关系的不同供应商，同时参加同一标段的采购活动的情况；</w:t>
      </w:r>
    </w:p>
    <w:p w14:paraId="5A8D55C9">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2、不存在经营地址或者注册登记地址为同一地址、股东和管理人员（法定代表人、董事、监事）之间不存在近亲属、亲属、相互占股等关联（近亲属指夫妻、直系血亲、三代以内旁系血亲或近姻亲关系）；</w:t>
      </w:r>
    </w:p>
    <w:p w14:paraId="4FD3BF4C">
      <w:pPr>
        <w:pStyle w:val="23"/>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3、我方与你单位不存在控股、管理关系等利害关系；</w:t>
      </w:r>
    </w:p>
    <w:p w14:paraId="2D71E8D6">
      <w:pPr>
        <w:pStyle w:val="23"/>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4、我方所有报价均不高于市场价；</w:t>
      </w:r>
    </w:p>
    <w:p w14:paraId="65FB227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如出现以上行为，我公司及参与采购响应的工作人员将依法承担法律责任及接受被院方拉入黑名单，禁止参加院方的一切采购活动的处置：</w:t>
      </w:r>
    </w:p>
    <w:p w14:paraId="6AE65439">
      <w:pPr>
        <w:pStyle w:val="23"/>
      </w:pPr>
    </w:p>
    <w:p w14:paraId="3EEEB914">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4DB2B280">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5C1A16C2">
      <w:pPr>
        <w:ind w:firstLine="4960" w:firstLineChars="1550"/>
        <w:jc w:val="left"/>
        <w:rPr>
          <w:rFonts w:hint="eastAsia" w:ascii="仿宋_GB2312" w:hAnsi="宋体" w:eastAsia="仿宋_GB2312"/>
          <w:color w:val="000000"/>
          <w:sz w:val="32"/>
          <w:szCs w:val="32"/>
        </w:rPr>
      </w:pPr>
    </w:p>
    <w:p w14:paraId="23D88347">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39102A82">
      <w:pPr>
        <w:pStyle w:val="16"/>
      </w:pPr>
    </w:p>
    <w:p w14:paraId="6DB6DA74">
      <w:pPr>
        <w:pStyle w:val="16"/>
      </w:pPr>
    </w:p>
    <w:p w14:paraId="272D2A7D">
      <w:pPr>
        <w:pStyle w:val="16"/>
      </w:pPr>
    </w:p>
    <w:p w14:paraId="3CDBB64F">
      <w:pPr>
        <w:rPr>
          <w:rFonts w:hint="eastAsia" w:ascii="仿宋_GB2312" w:hAnsi="宋体" w:eastAsia="仿宋_GB2312"/>
          <w:color w:val="000000"/>
          <w:sz w:val="32"/>
          <w:szCs w:val="32"/>
        </w:rPr>
      </w:pPr>
      <w:r>
        <w:rPr>
          <w:rFonts w:hint="eastAsia" w:ascii="黑体" w:eastAsia="黑体"/>
          <w:color w:val="000000"/>
          <w:sz w:val="32"/>
          <w:szCs w:val="32"/>
        </w:rPr>
        <w:t xml:space="preserve">附件7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23"/>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23"/>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23"/>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6613BB7">
      <w:pPr>
        <w:ind w:firstLine="5760" w:firstLineChars="1800"/>
        <w:jc w:val="left"/>
      </w:pPr>
      <w:r>
        <w:rPr>
          <w:rFonts w:hint="eastAsia" w:ascii="仿宋_GB2312" w:hAnsi="宋体" w:eastAsia="仿宋_GB2312"/>
          <w:color w:val="000000"/>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CF26">
    <w:pPr>
      <w:pStyle w:val="7"/>
      <w:tabs>
        <w:tab w:val="right" w:pos="8910"/>
        <w:tab w:val="clear" w:pos="8306"/>
      </w:tabs>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7C496CF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ABB9">
    <w:pPr>
      <w:pStyle w:val="7"/>
      <w:tabs>
        <w:tab w:val="left" w:pos="469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F6C57">
    <w:pPr>
      <w:pStyle w:val="8"/>
      <w:wordWrap w:val="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87474"/>
    <w:multiLevelType w:val="singleLevel"/>
    <w:tmpl w:val="94087474"/>
    <w:lvl w:ilvl="0" w:tentative="0">
      <w:start w:val="1"/>
      <w:numFmt w:val="decimal"/>
      <w:suff w:val="nothing"/>
      <w:lvlText w:val="%1、"/>
      <w:lvlJc w:val="left"/>
      <w:pPr>
        <w:ind w:left="-10"/>
      </w:pPr>
    </w:lvl>
  </w:abstractNum>
  <w:abstractNum w:abstractNumId="1">
    <w:nsid w:val="9BC83A2C"/>
    <w:multiLevelType w:val="singleLevel"/>
    <w:tmpl w:val="9BC83A2C"/>
    <w:lvl w:ilvl="0" w:tentative="0">
      <w:start w:val="1"/>
      <w:numFmt w:val="chineseCounting"/>
      <w:suff w:val="nothing"/>
      <w:lvlText w:val="（%1）"/>
      <w:lvlJc w:val="left"/>
      <w:rPr>
        <w:rFonts w:hint="eastAsia"/>
      </w:rPr>
    </w:lvl>
  </w:abstractNum>
  <w:abstractNum w:abstractNumId="2">
    <w:nsid w:val="C035F6DB"/>
    <w:multiLevelType w:val="singleLevel"/>
    <w:tmpl w:val="C035F6DB"/>
    <w:lvl w:ilvl="0" w:tentative="0">
      <w:start w:val="2"/>
      <w:numFmt w:val="chineseCounting"/>
      <w:suff w:val="nothing"/>
      <w:lvlText w:val="%1、"/>
      <w:lvlJc w:val="left"/>
      <w:rPr>
        <w:rFonts w:hint="eastAsia"/>
      </w:rPr>
    </w:lvl>
  </w:abstractNum>
  <w:abstractNum w:abstractNumId="3">
    <w:nsid w:val="D109BA4C"/>
    <w:multiLevelType w:val="singleLevel"/>
    <w:tmpl w:val="D109BA4C"/>
    <w:lvl w:ilvl="0" w:tentative="0">
      <w:start w:val="1"/>
      <w:numFmt w:val="chineseCounting"/>
      <w:suff w:val="space"/>
      <w:lvlText w:val="第%1章"/>
      <w:lvlJc w:val="left"/>
      <w:rPr>
        <w:rFonts w:hint="eastAsia"/>
      </w:rPr>
    </w:lvl>
  </w:abstractNum>
  <w:abstractNum w:abstractNumId="4">
    <w:nsid w:val="F5F59E80"/>
    <w:multiLevelType w:val="singleLevel"/>
    <w:tmpl w:val="F5F59E80"/>
    <w:lvl w:ilvl="0" w:tentative="0">
      <w:start w:val="1"/>
      <w:numFmt w:val="decimal"/>
      <w:suff w:val="space"/>
      <w:lvlText w:val="%1."/>
      <w:lvlJc w:val="left"/>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55DFCF8B"/>
    <w:multiLevelType w:val="singleLevel"/>
    <w:tmpl w:val="55DFCF8B"/>
    <w:lvl w:ilvl="0" w:tentative="0">
      <w:start w:val="1"/>
      <w:numFmt w:val="decimal"/>
      <w:lvlText w:val="%1."/>
      <w:lvlJc w:val="left"/>
      <w:pPr>
        <w:tabs>
          <w:tab w:val="left" w:pos="312"/>
        </w:tabs>
      </w:pPr>
    </w:lvl>
  </w:abstractNum>
  <w:abstractNum w:abstractNumId="7">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7"/>
  </w:num>
  <w:num w:numId="3">
    <w:abstractNumId w:val="3"/>
  </w:num>
  <w:num w:numId="4">
    <w:abstractNumId w:val="2"/>
  </w:num>
  <w:num w:numId="5">
    <w:abstractNumId w:val="0"/>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1NDNmY2IxYmMyMzRjZjA2YTM3NGEzN2VhMTM1N2YifQ=="/>
  </w:docVars>
  <w:rsids>
    <w:rsidRoot w:val="17D81E85"/>
    <w:rsid w:val="00303AAF"/>
    <w:rsid w:val="005350D4"/>
    <w:rsid w:val="005A3F93"/>
    <w:rsid w:val="0070065B"/>
    <w:rsid w:val="00713407"/>
    <w:rsid w:val="00886BE3"/>
    <w:rsid w:val="00AB4A84"/>
    <w:rsid w:val="00AF7E12"/>
    <w:rsid w:val="00C45330"/>
    <w:rsid w:val="00CE1A27"/>
    <w:rsid w:val="00D47DAF"/>
    <w:rsid w:val="015A554D"/>
    <w:rsid w:val="03C05FE9"/>
    <w:rsid w:val="03C41B47"/>
    <w:rsid w:val="041C0681"/>
    <w:rsid w:val="045C4934"/>
    <w:rsid w:val="06AB0CBE"/>
    <w:rsid w:val="07115D57"/>
    <w:rsid w:val="07480850"/>
    <w:rsid w:val="07A779E9"/>
    <w:rsid w:val="0831446C"/>
    <w:rsid w:val="08492771"/>
    <w:rsid w:val="08B25A56"/>
    <w:rsid w:val="091E4C98"/>
    <w:rsid w:val="09624C78"/>
    <w:rsid w:val="09891DDE"/>
    <w:rsid w:val="09984B6B"/>
    <w:rsid w:val="09E9128C"/>
    <w:rsid w:val="0A1C52E7"/>
    <w:rsid w:val="0A321C94"/>
    <w:rsid w:val="0ABF28A5"/>
    <w:rsid w:val="0B9D1095"/>
    <w:rsid w:val="0BD8254C"/>
    <w:rsid w:val="0CE95F36"/>
    <w:rsid w:val="0CFB4C25"/>
    <w:rsid w:val="0D456FB4"/>
    <w:rsid w:val="0D9E4273"/>
    <w:rsid w:val="0DF70796"/>
    <w:rsid w:val="0E5B26BC"/>
    <w:rsid w:val="0E9016D0"/>
    <w:rsid w:val="0E93621F"/>
    <w:rsid w:val="0F54445A"/>
    <w:rsid w:val="0F9D3544"/>
    <w:rsid w:val="111B0067"/>
    <w:rsid w:val="114C35D9"/>
    <w:rsid w:val="117A22FE"/>
    <w:rsid w:val="11953DFF"/>
    <w:rsid w:val="11C31BE9"/>
    <w:rsid w:val="11DF6A92"/>
    <w:rsid w:val="12A11F66"/>
    <w:rsid w:val="13C5199E"/>
    <w:rsid w:val="14682D8B"/>
    <w:rsid w:val="167E4D3E"/>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1FDD62DD"/>
    <w:rsid w:val="22023BDE"/>
    <w:rsid w:val="22401398"/>
    <w:rsid w:val="245F44FD"/>
    <w:rsid w:val="246624B2"/>
    <w:rsid w:val="24DF7354"/>
    <w:rsid w:val="24FE3AD7"/>
    <w:rsid w:val="25E13CF1"/>
    <w:rsid w:val="2643733F"/>
    <w:rsid w:val="264A511E"/>
    <w:rsid w:val="278100C0"/>
    <w:rsid w:val="27AF30E6"/>
    <w:rsid w:val="281A4847"/>
    <w:rsid w:val="288B4898"/>
    <w:rsid w:val="28AE7436"/>
    <w:rsid w:val="29736AC1"/>
    <w:rsid w:val="2A7E0BB7"/>
    <w:rsid w:val="2A826BC7"/>
    <w:rsid w:val="2B0A7B44"/>
    <w:rsid w:val="2CC10CAE"/>
    <w:rsid w:val="2E45084A"/>
    <w:rsid w:val="2ED21247"/>
    <w:rsid w:val="2F632DBF"/>
    <w:rsid w:val="30217C48"/>
    <w:rsid w:val="311B0235"/>
    <w:rsid w:val="31384F13"/>
    <w:rsid w:val="31827FC3"/>
    <w:rsid w:val="32367AE2"/>
    <w:rsid w:val="33F956F6"/>
    <w:rsid w:val="349F401F"/>
    <w:rsid w:val="35235DD9"/>
    <w:rsid w:val="355D343E"/>
    <w:rsid w:val="35803DCD"/>
    <w:rsid w:val="358D0D69"/>
    <w:rsid w:val="359022EB"/>
    <w:rsid w:val="384A7AD5"/>
    <w:rsid w:val="38C51B49"/>
    <w:rsid w:val="3A3A4AA9"/>
    <w:rsid w:val="3AD243FA"/>
    <w:rsid w:val="3B1111E4"/>
    <w:rsid w:val="3B2A4846"/>
    <w:rsid w:val="3B5373B6"/>
    <w:rsid w:val="3B677688"/>
    <w:rsid w:val="3B8573F6"/>
    <w:rsid w:val="3C8F1C55"/>
    <w:rsid w:val="3CCF593D"/>
    <w:rsid w:val="3DA0606C"/>
    <w:rsid w:val="3DEC493C"/>
    <w:rsid w:val="3EC01209"/>
    <w:rsid w:val="3EC24AA3"/>
    <w:rsid w:val="3EDC78BB"/>
    <w:rsid w:val="3EEB7664"/>
    <w:rsid w:val="435D287E"/>
    <w:rsid w:val="44504B88"/>
    <w:rsid w:val="44B67130"/>
    <w:rsid w:val="456841B6"/>
    <w:rsid w:val="457B6881"/>
    <w:rsid w:val="45AE6BDE"/>
    <w:rsid w:val="4656733B"/>
    <w:rsid w:val="46710830"/>
    <w:rsid w:val="46BB2C0A"/>
    <w:rsid w:val="46EF3D57"/>
    <w:rsid w:val="47552A75"/>
    <w:rsid w:val="486D7AF7"/>
    <w:rsid w:val="493C56B1"/>
    <w:rsid w:val="494804BB"/>
    <w:rsid w:val="495A2A50"/>
    <w:rsid w:val="49664CB2"/>
    <w:rsid w:val="4A2A20B9"/>
    <w:rsid w:val="4B4638AD"/>
    <w:rsid w:val="4B70660F"/>
    <w:rsid w:val="4B7C13C2"/>
    <w:rsid w:val="4B9C1C97"/>
    <w:rsid w:val="4BC500AA"/>
    <w:rsid w:val="4C1C5AD5"/>
    <w:rsid w:val="4D242965"/>
    <w:rsid w:val="4FCE5CD6"/>
    <w:rsid w:val="50214BFD"/>
    <w:rsid w:val="503F3FE4"/>
    <w:rsid w:val="50644509"/>
    <w:rsid w:val="51412A8B"/>
    <w:rsid w:val="514F77D3"/>
    <w:rsid w:val="51AA058F"/>
    <w:rsid w:val="533D08A8"/>
    <w:rsid w:val="53501B3C"/>
    <w:rsid w:val="53EC32EF"/>
    <w:rsid w:val="550B217C"/>
    <w:rsid w:val="55803735"/>
    <w:rsid w:val="56035E67"/>
    <w:rsid w:val="563E288F"/>
    <w:rsid w:val="57162389"/>
    <w:rsid w:val="57575861"/>
    <w:rsid w:val="59E2227C"/>
    <w:rsid w:val="5AD50E25"/>
    <w:rsid w:val="5B736C6D"/>
    <w:rsid w:val="5C0B1608"/>
    <w:rsid w:val="5CEA2A63"/>
    <w:rsid w:val="5D327E39"/>
    <w:rsid w:val="5D4D3632"/>
    <w:rsid w:val="5ED90E8F"/>
    <w:rsid w:val="60247155"/>
    <w:rsid w:val="603040BB"/>
    <w:rsid w:val="60921C13"/>
    <w:rsid w:val="615523A0"/>
    <w:rsid w:val="61A05A1B"/>
    <w:rsid w:val="649D2897"/>
    <w:rsid w:val="64BF3E0B"/>
    <w:rsid w:val="64E26821"/>
    <w:rsid w:val="650A5D90"/>
    <w:rsid w:val="65207F71"/>
    <w:rsid w:val="653122C2"/>
    <w:rsid w:val="66016CC0"/>
    <w:rsid w:val="67C71CC5"/>
    <w:rsid w:val="695C7637"/>
    <w:rsid w:val="6A3805EE"/>
    <w:rsid w:val="6A67750E"/>
    <w:rsid w:val="6ADC64C6"/>
    <w:rsid w:val="6BDA23AB"/>
    <w:rsid w:val="6CD8518D"/>
    <w:rsid w:val="6ECA7999"/>
    <w:rsid w:val="6F7B0CA4"/>
    <w:rsid w:val="6F8E4227"/>
    <w:rsid w:val="6FEC0000"/>
    <w:rsid w:val="70201765"/>
    <w:rsid w:val="70E04A7D"/>
    <w:rsid w:val="70F03E6A"/>
    <w:rsid w:val="70FB51D1"/>
    <w:rsid w:val="71B367CA"/>
    <w:rsid w:val="72AF20B0"/>
    <w:rsid w:val="72CE76A2"/>
    <w:rsid w:val="73B95B82"/>
    <w:rsid w:val="73BA7E96"/>
    <w:rsid w:val="745F5922"/>
    <w:rsid w:val="75441CAA"/>
    <w:rsid w:val="759E02BD"/>
    <w:rsid w:val="77F35741"/>
    <w:rsid w:val="78481C82"/>
    <w:rsid w:val="78BC0632"/>
    <w:rsid w:val="78BE0AF1"/>
    <w:rsid w:val="792701E6"/>
    <w:rsid w:val="798E357B"/>
    <w:rsid w:val="79AC493B"/>
    <w:rsid w:val="79D27142"/>
    <w:rsid w:val="7A8647EE"/>
    <w:rsid w:val="7AFC68A2"/>
    <w:rsid w:val="7B655EDF"/>
    <w:rsid w:val="7B8A691F"/>
    <w:rsid w:val="7BBF41D4"/>
    <w:rsid w:val="7BC97F92"/>
    <w:rsid w:val="7CF966CC"/>
    <w:rsid w:val="7D06418C"/>
    <w:rsid w:val="7D0B50F4"/>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No Spacing"/>
    <w:basedOn w:val="1"/>
    <w:qFormat/>
    <w:uiPriority w:val="1"/>
    <w:pPr>
      <w:spacing w:after="0" w:line="400" w:lineRule="exact"/>
    </w:pPr>
    <w:rPr>
      <w:rFonts w:eastAsia="宋体"/>
      <w:sz w:val="24"/>
    </w:rPr>
  </w:style>
  <w:style w:type="paragraph" w:styleId="4">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autoRedefine/>
    <w:qFormat/>
    <w:uiPriority w:val="1"/>
    <w:pPr>
      <w:ind w:left="137"/>
    </w:pPr>
    <w:rPr>
      <w:rFonts w:ascii="宋体" w:hAnsi="宋体" w:eastAsia="宋体"/>
      <w:sz w:val="24"/>
      <w:lang w:eastAsia="en-US"/>
    </w:rPr>
  </w:style>
  <w:style w:type="paragraph" w:styleId="7">
    <w:name w:val="footer"/>
    <w:basedOn w:val="1"/>
    <w:link w:val="18"/>
    <w:autoRedefine/>
    <w:qFormat/>
    <w:uiPriority w:val="0"/>
    <w:pPr>
      <w:tabs>
        <w:tab w:val="center" w:pos="4153"/>
        <w:tab w:val="right" w:pos="8306"/>
      </w:tabs>
      <w:snapToGrid w:val="0"/>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line="432" w:lineRule="auto"/>
      <w:jc w:val="left"/>
    </w:pPr>
    <w:rPr>
      <w:rFonts w:cs="Times New Roman"/>
      <w:kern w:val="0"/>
      <w:sz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444444"/>
      <w:sz w:val="21"/>
      <w:szCs w:val="21"/>
      <w:u w:val="none"/>
    </w:rPr>
  </w:style>
  <w:style w:type="character" w:styleId="14">
    <w:name w:val="Hyperlink"/>
    <w:basedOn w:val="12"/>
    <w:autoRedefine/>
    <w:semiHidden/>
    <w:unhideWhenUsed/>
    <w:qFormat/>
    <w:uiPriority w:val="99"/>
    <w:rPr>
      <w:rFonts w:ascii="微软雅黑" w:hAnsi="微软雅黑" w:eastAsia="微软雅黑" w:cs="微软雅黑"/>
      <w:color w:val="02396F"/>
      <w:u w:val="single"/>
    </w:rPr>
  </w:style>
  <w:style w:type="character" w:styleId="15">
    <w:name w:val="annotation reference"/>
    <w:basedOn w:val="12"/>
    <w:autoRedefine/>
    <w:qFormat/>
    <w:uiPriority w:val="0"/>
    <w:rPr>
      <w:sz w:val="21"/>
      <w:szCs w:val="21"/>
    </w:rPr>
  </w:style>
  <w:style w:type="paragraph" w:customStyle="1" w:styleId="16">
    <w:name w:val="无间隔1"/>
    <w:basedOn w:val="1"/>
    <w:autoRedefine/>
    <w:qFormat/>
    <w:uiPriority w:val="1"/>
    <w:pPr>
      <w:spacing w:line="400" w:lineRule="exact"/>
    </w:pPr>
    <w:rPr>
      <w:rFonts w:eastAsia="宋体"/>
      <w:sz w:val="24"/>
    </w:rPr>
  </w:style>
  <w:style w:type="paragraph" w:customStyle="1" w:styleId="17">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2"/>
    <w:link w:val="7"/>
    <w:autoRedefine/>
    <w:qFormat/>
    <w:uiPriority w:val="0"/>
    <w:rPr>
      <w:rFonts w:asciiTheme="minorHAnsi" w:hAnsiTheme="minorHAnsi" w:eastAsiaTheme="minorEastAsia" w:cstheme="minorBidi"/>
      <w:kern w:val="2"/>
      <w:sz w:val="18"/>
      <w:szCs w:val="18"/>
    </w:rPr>
  </w:style>
  <w:style w:type="paragraph" w:styleId="19">
    <w:name w:val="List Paragraph"/>
    <w:basedOn w:val="1"/>
    <w:autoRedefine/>
    <w:qFormat/>
    <w:uiPriority w:val="99"/>
    <w:pPr>
      <w:ind w:firstLine="420" w:firstLineChars="200"/>
    </w:pPr>
  </w:style>
  <w:style w:type="character" w:customStyle="1" w:styleId="20">
    <w:name w:val="hover15"/>
    <w:basedOn w:val="12"/>
    <w:autoRedefine/>
    <w:qFormat/>
    <w:uiPriority w:val="0"/>
  </w:style>
  <w:style w:type="paragraph" w:customStyle="1" w:styleId="21">
    <w:name w:val="无间隔11"/>
    <w:basedOn w:val="1"/>
    <w:autoRedefine/>
    <w:qFormat/>
    <w:uiPriority w:val="1"/>
    <w:pPr>
      <w:spacing w:line="400" w:lineRule="exact"/>
    </w:pPr>
    <w:rPr>
      <w:rFonts w:ascii="Calibri" w:hAnsi="Calibri"/>
      <w:sz w:val="24"/>
      <w:szCs w:val="22"/>
    </w:rPr>
  </w:style>
  <w:style w:type="character" w:customStyle="1" w:styleId="22">
    <w:name w:val="font21"/>
    <w:basedOn w:val="12"/>
    <w:autoRedefine/>
    <w:qFormat/>
    <w:uiPriority w:val="0"/>
    <w:rPr>
      <w:rFonts w:hint="eastAsia" w:ascii="宋体" w:hAnsi="宋体" w:eastAsia="宋体" w:cs="宋体"/>
      <w:color w:val="FF0000"/>
      <w:sz w:val="24"/>
      <w:szCs w:val="24"/>
      <w:u w:val="none"/>
    </w:rPr>
  </w:style>
  <w:style w:type="paragraph" w:customStyle="1" w:styleId="23">
    <w:name w:val="表格文字"/>
    <w:basedOn w:val="1"/>
    <w:autoRedefine/>
    <w:qFormat/>
    <w:uiPriority w:val="0"/>
    <w:pPr>
      <w:spacing w:before="25" w:after="25"/>
      <w:jc w:val="left"/>
    </w:pPr>
    <w:rPr>
      <w:rFonts w:ascii="Calibri" w:hAnsi="Calibri" w:cs="Times New Roman"/>
      <w:spacing w:val="10"/>
      <w:kern w:val="0"/>
      <w:sz w:val="24"/>
    </w:rPr>
  </w:style>
  <w:style w:type="character" w:customStyle="1" w:styleId="24">
    <w:name w:val="font11"/>
    <w:basedOn w:val="12"/>
    <w:qFormat/>
    <w:uiPriority w:val="0"/>
    <w:rPr>
      <w:rFonts w:hint="eastAsia" w:ascii="宋体" w:hAnsi="宋体" w:eastAsia="宋体" w:cs="宋体"/>
      <w:color w:val="000000"/>
      <w:sz w:val="22"/>
      <w:szCs w:val="22"/>
      <w:u w:val="none"/>
    </w:rPr>
  </w:style>
  <w:style w:type="character" w:customStyle="1" w:styleId="25">
    <w:name w:val="font41"/>
    <w:basedOn w:val="12"/>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602</Words>
  <Characters>672</Characters>
  <Lines>826</Lines>
  <Paragraphs>946</Paragraphs>
  <TotalTime>45</TotalTime>
  <ScaleCrop>false</ScaleCrop>
  <LinksUpToDate>false</LinksUpToDate>
  <CharactersWithSpaces>719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2025-07-01T03:23:00Z</dcterms:created>
  <dc:creator>一期一会</dc:creator>
  <cp:lastModifiedBy>  柚子茶</cp:lastModifiedBy>
  <cp:lastPrinted>2025-05-26T00:40:00Z</cp:lastPrinted>
  <dcterms:modified xsi:type="dcterms:W3CDTF">2025-11-11T08:20:34Z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493DB46D37854FBB97BA6C655364FCA7</vt:lpwstr>
  </property>
  <property fmtid="{D5CDD505-2E9C-101B-9397-08002B2CF9AE}" pid="4" name="KSOTemplateDocerSaveRecord">
    <vt:lpwstr>eyJoZGlkIjoiYWU1NDNmY2IxYmMyMzRjZjA2YTM3NGEzN2VhMTM1N2YiLCJ1c2VySWQiOiI4OTgwMjI2MDkifQ==</vt:lpwstr>
  </property>
</Properties>
</file>