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绿化养护管理服务采购项目</w:t>
      </w:r>
    </w:p>
    <w:p w14:paraId="61457AB1">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2025年2月11日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绿化养护管理服务采购项目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绿化养护管理服务采购项目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403A7FE">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u w:val="single"/>
          <w:lang w:val="en-US" w:eastAsia="zh-CN" w:bidi="ar-SA"/>
        </w:rPr>
      </w:pPr>
      <w:r>
        <w:rPr>
          <w:rFonts w:hint="eastAsia" w:ascii="仿宋_GB2312" w:eastAsia="仿宋_GB2312" w:hAnsiTheme="minorHAnsi" w:cstheme="minorBidi"/>
          <w:kern w:val="2"/>
          <w:sz w:val="32"/>
          <w:szCs w:val="32"/>
          <w:lang w:val="en-US" w:eastAsia="zh-CN" w:bidi="ar-SA"/>
        </w:rPr>
        <w:t>项目要求：对医院现有绿化进行养护管理，保持院区绿植整齐美观。要求去除枯死植株、树木扶正、病虫害防治，日常浇灌、土壤施肥、地被覆盖、中耕除草、植物修剪、植物防护（防寒、防旱）、绿地保洁、杀虫除菌、杂草清除、绿化垃圾清扫等，</w:t>
      </w:r>
      <w:r>
        <w:rPr>
          <w:rFonts w:hint="eastAsia" w:ascii="仿宋_GB2312" w:eastAsia="仿宋_GB2312" w:hAnsiTheme="minorHAnsi" w:cstheme="minorBidi"/>
          <w:kern w:val="2"/>
          <w:sz w:val="32"/>
          <w:szCs w:val="32"/>
          <w:u w:val="single"/>
          <w:lang w:val="en-US" w:eastAsia="zh-CN" w:bidi="ar-SA"/>
        </w:rPr>
        <w:t>遵从医院管理，积极响应医院绿化管理相关要求。</w:t>
      </w:r>
    </w:p>
    <w:p w14:paraId="696862CF">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项目概况：我院现有绿化总面积19236.66㎡，包含乔、灌木、绿篱、花卉、草坪、地被至等，响应人自行探勘，我院不再统一组织。</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具有合法的经营资质，并且具有承担本项目的能力，需具有药泵、水泵、草坪机、割灌机、绿篱机等专业设备，需具有绿化工、花卉工、养护工等专业技术人员</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原件及复印件一份，授权委托书以及被授权人身份证，专业设备及专业技术人员资质证明；</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15"/>
              <w:rPr>
                <w:rFonts w:ascii="宋体" w:hAnsi="宋体" w:cs="宋体"/>
                <w:color w:val="000000" w:themeColor="text1"/>
                <w:szCs w:val="21"/>
                <w14:textFill>
                  <w14:solidFill>
                    <w14:schemeClr w14:val="tx1"/>
                  </w14:solidFill>
                </w14:textFill>
              </w:rPr>
            </w:pP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以最低价</w:t>
            </w:r>
            <w:r>
              <w:rPr>
                <w:rFonts w:hint="eastAsia" w:ascii="宋体" w:hAnsi="宋体" w:cs="宋体"/>
                <w:color w:val="000000" w:themeColor="text1"/>
                <w:szCs w:val="21"/>
                <w14:textFill>
                  <w14:solidFill>
                    <w14:schemeClr w14:val="tx1"/>
                  </w14:solidFill>
                </w14:textFill>
              </w:rPr>
              <w:t>为基准价得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报价得分=（基准价/报价）*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numPr>
                <w:ilvl w:val="0"/>
                <w:numId w:val="7"/>
              </w:num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根据具体服务方案在0-20分范围内打分</w:t>
            </w:r>
          </w:p>
          <w:p w14:paraId="12548481">
            <w:pPr>
              <w:numPr>
                <w:ilvl w:val="0"/>
                <w:numId w:val="7"/>
              </w:numPr>
              <w:spacing w:before="120" w:after="120" w:line="360" w:lineRule="auto"/>
              <w:ind w:left="0" w:leftChars="0"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根据服务频次及人员配备在0-15分范围内打分</w:t>
            </w:r>
          </w:p>
          <w:p w14:paraId="54B47E06">
            <w:pPr>
              <w:numPr>
                <w:ilvl w:val="0"/>
                <w:numId w:val="7"/>
              </w:numPr>
              <w:spacing w:before="120" w:after="120" w:line="360" w:lineRule="auto"/>
              <w:ind w:left="0" w:leftChars="0" w:firstLine="0" w:firstLineChars="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根据其他服务措施在0-5分范围内打分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numPr>
                <w:ilvl w:val="0"/>
                <w:numId w:val="8"/>
              </w:numPr>
              <w:autoSpaceDE w:val="0"/>
              <w:autoSpaceDN w:val="0"/>
              <w:adjustRightInd w:val="0"/>
              <w:spacing w:before="120" w:after="120" w:line="360" w:lineRule="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根据专业设备配备情况在0-6分范围内打分</w:t>
            </w:r>
          </w:p>
          <w:p w14:paraId="0D831EFC">
            <w:pPr>
              <w:numPr>
                <w:ilvl w:val="0"/>
                <w:numId w:val="8"/>
              </w:numPr>
              <w:autoSpaceDE w:val="0"/>
              <w:autoSpaceDN w:val="0"/>
              <w:adjustRightInd w:val="0"/>
              <w:spacing w:before="120" w:after="120" w:line="360" w:lineRule="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根据专业技术人员情况在0-6分范围内打分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75E9626E">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包含人员及设备</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48896063"/>
      <w:bookmarkStart w:id="1" w:name="_Toc9548"/>
      <w:bookmarkStart w:id="2" w:name="_Toc258333636"/>
      <w:bookmarkStart w:id="3" w:name="_Toc304219257"/>
      <w:bookmarkStart w:id="4" w:name="_Toc258360269"/>
      <w:bookmarkStart w:id="5" w:name="_Toc17030"/>
      <w:bookmarkStart w:id="6" w:name="_Toc261708863"/>
      <w:bookmarkStart w:id="7" w:name="_Toc337554724"/>
      <w:bookmarkStart w:id="8" w:name="_Toc258360158"/>
      <w:bookmarkStart w:id="9" w:name="_Toc15313"/>
      <w:bookmarkStart w:id="10" w:name="_Toc258354146"/>
      <w:bookmarkStart w:id="11" w:name="_Toc320878640"/>
      <w:bookmarkStart w:id="12" w:name="_Toc10762"/>
      <w:bookmarkStart w:id="13" w:name="_Toc219626747"/>
      <w:bookmarkStart w:id="14" w:name="_Toc337475854"/>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0E45FDFB">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308C91D">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3DACC"/>
    <w:multiLevelType w:val="singleLevel"/>
    <w:tmpl w:val="8A73DACC"/>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7">
    <w:nsid w:val="6F28027D"/>
    <w:multiLevelType w:val="singleLevel"/>
    <w:tmpl w:val="6F28027D"/>
    <w:lvl w:ilvl="0" w:tentative="0">
      <w:start w:val="1"/>
      <w:numFmt w:val="decimal"/>
      <w:lvlText w:val="%1."/>
      <w:lvlJc w:val="left"/>
      <w:pPr>
        <w:tabs>
          <w:tab w:val="left" w:pos="312"/>
        </w:tabs>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4E02CB"/>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1687AFD"/>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152C5"/>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AD618D"/>
    <w:rsid w:val="3DEC493C"/>
    <w:rsid w:val="3E321BBC"/>
    <w:rsid w:val="3EC01209"/>
    <w:rsid w:val="3EDC78BB"/>
    <w:rsid w:val="3EEB7664"/>
    <w:rsid w:val="406D02E5"/>
    <w:rsid w:val="42664583"/>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1A28CC"/>
    <w:rsid w:val="5E33323B"/>
    <w:rsid w:val="5ED90E8F"/>
    <w:rsid w:val="60194FC5"/>
    <w:rsid w:val="60247155"/>
    <w:rsid w:val="603040BB"/>
    <w:rsid w:val="60D4713E"/>
    <w:rsid w:val="615523A0"/>
    <w:rsid w:val="617A4806"/>
    <w:rsid w:val="61A05A1B"/>
    <w:rsid w:val="625B1732"/>
    <w:rsid w:val="62816859"/>
    <w:rsid w:val="64895840"/>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393EDC"/>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B23AC1"/>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1728</Words>
  <Characters>1858</Characters>
  <Lines>55</Lines>
  <Paragraphs>15</Paragraphs>
  <TotalTime>1108</TotalTime>
  <ScaleCrop>false</ScaleCrop>
  <LinksUpToDate>false</LinksUpToDate>
  <CharactersWithSpaces>1917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2025-02-12T06:27:51Z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2634F5386E6D4CC8BDF20EF80F56EE59_13</vt:lpwstr>
  </property>
  <property fmtid="{D5CDD505-2E9C-101B-9397-08002B2CF9AE}" pid="4" name="KSOTemplateDocerSaveRecord">
    <vt:lpwstr>eyJoZGlkIjoiOGEyMThhM2Q3MGZmZjNkNjhhYzMwMTlhMjU3NTQzZTIifQ==</vt:lpwstr>
  </property>
</Properties>
</file>