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2427CCD7">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空气消毒机维修项目</w:t>
      </w:r>
    </w:p>
    <w:p w14:paraId="0E385F2E">
      <w:pPr>
        <w:jc w:val="center"/>
        <w:rPr>
          <w:rFonts w:ascii="黑体" w:hAnsi="黑体" w:eastAsia="黑体" w:cs="黑体"/>
          <w:sz w:val="52"/>
          <w:szCs w:val="52"/>
        </w:rPr>
      </w:pPr>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15"/>
        <w:rPr>
          <w:rFonts w:hint="eastAsia"/>
        </w:rPr>
      </w:pPr>
    </w:p>
    <w:p w14:paraId="51DFD13F">
      <w:pPr>
        <w:pStyle w:val="15"/>
        <w:rPr>
          <w:rFonts w:hint="eastAsia"/>
        </w:rPr>
      </w:pPr>
    </w:p>
    <w:p w14:paraId="640394F0">
      <w:pPr>
        <w:pStyle w:val="15"/>
        <w:rPr>
          <w:rFonts w:hint="eastAsia"/>
        </w:rPr>
      </w:pPr>
    </w:p>
    <w:p w14:paraId="45253FFC">
      <w:pPr>
        <w:jc w:val="center"/>
        <w:rPr>
          <w:rFonts w:ascii="黑体" w:hAnsi="黑体" w:eastAsia="黑体" w:cs="黑体"/>
          <w:sz w:val="52"/>
          <w:szCs w:val="52"/>
        </w:rPr>
      </w:pPr>
    </w:p>
    <w:p w14:paraId="293299E1">
      <w:pPr>
        <w:pStyle w:val="15"/>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15"/>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2024年12月19日</w:t>
      </w:r>
    </w:p>
    <w:p w14:paraId="1FCBB190">
      <w:pPr>
        <w:pStyle w:val="15"/>
        <w:rPr>
          <w:rFonts w:hint="eastAsia"/>
          <w:lang w:val="en-US" w:eastAsia="zh-CN"/>
        </w:rPr>
      </w:pPr>
    </w:p>
    <w:p w14:paraId="1768B18C">
      <w:pPr>
        <w:pStyle w:val="15"/>
        <w:rPr>
          <w:rFonts w:hint="eastAsia"/>
          <w:lang w:val="en-US" w:eastAsia="zh-CN"/>
        </w:rPr>
      </w:pPr>
    </w:p>
    <w:p w14:paraId="299ECC37">
      <w:pPr>
        <w:pStyle w:val="15"/>
        <w:rPr>
          <w:rFonts w:hint="eastAsia"/>
          <w:lang w:val="en-US" w:eastAsia="zh-CN"/>
        </w:rPr>
      </w:pPr>
      <w:r>
        <w:rPr>
          <w:rFonts w:hint="eastAsia"/>
          <w:lang w:val="en-US" w:eastAsia="zh-CN"/>
        </w:rPr>
        <w:t>科室确认：</w:t>
      </w:r>
    </w:p>
    <w:p w14:paraId="1E9F0B7D">
      <w:pPr>
        <w:pStyle w:val="15"/>
        <w:rPr>
          <w:rFonts w:hint="eastAsia"/>
          <w:lang w:val="en-US" w:eastAsia="zh-CN"/>
        </w:rPr>
      </w:pPr>
    </w:p>
    <w:p w14:paraId="7BD17DB1">
      <w:pPr>
        <w:pStyle w:val="15"/>
        <w:rPr>
          <w:rFonts w:hint="eastAsia" w:ascii="黑体" w:hAnsi="黑体" w:eastAsia="黑体" w:cs="黑体"/>
          <w:sz w:val="32"/>
          <w:szCs w:val="32"/>
          <w:lang w:val="en-US" w:eastAsia="zh-CN"/>
        </w:rPr>
      </w:pPr>
    </w:p>
    <w:p w14:paraId="563372E1">
      <w:pPr>
        <w:pStyle w:val="15"/>
        <w:rPr>
          <w:rFonts w:hint="eastAsia" w:ascii="黑体" w:hAnsi="黑体" w:eastAsia="黑体" w:cs="黑体"/>
          <w:sz w:val="32"/>
          <w:szCs w:val="32"/>
          <w:lang w:val="en-US" w:eastAsia="zh-CN"/>
        </w:rPr>
      </w:pPr>
    </w:p>
    <w:p w14:paraId="543CEFA7">
      <w:pPr>
        <w:pStyle w:val="15"/>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15"/>
        <w:rPr>
          <w:rFonts w:ascii="黑体" w:hAnsi="黑体" w:eastAsia="黑体" w:cs="黑体"/>
          <w:sz w:val="32"/>
          <w:szCs w:val="32"/>
        </w:rPr>
      </w:pPr>
    </w:p>
    <w:p w14:paraId="42E35922">
      <w:pPr>
        <w:pStyle w:val="15"/>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15"/>
      </w:pPr>
    </w:p>
    <w:p w14:paraId="13D317E2">
      <w:pPr>
        <w:rPr>
          <w:rFonts w:ascii="黑体" w:hAnsi="黑体" w:eastAsia="黑体" w:cs="黑体"/>
          <w:sz w:val="32"/>
          <w:szCs w:val="32"/>
        </w:rPr>
      </w:pPr>
    </w:p>
    <w:p w14:paraId="6F36E2ED">
      <w:pPr>
        <w:pStyle w:val="15"/>
        <w:rPr>
          <w:rFonts w:ascii="黑体" w:hAnsi="黑体" w:eastAsia="黑体" w:cs="黑体"/>
          <w:sz w:val="32"/>
          <w:szCs w:val="32"/>
        </w:rPr>
      </w:pPr>
    </w:p>
    <w:p w14:paraId="69C8D2B0">
      <w:pPr>
        <w:pStyle w:val="15"/>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73EE1675">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空气消毒机维修项目</w:t>
      </w:r>
      <w:r>
        <w:rPr>
          <w:rFonts w:hint="eastAsia" w:ascii="仿宋_GB2312" w:eastAsia="仿宋_GB2312"/>
          <w:sz w:val="32"/>
          <w:szCs w:val="32"/>
          <w:lang w:eastAsia="zh-CN"/>
        </w:rPr>
        <w:t>，具体事宜公布如下：</w:t>
      </w:r>
    </w:p>
    <w:p w14:paraId="22B1B6E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378CEFC3">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空气消毒机维修项目</w:t>
      </w:r>
      <w:r>
        <w:rPr>
          <w:rFonts w:hint="eastAsia" w:ascii="仿宋_GB2312" w:eastAsia="仿宋_GB2312"/>
          <w:sz w:val="32"/>
          <w:szCs w:val="32"/>
        </w:rPr>
        <w:t>。</w:t>
      </w:r>
    </w:p>
    <w:p w14:paraId="19DB8FB4">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hAnsiTheme="minorHAnsi" w:cstheme="minorBidi"/>
          <w:kern w:val="2"/>
          <w:sz w:val="32"/>
          <w:szCs w:val="32"/>
          <w:lang w:val="en-US" w:eastAsia="zh-CN" w:bidi="ar-SA"/>
        </w:rPr>
      </w:pPr>
      <w:r>
        <w:rPr>
          <w:rFonts w:hint="eastAsia" w:ascii="黑体" w:eastAsia="黑体"/>
          <w:sz w:val="32"/>
          <w:szCs w:val="32"/>
        </w:rPr>
        <w:t>项目概况</w:t>
      </w:r>
    </w:p>
    <w:p w14:paraId="64B57821">
      <w:pPr>
        <w:pStyle w:val="21"/>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我院在用的多台消毒机（老肯）出现紫外线强度下降及过滤网破损的情况，现需更换紫外线灯管380根、碳棉过滤网60套、中效过滤网10套。</w:t>
      </w:r>
    </w:p>
    <w:p w14:paraId="6FE72F9A">
      <w:pPr>
        <w:pStyle w:val="21"/>
        <w:ind w:firstLine="640" w:firstLineChars="200"/>
        <w:rPr>
          <w:rFonts w:hint="default"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如有需要请自行勘探，我院不再统一组织勘探。</w:t>
      </w:r>
    </w:p>
    <w:p w14:paraId="1D075AD8">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3D9ED2E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01B40A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76D7535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w:t>
      </w:r>
      <w:bookmarkStart w:id="15" w:name="_GoBack"/>
      <w:bookmarkEnd w:id="15"/>
      <w:r>
        <w:rPr>
          <w:rFonts w:hint="eastAsia" w:ascii="仿宋_GB2312" w:eastAsia="仿宋_GB2312"/>
          <w:sz w:val="32"/>
          <w:szCs w:val="32"/>
        </w:rPr>
        <w:t>法律法规和有关规定；</w:t>
      </w:r>
    </w:p>
    <w:p w14:paraId="508E1F3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108BC9DB">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0AC961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79D61447">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2BCFAD85">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6F687E06">
      <w:pPr>
        <w:pStyle w:val="15"/>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610BECB9">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49E2F8A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2C4626A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26C0AC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0BD1BD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5220097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1D84AF7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5A06651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1D8FD8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3783EE5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7FEF6E6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47C47F6E">
      <w:pPr>
        <w:pStyle w:val="15"/>
        <w:rPr>
          <w:rFonts w:hint="default" w:ascii="仿宋_GB2312" w:eastAsia="仿宋_GB2312"/>
          <w:b/>
          <w:sz w:val="32"/>
          <w:szCs w:val="32"/>
        </w:rPr>
      </w:pPr>
    </w:p>
    <w:p w14:paraId="264E450B">
      <w:pPr>
        <w:pStyle w:val="15"/>
        <w:rPr>
          <w:rFonts w:hint="default" w:ascii="仿宋_GB2312" w:eastAsia="仿宋_GB2312"/>
          <w:b/>
          <w:sz w:val="32"/>
          <w:szCs w:val="32"/>
        </w:rPr>
      </w:pPr>
    </w:p>
    <w:p w14:paraId="16F7E0AD">
      <w:pPr>
        <w:pStyle w:val="15"/>
        <w:rPr>
          <w:rFonts w:hint="default" w:ascii="仿宋_GB2312" w:eastAsia="仿宋_GB2312"/>
          <w:b/>
          <w:sz w:val="32"/>
          <w:szCs w:val="32"/>
        </w:rPr>
      </w:pPr>
    </w:p>
    <w:p w14:paraId="74A1C76A">
      <w:pPr>
        <w:pStyle w:val="15"/>
        <w:rPr>
          <w:rFonts w:hint="default" w:ascii="仿宋_GB2312" w:eastAsia="仿宋_GB2312"/>
          <w:b/>
          <w:sz w:val="32"/>
          <w:szCs w:val="32"/>
        </w:rPr>
      </w:pPr>
    </w:p>
    <w:p w14:paraId="7A8AD312">
      <w:pPr>
        <w:pStyle w:val="15"/>
        <w:rPr>
          <w:rFonts w:hint="default" w:ascii="仿宋_GB2312" w:eastAsia="仿宋_GB2312"/>
          <w:b/>
          <w:sz w:val="32"/>
          <w:szCs w:val="32"/>
        </w:rPr>
      </w:pPr>
    </w:p>
    <w:p w14:paraId="193B429C">
      <w:pPr>
        <w:pStyle w:val="15"/>
        <w:rPr>
          <w:rFonts w:hint="default" w:ascii="仿宋_GB2312" w:eastAsia="仿宋_GB2312"/>
          <w:b/>
          <w:sz w:val="32"/>
          <w:szCs w:val="32"/>
        </w:rPr>
      </w:pPr>
    </w:p>
    <w:p w14:paraId="41E1B6E3">
      <w:pPr>
        <w:pStyle w:val="15"/>
        <w:rPr>
          <w:rFonts w:hint="default" w:ascii="仿宋_GB2312" w:eastAsia="仿宋_GB2312"/>
          <w:b/>
          <w:sz w:val="32"/>
          <w:szCs w:val="32"/>
        </w:rPr>
      </w:pPr>
    </w:p>
    <w:p w14:paraId="1EA461FA">
      <w:pPr>
        <w:pStyle w:val="15"/>
        <w:rPr>
          <w:rFonts w:hint="default" w:ascii="仿宋_GB2312" w:eastAsia="仿宋_GB2312"/>
          <w:b/>
          <w:sz w:val="32"/>
          <w:szCs w:val="32"/>
        </w:rPr>
      </w:pPr>
    </w:p>
    <w:p w14:paraId="526E2E86">
      <w:pPr>
        <w:pStyle w:val="15"/>
        <w:rPr>
          <w:rFonts w:hint="default" w:ascii="仿宋_GB2312" w:eastAsia="仿宋_GB2312"/>
          <w:b/>
          <w:sz w:val="32"/>
          <w:szCs w:val="32"/>
        </w:rPr>
      </w:pPr>
    </w:p>
    <w:p w14:paraId="28351DD4">
      <w:pPr>
        <w:pStyle w:val="15"/>
        <w:rPr>
          <w:rFonts w:hint="default" w:ascii="仿宋_GB2312" w:eastAsia="仿宋_GB2312"/>
          <w:b/>
          <w:sz w:val="32"/>
          <w:szCs w:val="32"/>
        </w:rPr>
      </w:pPr>
    </w:p>
    <w:p w14:paraId="76B919F6">
      <w:pPr>
        <w:pStyle w:val="15"/>
        <w:rPr>
          <w:rFonts w:hint="default" w:ascii="仿宋_GB2312" w:eastAsia="仿宋_GB2312"/>
          <w:b/>
          <w:sz w:val="32"/>
          <w:szCs w:val="32"/>
        </w:rPr>
      </w:pPr>
    </w:p>
    <w:p w14:paraId="782C67B6">
      <w:pPr>
        <w:pStyle w:val="15"/>
        <w:rPr>
          <w:rFonts w:hint="default" w:ascii="仿宋_GB2312" w:eastAsia="仿宋_GB2312"/>
          <w:b/>
          <w:sz w:val="32"/>
          <w:szCs w:val="32"/>
        </w:rPr>
      </w:pPr>
    </w:p>
    <w:p w14:paraId="3A6A4386">
      <w:pPr>
        <w:pStyle w:val="15"/>
        <w:rPr>
          <w:rFonts w:hint="default" w:ascii="仿宋_GB2312" w:eastAsia="仿宋_GB2312"/>
          <w:b/>
          <w:sz w:val="32"/>
          <w:szCs w:val="32"/>
        </w:rPr>
      </w:pPr>
    </w:p>
    <w:p w14:paraId="4123676C">
      <w:pPr>
        <w:pStyle w:val="15"/>
        <w:rPr>
          <w:rFonts w:hint="default" w:ascii="仿宋_GB2312" w:eastAsia="仿宋_GB2312"/>
          <w:b/>
          <w:sz w:val="32"/>
          <w:szCs w:val="32"/>
        </w:rPr>
      </w:pPr>
    </w:p>
    <w:p w14:paraId="43F570D5">
      <w:pPr>
        <w:pStyle w:val="15"/>
        <w:rPr>
          <w:rFonts w:hint="default" w:ascii="仿宋_GB2312" w:eastAsia="仿宋_GB2312"/>
          <w:b/>
          <w:sz w:val="32"/>
          <w:szCs w:val="32"/>
        </w:rPr>
      </w:pPr>
    </w:p>
    <w:p w14:paraId="44ED81AD">
      <w:pPr>
        <w:pStyle w:val="15"/>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15"/>
      </w:pPr>
    </w:p>
    <w:p w14:paraId="3E0F4FEF">
      <w:pPr>
        <w:pStyle w:val="15"/>
      </w:pPr>
    </w:p>
    <w:p w14:paraId="79DB7D0F">
      <w:pPr>
        <w:pStyle w:val="15"/>
      </w:pPr>
    </w:p>
    <w:p w14:paraId="3633E66A">
      <w:pPr>
        <w:pStyle w:val="15"/>
      </w:pPr>
    </w:p>
    <w:p w14:paraId="0C46A4AC">
      <w:pPr>
        <w:pStyle w:val="15"/>
      </w:pPr>
    </w:p>
    <w:p w14:paraId="3E379A21">
      <w:pPr>
        <w:pStyle w:val="15"/>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14:paraId="2C79AB0E">
      <w:pPr>
        <w:spacing w:line="560" w:lineRule="exact"/>
        <w:ind w:right="-92" w:rightChars="-44" w:firstLine="480" w:firstLineChars="200"/>
        <w:rPr>
          <w:rFonts w:hint="eastAsia" w:ascii="宋体" w:hAnsi="宋体"/>
          <w:bCs/>
          <w:sz w:val="24"/>
        </w:rPr>
      </w:pPr>
      <w:r>
        <w:rPr>
          <w:rFonts w:hint="eastAsia" w:ascii="宋体" w:hAnsi="宋体"/>
          <w:bCs/>
          <w:sz w:val="24"/>
        </w:rPr>
        <w:t>评标办法：</w:t>
      </w:r>
      <w:r>
        <w:rPr>
          <w:rFonts w:hint="eastAsia" w:ascii="宋体" w:hAnsi="宋体"/>
          <w:bCs/>
          <w:sz w:val="24"/>
          <w:lang w:eastAsia="zh-CN"/>
        </w:rPr>
        <w:t>评审小组</w:t>
      </w:r>
      <w:r>
        <w:rPr>
          <w:rFonts w:hint="eastAsia" w:ascii="宋体" w:hAnsi="宋体"/>
          <w:bCs/>
          <w:sz w:val="24"/>
        </w:rPr>
        <w:t>将采用综合评估法确定</w:t>
      </w:r>
      <w:r>
        <w:rPr>
          <w:rFonts w:hint="eastAsia" w:ascii="宋体" w:hAnsi="宋体"/>
          <w:bCs/>
          <w:sz w:val="24"/>
          <w:lang w:eastAsia="zh-CN"/>
        </w:rPr>
        <w:t>成交</w:t>
      </w:r>
      <w:r>
        <w:rPr>
          <w:rFonts w:hint="eastAsia" w:ascii="宋体" w:hAnsi="宋体"/>
          <w:bCs/>
          <w:sz w:val="24"/>
        </w:rPr>
        <w:t>单位。</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14:paraId="2354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14:paraId="2E16E01B">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14:paraId="2C085DCF">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14:paraId="1CA505AE">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14:paraId="7D3E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14:paraId="704CCB65">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14:paraId="4888EBEB">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14:paraId="7C123128">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14:paraId="2D0D4900">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360AC8C7">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14:paraId="21EBEBD4">
            <w:pPr>
              <w:pStyle w:val="15"/>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14:paraId="5DAF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14:paraId="07B89360">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14:paraId="160AB876">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w:t>
            </w:r>
            <w:r>
              <w:rPr>
                <w:rFonts w:hint="eastAsia" w:ascii="宋体" w:hAnsi="宋体" w:cs="宋体"/>
                <w:color w:val="000000" w:themeColor="text1"/>
                <w:szCs w:val="21"/>
                <w:lang w:eastAsia="zh-CN"/>
                <w14:textFill>
                  <w14:solidFill>
                    <w14:schemeClr w14:val="tx1"/>
                  </w14:solidFill>
                </w14:textFill>
              </w:rPr>
              <w:t>采购</w:t>
            </w:r>
            <w:r>
              <w:rPr>
                <w:rFonts w:hint="eastAsia" w:ascii="宋体" w:hAnsi="宋体" w:cs="宋体"/>
                <w:color w:val="000000" w:themeColor="text1"/>
                <w:szCs w:val="21"/>
                <w14:textFill>
                  <w14:solidFill>
                    <w14:schemeClr w14:val="tx1"/>
                  </w14:solidFill>
                </w14:textFill>
              </w:rPr>
              <w:t>文件要求且报价折扣率最低值为基准价，得满分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14:paraId="46890CD9">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3E93CAC5">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报价得分=（基准价/报价）*</w:t>
            </w:r>
            <w:r>
              <w:rPr>
                <w:rFonts w:hint="eastAsia" w:ascii="宋体" w:hAnsi="宋体" w:cs="宋体"/>
                <w:color w:val="000000" w:themeColor="text1"/>
                <w:szCs w:val="21"/>
                <w:lang w:val="en-US" w:eastAsia="zh-CN"/>
                <w14:textFill>
                  <w14:solidFill>
                    <w14:schemeClr w14:val="tx1"/>
                  </w14:solidFill>
                </w14:textFill>
              </w:rPr>
              <w:t>40</w:t>
            </w:r>
          </w:p>
          <w:p w14:paraId="6B621892">
            <w:pPr>
              <w:spacing w:line="360" w:lineRule="auto"/>
              <w:jc w:val="left"/>
              <w:rPr>
                <w:rFonts w:ascii="宋体" w:hAnsi="宋体" w:eastAsia="宋体" w:cs="宋体"/>
                <w:b/>
                <w:color w:val="000000" w:themeColor="text1"/>
                <w:szCs w:val="21"/>
                <w14:textFill>
                  <w14:solidFill>
                    <w14:schemeClr w14:val="tx1"/>
                  </w14:solidFill>
                </w14:textFill>
              </w:rPr>
            </w:pPr>
          </w:p>
        </w:tc>
      </w:tr>
      <w:tr w14:paraId="32EC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14:paraId="6AF14BDA">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14:paraId="6CD6AC1F">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14:paraId="26374A3E">
            <w:pPr>
              <w:pStyle w:val="15"/>
              <w:numPr>
                <w:ilvl w:val="0"/>
                <w:numId w:val="7"/>
              </w:numPr>
              <w:rPr>
                <w:rFonts w:hint="eastAsia"/>
                <w:lang w:val="en-US" w:eastAsia="zh-CN"/>
              </w:rPr>
            </w:pPr>
            <w:r>
              <w:rPr>
                <w:rFonts w:hint="eastAsia"/>
                <w:lang w:val="en-US" w:eastAsia="zh-CN"/>
              </w:rPr>
              <w:t>根据维修人员资质，是否受过专业培训，是否为原厂维修等方面在0-10分范围内打分</w:t>
            </w:r>
          </w:p>
          <w:p w14:paraId="56F2AFEC">
            <w:pPr>
              <w:pStyle w:val="15"/>
              <w:numPr>
                <w:ilvl w:val="0"/>
                <w:numId w:val="7"/>
              </w:numPr>
              <w:rPr>
                <w:rFonts w:hint="eastAsia"/>
                <w:lang w:val="en-US" w:eastAsia="zh-CN"/>
              </w:rPr>
            </w:pPr>
            <w:r>
              <w:rPr>
                <w:rFonts w:hint="eastAsia"/>
                <w:lang w:val="en-US" w:eastAsia="zh-CN"/>
              </w:rPr>
              <w:t>根据更换配件的质保在0-10分范围内打分</w:t>
            </w:r>
          </w:p>
          <w:p w14:paraId="089D577E">
            <w:pPr>
              <w:pStyle w:val="15"/>
              <w:numPr>
                <w:ilvl w:val="0"/>
                <w:numId w:val="7"/>
              </w:numPr>
              <w:rPr>
                <w:rFonts w:hint="eastAsia"/>
                <w:lang w:val="en-US" w:eastAsia="zh-CN"/>
              </w:rPr>
            </w:pPr>
            <w:r>
              <w:rPr>
                <w:rFonts w:hint="eastAsia"/>
                <w:lang w:val="en-US" w:eastAsia="zh-CN"/>
              </w:rPr>
              <w:t>根据工期在0-10分范围内打分</w:t>
            </w:r>
          </w:p>
          <w:p w14:paraId="631BA140">
            <w:pPr>
              <w:pStyle w:val="15"/>
              <w:numPr>
                <w:ilvl w:val="0"/>
                <w:numId w:val="7"/>
              </w:numPr>
              <w:rPr>
                <w:rFonts w:hint="eastAsia"/>
                <w:lang w:val="en-US" w:eastAsia="zh-CN"/>
              </w:rPr>
            </w:pPr>
            <w:r>
              <w:rPr>
                <w:rFonts w:hint="eastAsia"/>
                <w:lang w:val="en-US" w:eastAsia="zh-CN"/>
              </w:rPr>
              <w:t>根据其他优惠措施在0-10分范围内打分</w:t>
            </w:r>
          </w:p>
        </w:tc>
      </w:tr>
      <w:tr w14:paraId="2437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14:paraId="63BE721D">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14:paraId="1DB7D059">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14:paraId="0E316D41">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453A9CC0">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val="en-US" w:eastAsia="zh-CN"/>
                <w14:textFill>
                  <w14:solidFill>
                    <w14:schemeClr w14:val="tx1"/>
                  </w14:solidFill>
                </w14:textFill>
              </w:rPr>
              <w:t>根据仓储、人员配备等方面在0-10分范围内进行打分</w:t>
            </w:r>
          </w:p>
        </w:tc>
      </w:tr>
      <w:tr w14:paraId="3C76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14:paraId="0291EB61">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14:paraId="07CAAFE3">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14:paraId="3921E83B">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5157" w:type="dxa"/>
            <w:vAlign w:val="center"/>
          </w:tcPr>
          <w:p w14:paraId="5055E993">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分，本项最多得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分。（标书中附业绩合同复印件）</w:t>
            </w:r>
          </w:p>
        </w:tc>
      </w:tr>
    </w:tbl>
    <w:p w14:paraId="1E4F45E4">
      <w:pPr>
        <w:pStyle w:val="15"/>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4535C17B">
      <w:pPr>
        <w:pStyle w:val="15"/>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2EFF7BFC">
      <w:pPr>
        <w:pStyle w:val="15"/>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15"/>
        <w:rPr>
          <w:rFonts w:hint="eastAsia" w:ascii="宋体" w:hAnsi="宋体"/>
          <w:b/>
          <w:color w:val="000000"/>
          <w:sz w:val="32"/>
          <w:szCs w:val="32"/>
        </w:rPr>
      </w:pPr>
    </w:p>
    <w:p w14:paraId="4F7C6526">
      <w:pPr>
        <w:pStyle w:val="15"/>
        <w:rPr>
          <w:rFonts w:hint="eastAsia" w:ascii="宋体" w:hAnsi="宋体"/>
          <w:b/>
          <w:color w:val="000000"/>
          <w:sz w:val="32"/>
          <w:szCs w:val="32"/>
        </w:rPr>
      </w:pPr>
    </w:p>
    <w:p w14:paraId="06BD7B87">
      <w:pPr>
        <w:pStyle w:val="15"/>
        <w:rPr>
          <w:rFonts w:hint="eastAsia" w:ascii="宋体" w:hAnsi="宋体"/>
          <w:b/>
          <w:color w:val="000000"/>
          <w:sz w:val="32"/>
          <w:szCs w:val="32"/>
        </w:rPr>
      </w:pPr>
    </w:p>
    <w:p w14:paraId="4192C0A8">
      <w:pPr>
        <w:pStyle w:val="15"/>
        <w:rPr>
          <w:rFonts w:hint="eastAsia" w:ascii="宋体" w:hAnsi="宋体"/>
          <w:b/>
          <w:color w:val="000000"/>
          <w:sz w:val="32"/>
          <w:szCs w:val="32"/>
        </w:rPr>
      </w:pPr>
    </w:p>
    <w:p w14:paraId="79B1FDF4">
      <w:pPr>
        <w:pStyle w:val="15"/>
        <w:rPr>
          <w:rFonts w:hint="eastAsia" w:ascii="宋体" w:hAnsi="宋体"/>
          <w:b/>
          <w:color w:val="000000"/>
          <w:sz w:val="32"/>
          <w:szCs w:val="32"/>
        </w:rPr>
      </w:pPr>
    </w:p>
    <w:p w14:paraId="44A81838">
      <w:pPr>
        <w:pStyle w:val="15"/>
        <w:rPr>
          <w:rFonts w:hint="eastAsia" w:ascii="宋体" w:hAnsi="宋体"/>
          <w:b/>
          <w:color w:val="000000"/>
          <w:sz w:val="32"/>
          <w:szCs w:val="32"/>
        </w:rPr>
      </w:pPr>
    </w:p>
    <w:p w14:paraId="38692C81">
      <w:pPr>
        <w:pStyle w:val="15"/>
        <w:rPr>
          <w:rFonts w:hint="eastAsia" w:ascii="宋体" w:hAnsi="宋体"/>
          <w:b/>
          <w:color w:val="000000"/>
          <w:sz w:val="32"/>
          <w:szCs w:val="32"/>
        </w:rPr>
      </w:pPr>
    </w:p>
    <w:p w14:paraId="2B035729">
      <w:pPr>
        <w:pStyle w:val="15"/>
        <w:rPr>
          <w:rFonts w:hint="eastAsia" w:ascii="宋体" w:hAnsi="宋体"/>
          <w:b/>
          <w:color w:val="000000"/>
          <w:sz w:val="32"/>
          <w:szCs w:val="32"/>
        </w:rPr>
      </w:pPr>
    </w:p>
    <w:p w14:paraId="41C6967D">
      <w:pPr>
        <w:pStyle w:val="15"/>
        <w:rPr>
          <w:rFonts w:hint="eastAsia" w:ascii="宋体" w:hAnsi="宋体"/>
          <w:b/>
          <w:color w:val="000000"/>
          <w:sz w:val="32"/>
          <w:szCs w:val="32"/>
        </w:rPr>
      </w:pPr>
    </w:p>
    <w:p w14:paraId="65588999">
      <w:pPr>
        <w:pStyle w:val="15"/>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9"/>
        <w:tblpPr w:leftFromText="180" w:rightFromText="180" w:vertAnchor="text" w:horzAnchor="page" w:tblpX="1072" w:tblpY="618"/>
        <w:tblOverlap w:val="never"/>
        <w:tblW w:w="99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3773"/>
        <w:gridCol w:w="5587"/>
      </w:tblGrid>
      <w:tr w14:paraId="187F2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trPr>
        <w:tc>
          <w:tcPr>
            <w:tcW w:w="571" w:type="dxa"/>
            <w:shd w:val="clear" w:color="auto" w:fill="D9D9D9"/>
            <w:vAlign w:val="center"/>
          </w:tcPr>
          <w:p w14:paraId="7AC94DBD">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773" w:type="dxa"/>
            <w:shd w:val="clear" w:color="auto" w:fill="D9D9D9"/>
            <w:vAlign w:val="center"/>
          </w:tcPr>
          <w:p w14:paraId="476B0FA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14:paraId="15F7135B">
            <w:pPr>
              <w:jc w:val="center"/>
              <w:rPr>
                <w:rFonts w:ascii="微软雅黑" w:hAnsi="微软雅黑" w:eastAsia="微软雅黑"/>
                <w:b/>
                <w:color w:val="C00000"/>
              </w:rPr>
            </w:pPr>
            <w:r>
              <w:rPr>
                <w:rFonts w:hint="eastAsia" w:ascii="微软雅黑" w:hAnsi="微软雅黑" w:eastAsia="微软雅黑"/>
                <w:b/>
                <w:color w:val="C00000"/>
              </w:rPr>
              <w:t>备注</w:t>
            </w:r>
          </w:p>
        </w:tc>
      </w:tr>
      <w:tr w14:paraId="2CBEE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trPr>
        <w:tc>
          <w:tcPr>
            <w:tcW w:w="571" w:type="dxa"/>
            <w:vAlign w:val="center"/>
          </w:tcPr>
          <w:p w14:paraId="50012D38">
            <w:pPr>
              <w:jc w:val="center"/>
              <w:rPr>
                <w:rFonts w:ascii="仿宋" w:hAnsi="仿宋" w:eastAsia="仿宋"/>
                <w:b/>
                <w:color w:val="C00000"/>
                <w:sz w:val="22"/>
                <w:szCs w:val="21"/>
              </w:rPr>
            </w:pPr>
          </w:p>
        </w:tc>
        <w:tc>
          <w:tcPr>
            <w:tcW w:w="3773" w:type="dxa"/>
            <w:vAlign w:val="center"/>
          </w:tcPr>
          <w:p w14:paraId="00A7F122">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14:paraId="1EC59C19">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107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vAlign w:val="center"/>
          </w:tcPr>
          <w:p w14:paraId="6DDAD2AD">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773" w:type="dxa"/>
            <w:vAlign w:val="center"/>
          </w:tcPr>
          <w:p w14:paraId="14C0A433">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14:paraId="233B69DD">
            <w:pPr>
              <w:jc w:val="left"/>
              <w:rPr>
                <w:rFonts w:ascii="仿宋" w:hAnsi="仿宋" w:eastAsia="仿宋"/>
                <w:b/>
                <w:color w:val="C00000"/>
                <w:sz w:val="22"/>
                <w:szCs w:val="21"/>
              </w:rPr>
            </w:pPr>
          </w:p>
        </w:tc>
      </w:tr>
      <w:tr w14:paraId="5F4A0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trPr>
        <w:tc>
          <w:tcPr>
            <w:tcW w:w="571" w:type="dxa"/>
            <w:vAlign w:val="center"/>
          </w:tcPr>
          <w:p w14:paraId="7113042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773" w:type="dxa"/>
            <w:vAlign w:val="center"/>
          </w:tcPr>
          <w:p w14:paraId="517CC3B8">
            <w:pPr>
              <w:jc w:val="center"/>
              <w:rPr>
                <w:rFonts w:ascii="仿宋" w:hAnsi="仿宋" w:eastAsia="仿宋"/>
                <w:b/>
                <w:color w:val="C00000"/>
                <w:sz w:val="22"/>
                <w:szCs w:val="21"/>
              </w:rPr>
            </w:pPr>
            <w:r>
              <w:rPr>
                <w:rFonts w:hint="eastAsia" w:ascii="仿宋" w:hAnsi="仿宋" w:eastAsia="仿宋"/>
                <w:b/>
                <w:color w:val="C00000"/>
                <w:sz w:val="22"/>
                <w:szCs w:val="21"/>
                <w:lang w:eastAsia="zh-CN"/>
              </w:rPr>
              <w:t>采购</w:t>
            </w:r>
            <w:r>
              <w:rPr>
                <w:rFonts w:hint="eastAsia" w:ascii="仿宋" w:hAnsi="仿宋" w:eastAsia="仿宋"/>
                <w:b/>
                <w:color w:val="C00000"/>
                <w:sz w:val="22"/>
                <w:szCs w:val="21"/>
              </w:rPr>
              <w:t>响应函</w:t>
            </w:r>
          </w:p>
        </w:tc>
        <w:tc>
          <w:tcPr>
            <w:tcW w:w="5587" w:type="dxa"/>
            <w:vAlign w:val="center"/>
          </w:tcPr>
          <w:p w14:paraId="560400A0">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14:paraId="0F0C9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trPr>
        <w:tc>
          <w:tcPr>
            <w:tcW w:w="571" w:type="dxa"/>
            <w:vAlign w:val="center"/>
          </w:tcPr>
          <w:p w14:paraId="1153A70D">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773" w:type="dxa"/>
            <w:vAlign w:val="center"/>
          </w:tcPr>
          <w:p w14:paraId="5C15662E">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14:paraId="7C5CBAB6">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14:paraId="0C2206CB">
            <w:pPr>
              <w:jc w:val="left"/>
              <w:rPr>
                <w:rFonts w:ascii="仿宋" w:hAnsi="仿宋" w:eastAsia="仿宋"/>
                <w:b/>
                <w:color w:val="C00000"/>
                <w:sz w:val="22"/>
                <w:szCs w:val="21"/>
              </w:rPr>
            </w:pPr>
          </w:p>
        </w:tc>
      </w:tr>
      <w:tr w14:paraId="44664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trPr>
        <w:tc>
          <w:tcPr>
            <w:tcW w:w="571" w:type="dxa"/>
            <w:vAlign w:val="center"/>
          </w:tcPr>
          <w:p w14:paraId="3EA460C7">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773" w:type="dxa"/>
            <w:vAlign w:val="center"/>
          </w:tcPr>
          <w:p w14:paraId="663F6B4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14:paraId="6474CEAD">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14:paraId="428F3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trPr>
        <w:tc>
          <w:tcPr>
            <w:tcW w:w="571" w:type="dxa"/>
            <w:vAlign w:val="center"/>
          </w:tcPr>
          <w:p w14:paraId="3C9DE34E">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773" w:type="dxa"/>
            <w:vAlign w:val="center"/>
          </w:tcPr>
          <w:p w14:paraId="231FAB3F">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14:paraId="531A8EA2">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w:t>
            </w:r>
          </w:p>
        </w:tc>
      </w:tr>
      <w:tr w14:paraId="5FB60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exact"/>
        </w:trPr>
        <w:tc>
          <w:tcPr>
            <w:tcW w:w="571" w:type="dxa"/>
            <w:tcBorders>
              <w:top w:val="single" w:color="auto" w:sz="4" w:space="0"/>
              <w:bottom w:val="single" w:color="auto" w:sz="4" w:space="0"/>
            </w:tcBorders>
            <w:vAlign w:val="center"/>
          </w:tcPr>
          <w:p w14:paraId="1CC1B4FC">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773" w:type="dxa"/>
            <w:tcBorders>
              <w:top w:val="single" w:color="auto" w:sz="4" w:space="0"/>
              <w:bottom w:val="single" w:color="auto" w:sz="4" w:space="0"/>
            </w:tcBorders>
            <w:vAlign w:val="center"/>
          </w:tcPr>
          <w:p w14:paraId="348818A8">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维修资质材料</w:t>
            </w:r>
          </w:p>
        </w:tc>
        <w:tc>
          <w:tcPr>
            <w:tcW w:w="5587" w:type="dxa"/>
            <w:tcBorders>
              <w:top w:val="single" w:color="auto" w:sz="4" w:space="0"/>
              <w:bottom w:val="single" w:color="auto" w:sz="4" w:space="0"/>
            </w:tcBorders>
            <w:vAlign w:val="center"/>
          </w:tcPr>
          <w:p w14:paraId="6CB3D912">
            <w:pPr>
              <w:jc w:val="left"/>
              <w:rPr>
                <w:rFonts w:ascii="仿宋" w:hAnsi="仿宋" w:eastAsia="仿宋"/>
                <w:b/>
                <w:color w:val="C00000"/>
                <w:sz w:val="22"/>
                <w:szCs w:val="21"/>
              </w:rPr>
            </w:pPr>
          </w:p>
        </w:tc>
      </w:tr>
      <w:tr w14:paraId="2618E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trPr>
        <w:tc>
          <w:tcPr>
            <w:tcW w:w="571" w:type="dxa"/>
            <w:tcBorders>
              <w:top w:val="single" w:color="auto" w:sz="4" w:space="0"/>
              <w:bottom w:val="single" w:color="auto" w:sz="4" w:space="0"/>
            </w:tcBorders>
            <w:vAlign w:val="center"/>
          </w:tcPr>
          <w:p w14:paraId="4ACE8930">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773" w:type="dxa"/>
            <w:tcBorders>
              <w:top w:val="single" w:color="auto" w:sz="4" w:space="0"/>
              <w:bottom w:val="single" w:color="auto" w:sz="4" w:space="0"/>
            </w:tcBorders>
            <w:vAlign w:val="center"/>
          </w:tcPr>
          <w:p w14:paraId="2FE3D923">
            <w:pPr>
              <w:jc w:val="center"/>
              <w:rPr>
                <w:rFonts w:ascii="仿宋" w:hAnsi="仿宋" w:eastAsia="仿宋"/>
                <w:b/>
                <w:color w:val="C00000"/>
                <w:sz w:val="22"/>
                <w:szCs w:val="21"/>
              </w:rPr>
            </w:pPr>
            <w:r>
              <w:rPr>
                <w:rFonts w:hint="eastAsia" w:ascii="仿宋" w:hAnsi="仿宋" w:eastAsia="仿宋"/>
                <w:b/>
                <w:color w:val="C00000"/>
                <w:sz w:val="22"/>
                <w:szCs w:val="21"/>
              </w:rPr>
              <w:t>业绩及客户清单</w:t>
            </w:r>
          </w:p>
        </w:tc>
        <w:tc>
          <w:tcPr>
            <w:tcW w:w="5587" w:type="dxa"/>
            <w:tcBorders>
              <w:top w:val="single" w:color="auto" w:sz="4" w:space="0"/>
              <w:bottom w:val="single" w:color="auto" w:sz="4" w:space="0"/>
            </w:tcBorders>
            <w:vAlign w:val="center"/>
          </w:tcPr>
          <w:p w14:paraId="4F9D567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4DFBE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571" w:type="dxa"/>
            <w:tcBorders>
              <w:top w:val="single" w:color="auto" w:sz="4" w:space="0"/>
              <w:bottom w:val="single" w:color="auto" w:sz="4" w:space="0"/>
            </w:tcBorders>
            <w:vAlign w:val="center"/>
          </w:tcPr>
          <w:p w14:paraId="6F272CB9">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773" w:type="dxa"/>
            <w:tcBorders>
              <w:top w:val="single" w:color="auto" w:sz="4" w:space="0"/>
              <w:bottom w:val="single" w:color="auto" w:sz="4" w:space="0"/>
            </w:tcBorders>
            <w:vAlign w:val="center"/>
          </w:tcPr>
          <w:p w14:paraId="4E722AFA">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14:paraId="03149106">
            <w:pPr>
              <w:jc w:val="center"/>
              <w:rPr>
                <w:rFonts w:ascii="仿宋" w:hAnsi="仿宋" w:eastAsia="仿宋"/>
                <w:b/>
                <w:color w:val="C00000"/>
                <w:sz w:val="22"/>
                <w:szCs w:val="21"/>
              </w:rPr>
            </w:pPr>
          </w:p>
        </w:tc>
      </w:tr>
      <w:tr w14:paraId="442F5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trPr>
        <w:tc>
          <w:tcPr>
            <w:tcW w:w="571" w:type="dxa"/>
            <w:tcBorders>
              <w:top w:val="single" w:color="auto" w:sz="4" w:space="0"/>
              <w:bottom w:val="single" w:color="auto" w:sz="4" w:space="0"/>
            </w:tcBorders>
            <w:vAlign w:val="center"/>
          </w:tcPr>
          <w:p w14:paraId="3D69BEB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773" w:type="dxa"/>
            <w:tcBorders>
              <w:top w:val="single" w:color="auto" w:sz="4" w:space="0"/>
              <w:bottom w:val="single" w:color="auto" w:sz="4" w:space="0"/>
            </w:tcBorders>
            <w:vAlign w:val="center"/>
          </w:tcPr>
          <w:p w14:paraId="03FA9E75">
            <w:pPr>
              <w:jc w:val="center"/>
              <w:rPr>
                <w:rFonts w:ascii="仿宋" w:hAnsi="仿宋" w:eastAsia="仿宋"/>
                <w:b/>
                <w:color w:val="C00000"/>
                <w:sz w:val="22"/>
                <w:szCs w:val="21"/>
              </w:rPr>
            </w:pPr>
            <w:r>
              <w:rPr>
                <w:rFonts w:hint="eastAsia" w:ascii="仿宋" w:hAnsi="仿宋" w:eastAsia="仿宋"/>
                <w:b/>
                <w:color w:val="C00000"/>
                <w:sz w:val="22"/>
                <w:szCs w:val="21"/>
                <w:lang w:eastAsia="zh-CN"/>
              </w:rPr>
              <w:t>拟派人员信息</w:t>
            </w:r>
          </w:p>
        </w:tc>
        <w:tc>
          <w:tcPr>
            <w:tcW w:w="5587" w:type="dxa"/>
            <w:tcBorders>
              <w:top w:val="single" w:color="auto" w:sz="4" w:space="0"/>
              <w:bottom w:val="single" w:color="auto" w:sz="4" w:space="0"/>
            </w:tcBorders>
            <w:vAlign w:val="center"/>
          </w:tcPr>
          <w:p w14:paraId="75759EA0">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包括资格证、培训证明、社保证明等信息</w:t>
            </w:r>
          </w:p>
        </w:tc>
      </w:tr>
      <w:tr w14:paraId="150F9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trPr>
        <w:tc>
          <w:tcPr>
            <w:tcW w:w="571" w:type="dxa"/>
            <w:tcBorders>
              <w:top w:val="single" w:color="auto" w:sz="4" w:space="0"/>
              <w:bottom w:val="single" w:color="auto" w:sz="4" w:space="0"/>
            </w:tcBorders>
            <w:vAlign w:val="center"/>
          </w:tcPr>
          <w:p w14:paraId="0AE7EFEE">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773" w:type="dxa"/>
            <w:tcBorders>
              <w:top w:val="single" w:color="auto" w:sz="4" w:space="0"/>
              <w:bottom w:val="single" w:color="auto" w:sz="4" w:space="0"/>
            </w:tcBorders>
            <w:vAlign w:val="center"/>
          </w:tcPr>
          <w:p w14:paraId="7A52FFA2">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14:paraId="4A262315">
            <w:pPr>
              <w:jc w:val="center"/>
              <w:rPr>
                <w:rFonts w:ascii="仿宋" w:hAnsi="仿宋" w:eastAsia="仿宋" w:cs="宋体"/>
                <w:b/>
                <w:bCs/>
                <w:color w:val="C00000"/>
                <w:kern w:val="0"/>
                <w:sz w:val="22"/>
                <w:szCs w:val="21"/>
              </w:rPr>
            </w:pPr>
          </w:p>
        </w:tc>
      </w:tr>
      <w:tr w14:paraId="75852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trPr>
        <w:tc>
          <w:tcPr>
            <w:tcW w:w="571" w:type="dxa"/>
            <w:tcBorders>
              <w:top w:val="single" w:color="auto" w:sz="4" w:space="0"/>
              <w:bottom w:val="single" w:color="auto" w:sz="4" w:space="0"/>
            </w:tcBorders>
            <w:vAlign w:val="center"/>
          </w:tcPr>
          <w:p w14:paraId="54C349F2">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773" w:type="dxa"/>
            <w:tcBorders>
              <w:top w:val="single" w:color="auto" w:sz="4" w:space="0"/>
              <w:bottom w:val="single" w:color="auto" w:sz="4" w:space="0"/>
            </w:tcBorders>
            <w:vAlign w:val="center"/>
          </w:tcPr>
          <w:p w14:paraId="782E1CB7">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14:paraId="4315469D">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28D092FF">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26C4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trPr>
        <w:tc>
          <w:tcPr>
            <w:tcW w:w="571" w:type="dxa"/>
            <w:tcBorders>
              <w:top w:val="single" w:color="auto" w:sz="4" w:space="0"/>
              <w:bottom w:val="single" w:color="auto" w:sz="4" w:space="0"/>
            </w:tcBorders>
            <w:vAlign w:val="center"/>
          </w:tcPr>
          <w:p w14:paraId="6E78CB9F">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773" w:type="dxa"/>
            <w:tcBorders>
              <w:top w:val="single" w:color="auto" w:sz="4" w:space="0"/>
              <w:bottom w:val="single" w:color="auto" w:sz="4" w:space="0"/>
            </w:tcBorders>
            <w:vAlign w:val="center"/>
          </w:tcPr>
          <w:p w14:paraId="7DA8A7E7">
            <w:pPr>
              <w:jc w:val="center"/>
              <w:rPr>
                <w:rFonts w:ascii="仿宋" w:hAnsi="仿宋" w:eastAsia="仿宋"/>
                <w:b/>
                <w:color w:val="C00000"/>
                <w:sz w:val="22"/>
                <w:szCs w:val="21"/>
              </w:rPr>
            </w:pPr>
            <w:r>
              <w:rPr>
                <w:rFonts w:hint="eastAsia" w:ascii="仿宋" w:hAnsi="仿宋" w:eastAsia="仿宋"/>
                <w:b/>
                <w:color w:val="C00000"/>
                <w:sz w:val="22"/>
                <w:szCs w:val="21"/>
              </w:rPr>
              <w:t>采购响应人认为应递交的其它材料</w:t>
            </w:r>
          </w:p>
        </w:tc>
        <w:tc>
          <w:tcPr>
            <w:tcW w:w="5587" w:type="dxa"/>
            <w:tcBorders>
              <w:top w:val="single" w:color="auto" w:sz="4" w:space="0"/>
              <w:bottom w:val="single" w:color="auto" w:sz="4" w:space="0"/>
            </w:tcBorders>
            <w:vAlign w:val="center"/>
          </w:tcPr>
          <w:p w14:paraId="46D6082D">
            <w:pPr>
              <w:jc w:val="center"/>
              <w:rPr>
                <w:rFonts w:ascii="仿宋" w:hAnsi="仿宋" w:eastAsia="仿宋" w:cs="宋体"/>
                <w:b/>
                <w:bCs/>
                <w:color w:val="C00000"/>
                <w:kern w:val="0"/>
                <w:sz w:val="22"/>
                <w:szCs w:val="21"/>
              </w:rPr>
            </w:pPr>
          </w:p>
        </w:tc>
      </w:tr>
    </w:tbl>
    <w:p w14:paraId="32B042A0">
      <w:pPr>
        <w:spacing w:line="520" w:lineRule="exact"/>
        <w:ind w:left="-283" w:leftChars="-135" w:right="-340" w:rightChars="-162"/>
        <w:rPr>
          <w:rFonts w:hint="eastAsia" w:ascii="仿宋_GB2312" w:eastAsia="仿宋_GB2312"/>
          <w:b/>
          <w:color w:val="000000"/>
          <w:sz w:val="28"/>
          <w:szCs w:val="28"/>
        </w:rPr>
      </w:pPr>
    </w:p>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15"/>
        <w:rPr>
          <w:rFonts w:ascii="仿宋_GB2312" w:eastAsia="仿宋_GB2312"/>
          <w:color w:val="000000"/>
          <w:sz w:val="28"/>
          <w:szCs w:val="28"/>
        </w:rPr>
      </w:pPr>
    </w:p>
    <w:p w14:paraId="5A0482F5">
      <w:pPr>
        <w:pStyle w:val="15"/>
        <w:rPr>
          <w:rFonts w:ascii="仿宋_GB2312" w:eastAsia="仿宋_GB2312"/>
          <w:color w:val="000000"/>
          <w:sz w:val="28"/>
          <w:szCs w:val="28"/>
        </w:rPr>
      </w:pPr>
    </w:p>
    <w:p w14:paraId="3DEF051B">
      <w:pPr>
        <w:pStyle w:val="15"/>
        <w:rPr>
          <w:rFonts w:ascii="仿宋_GB2312" w:eastAsia="仿宋_GB2312"/>
          <w:color w:val="000000"/>
          <w:sz w:val="28"/>
          <w:szCs w:val="28"/>
        </w:rPr>
      </w:pPr>
    </w:p>
    <w:p w14:paraId="610FEB66">
      <w:pPr>
        <w:pStyle w:val="15"/>
        <w:rPr>
          <w:rFonts w:ascii="仿宋_GB2312" w:eastAsia="仿宋_GB2312"/>
          <w:color w:val="000000"/>
          <w:sz w:val="28"/>
          <w:szCs w:val="28"/>
        </w:rPr>
      </w:pPr>
    </w:p>
    <w:p w14:paraId="32558464">
      <w:pPr>
        <w:pStyle w:val="15"/>
        <w:rPr>
          <w:rFonts w:ascii="仿宋_GB2312" w:eastAsia="仿宋_GB2312"/>
          <w:color w:val="000000"/>
          <w:sz w:val="28"/>
          <w:szCs w:val="28"/>
        </w:rPr>
      </w:pPr>
    </w:p>
    <w:p w14:paraId="6D85B8BE">
      <w:pPr>
        <w:pStyle w:val="15"/>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58354146"/>
      <w:bookmarkStart w:id="1" w:name="_Toc248896063"/>
      <w:bookmarkStart w:id="2" w:name="_Toc304219257"/>
      <w:bookmarkStart w:id="3" w:name="_Toc10762"/>
      <w:bookmarkStart w:id="4" w:name="_Toc337554724"/>
      <w:bookmarkStart w:id="5" w:name="_Toc219626747"/>
      <w:bookmarkStart w:id="6" w:name="_Toc320878640"/>
      <w:bookmarkStart w:id="7" w:name="_Toc337475854"/>
      <w:bookmarkStart w:id="8" w:name="_Toc15313"/>
      <w:bookmarkStart w:id="9" w:name="_Toc9548"/>
      <w:bookmarkStart w:id="10" w:name="_Toc258360269"/>
      <w:bookmarkStart w:id="11" w:name="_Toc17030"/>
      <w:bookmarkStart w:id="12" w:name="_Toc258360158"/>
      <w:bookmarkStart w:id="13" w:name="_Toc261708863"/>
      <w:bookmarkStart w:id="14" w:name="_Toc258333636"/>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15"/>
        <w:rPr>
          <w:rFonts w:ascii="黑体" w:hAnsi="宋体" w:eastAsia="黑体" w:cs="宋体"/>
          <w:b/>
          <w:color w:val="000000"/>
          <w:sz w:val="32"/>
          <w:szCs w:val="32"/>
        </w:rPr>
      </w:pPr>
    </w:p>
    <w:p w14:paraId="70B0294F">
      <w:pPr>
        <w:pStyle w:val="15"/>
        <w:rPr>
          <w:rFonts w:ascii="黑体" w:hAnsi="宋体" w:eastAsia="黑体" w:cs="宋体"/>
          <w:b/>
          <w:color w:val="000000"/>
          <w:sz w:val="32"/>
          <w:szCs w:val="32"/>
        </w:rPr>
      </w:pPr>
    </w:p>
    <w:p w14:paraId="19C133FA">
      <w:pPr>
        <w:pStyle w:val="15"/>
        <w:rPr>
          <w:rFonts w:ascii="黑体" w:hAnsi="宋体" w:eastAsia="黑体" w:cs="宋体"/>
          <w:b/>
          <w:color w:val="000000"/>
          <w:sz w:val="32"/>
          <w:szCs w:val="32"/>
        </w:rPr>
      </w:pPr>
    </w:p>
    <w:p w14:paraId="4CD23EF4">
      <w:pPr>
        <w:pStyle w:val="15"/>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58D9C81E">
      <w:pPr>
        <w:pStyle w:val="15"/>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15"/>
        <w:rPr>
          <w:rFonts w:ascii="方正小标宋简体" w:eastAsia="方正小标宋简体"/>
          <w:color w:val="000000"/>
          <w:sz w:val="44"/>
          <w:szCs w:val="44"/>
        </w:rPr>
      </w:pPr>
    </w:p>
    <w:p w14:paraId="29EEE8D6">
      <w:pPr>
        <w:pStyle w:val="15"/>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31524C26">
      <w:pPr>
        <w:pStyle w:val="15"/>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15"/>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15"/>
        <w:rPr>
          <w:rFonts w:ascii="黑体" w:eastAsia="黑体"/>
          <w:color w:val="000000"/>
          <w:sz w:val="32"/>
          <w:szCs w:val="32"/>
        </w:rPr>
      </w:pPr>
    </w:p>
    <w:p w14:paraId="7CA673A9">
      <w:pPr>
        <w:pStyle w:val="15"/>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15"/>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6"/>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7"/>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F5079"/>
    <w:multiLevelType w:val="singleLevel"/>
    <w:tmpl w:val="879F5079"/>
    <w:lvl w:ilvl="0" w:tentative="0">
      <w:start w:val="1"/>
      <w:numFmt w:val="decimal"/>
      <w:lvlText w:val="%1."/>
      <w:lvlJc w:val="left"/>
      <w:pPr>
        <w:tabs>
          <w:tab w:val="left" w:pos="312"/>
        </w:tabs>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384762"/>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BF9221C"/>
    <w:rsid w:val="1C900C49"/>
    <w:rsid w:val="1D5D013B"/>
    <w:rsid w:val="1D995826"/>
    <w:rsid w:val="1E4C6245"/>
    <w:rsid w:val="1F1D4095"/>
    <w:rsid w:val="1F416BF3"/>
    <w:rsid w:val="1FAD5926"/>
    <w:rsid w:val="22023BDE"/>
    <w:rsid w:val="22401398"/>
    <w:rsid w:val="24262477"/>
    <w:rsid w:val="245F44FD"/>
    <w:rsid w:val="246624B2"/>
    <w:rsid w:val="24DF7354"/>
    <w:rsid w:val="24FE3AD7"/>
    <w:rsid w:val="25E13CF1"/>
    <w:rsid w:val="2643733F"/>
    <w:rsid w:val="264A511E"/>
    <w:rsid w:val="264D4D86"/>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9273FB"/>
    <w:rsid w:val="3AD243FA"/>
    <w:rsid w:val="3B1111E4"/>
    <w:rsid w:val="3B2A4846"/>
    <w:rsid w:val="3B5373B6"/>
    <w:rsid w:val="3B677688"/>
    <w:rsid w:val="3C8F1C55"/>
    <w:rsid w:val="3CCF593D"/>
    <w:rsid w:val="3DA0606C"/>
    <w:rsid w:val="3DEC493C"/>
    <w:rsid w:val="3E321BB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A661B7E"/>
    <w:rsid w:val="4B4638AD"/>
    <w:rsid w:val="4B70660F"/>
    <w:rsid w:val="4B7C13C2"/>
    <w:rsid w:val="4B9C1C97"/>
    <w:rsid w:val="4BC500AA"/>
    <w:rsid w:val="4C1C5AD5"/>
    <w:rsid w:val="4C66321D"/>
    <w:rsid w:val="4E412735"/>
    <w:rsid w:val="4FCE5CD6"/>
    <w:rsid w:val="4FF857B7"/>
    <w:rsid w:val="503F3FE4"/>
    <w:rsid w:val="51412A8B"/>
    <w:rsid w:val="514F77D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934703"/>
    <w:rsid w:val="78BC0632"/>
    <w:rsid w:val="78BE0AF1"/>
    <w:rsid w:val="792701E6"/>
    <w:rsid w:val="798E357B"/>
    <w:rsid w:val="79D27142"/>
    <w:rsid w:val="7A8647EE"/>
    <w:rsid w:val="7AFC68A2"/>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4">
    <w:name w:val="annotation text"/>
    <w:basedOn w:val="1"/>
    <w:autoRedefine/>
    <w:qFormat/>
    <w:uiPriority w:val="0"/>
    <w:pPr>
      <w:jc w:val="left"/>
    </w:pPr>
  </w:style>
  <w:style w:type="paragraph" w:styleId="5">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6">
    <w:name w:val="footer"/>
    <w:basedOn w:val="1"/>
    <w:link w:val="18"/>
    <w:autoRedefine/>
    <w:qFormat/>
    <w:uiPriority w:val="0"/>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444444"/>
      <w:sz w:val="21"/>
      <w:szCs w:val="21"/>
      <w:u w:val="none"/>
    </w:rPr>
  </w:style>
  <w:style w:type="character" w:styleId="13">
    <w:name w:val="Hyperlink"/>
    <w:basedOn w:val="11"/>
    <w:autoRedefine/>
    <w:semiHidden/>
    <w:unhideWhenUsed/>
    <w:qFormat/>
    <w:uiPriority w:val="99"/>
    <w:rPr>
      <w:rFonts w:ascii="微软雅黑" w:hAnsi="微软雅黑" w:eastAsia="微软雅黑" w:cs="微软雅黑"/>
      <w:color w:val="02396F"/>
      <w:u w:val="single"/>
    </w:rPr>
  </w:style>
  <w:style w:type="character" w:styleId="14">
    <w:name w:val="annotation reference"/>
    <w:basedOn w:val="11"/>
    <w:autoRedefine/>
    <w:qFormat/>
    <w:uiPriority w:val="0"/>
    <w:rPr>
      <w:sz w:val="21"/>
      <w:szCs w:val="21"/>
    </w:rPr>
  </w:style>
  <w:style w:type="paragraph" w:customStyle="1" w:styleId="15">
    <w:name w:val="No Spacing"/>
    <w:basedOn w:val="1"/>
    <w:autoRedefine/>
    <w:qFormat/>
    <w:uiPriority w:val="1"/>
    <w:pPr>
      <w:spacing w:after="0" w:line="400" w:lineRule="exact"/>
    </w:pPr>
    <w:rPr>
      <w:rFonts w:eastAsia="宋体"/>
      <w:sz w:val="24"/>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1"/>
    <w:link w:val="6"/>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1"/>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1"/>
    <w:autoRedefine/>
    <w:qFormat/>
    <w:uiPriority w:val="0"/>
    <w:rPr>
      <w:rFonts w:hint="eastAsia" w:ascii="宋体" w:hAnsi="宋体" w:eastAsia="宋体" w:cs="宋体"/>
      <w:color w:val="FF0000"/>
      <w:sz w:val="24"/>
      <w:szCs w:val="24"/>
      <w:u w:val="none"/>
    </w:rPr>
  </w:style>
  <w:style w:type="character" w:customStyle="1" w:styleId="23">
    <w:name w:val="font61"/>
    <w:basedOn w:val="11"/>
    <w:autoRedefine/>
    <w:qFormat/>
    <w:uiPriority w:val="0"/>
    <w:rPr>
      <w:rFonts w:hint="eastAsia" w:ascii="宋体" w:hAnsi="宋体" w:eastAsia="宋体" w:cs="宋体"/>
      <w:color w:val="000000"/>
      <w:sz w:val="18"/>
      <w:szCs w:val="18"/>
      <w:u w:val="none"/>
    </w:rPr>
  </w:style>
  <w:style w:type="character" w:customStyle="1" w:styleId="24">
    <w:name w:val="font91"/>
    <w:basedOn w:val="11"/>
    <w:autoRedefine/>
    <w:qFormat/>
    <w:uiPriority w:val="0"/>
    <w:rPr>
      <w:rFonts w:hint="eastAsia" w:ascii="宋体" w:hAnsi="宋体" w:eastAsia="宋体" w:cs="宋体"/>
      <w:color w:val="FF0000"/>
      <w:sz w:val="18"/>
      <w:szCs w:val="18"/>
      <w:u w:val="none"/>
    </w:rPr>
  </w:style>
  <w:style w:type="character" w:customStyle="1" w:styleId="25">
    <w:name w:val="font112"/>
    <w:basedOn w:val="11"/>
    <w:autoRedefine/>
    <w:qFormat/>
    <w:uiPriority w:val="0"/>
    <w:rPr>
      <w:rFonts w:hint="eastAsia" w:ascii="宋体" w:hAnsi="宋体" w:eastAsia="宋体" w:cs="宋体"/>
      <w:color w:val="000000"/>
      <w:sz w:val="18"/>
      <w:szCs w:val="18"/>
      <w:u w:val="none"/>
    </w:rPr>
  </w:style>
  <w:style w:type="character" w:customStyle="1" w:styleId="26">
    <w:name w:val="font11"/>
    <w:basedOn w:val="11"/>
    <w:autoRedefine/>
    <w:qFormat/>
    <w:uiPriority w:val="0"/>
    <w:rPr>
      <w:rFonts w:hint="eastAsia" w:ascii="黑体" w:hAnsi="宋体" w:eastAsia="黑体" w:cs="黑体"/>
      <w:color w:val="000000"/>
      <w:sz w:val="21"/>
      <w:szCs w:val="21"/>
      <w:u w:val="none"/>
    </w:rPr>
  </w:style>
  <w:style w:type="character" w:customStyle="1" w:styleId="27">
    <w:name w:val="font41"/>
    <w:basedOn w:val="11"/>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3245</Words>
  <Characters>3398</Characters>
  <Lines>55</Lines>
  <Paragraphs>15</Paragraphs>
  <TotalTime>0</TotalTime>
  <ScaleCrop>false</ScaleCrop>
  <LinksUpToDate>false</LinksUpToDate>
  <CharactersWithSpaces>3835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2023-03-27T02:27:00Z</cp:lastPrinted>
  <dcterms:modified xsi:type="dcterms:W3CDTF">2024-12-23T06:44:50Z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E6A2FF7469C34CCFA3EAF4844D973B23_13</vt:lpwstr>
  </property>
</Properties>
</file>