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彩超探头维修项目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5"/>
        <w:rPr>
          <w:rFonts w:hint="eastAsia"/>
        </w:rPr>
      </w:pPr>
    </w:p>
    <w:p w14:paraId="51DFD13F">
      <w:pPr>
        <w:pStyle w:val="15"/>
        <w:rPr>
          <w:rFonts w:hint="eastAsia"/>
        </w:rPr>
      </w:pPr>
    </w:p>
    <w:p w14:paraId="640394F0">
      <w:pPr>
        <w:pStyle w:val="15"/>
        <w:rPr>
          <w:rFonts w:hint="eastAsia"/>
        </w:rPr>
      </w:pPr>
    </w:p>
    <w:p w14:paraId="45253FFC">
      <w:pPr>
        <w:jc w:val="center"/>
        <w:rPr>
          <w:rFonts w:ascii="黑体" w:hAnsi="黑体" w:eastAsia="黑体" w:cs="黑体"/>
          <w:sz w:val="52"/>
          <w:szCs w:val="52"/>
        </w:rPr>
      </w:pPr>
    </w:p>
    <w:p w14:paraId="293299E1">
      <w:pPr>
        <w:pStyle w:val="15"/>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15"/>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2024年12月19日</w:t>
      </w:r>
    </w:p>
    <w:p w14:paraId="1FCBB190">
      <w:pPr>
        <w:pStyle w:val="15"/>
        <w:rPr>
          <w:rFonts w:hint="eastAsia"/>
          <w:lang w:val="en-US" w:eastAsia="zh-CN"/>
        </w:rPr>
      </w:pPr>
    </w:p>
    <w:p w14:paraId="1768B18C">
      <w:pPr>
        <w:pStyle w:val="15"/>
        <w:rPr>
          <w:rFonts w:hint="eastAsia"/>
          <w:lang w:val="en-US" w:eastAsia="zh-CN"/>
        </w:rPr>
      </w:pPr>
    </w:p>
    <w:p w14:paraId="299ECC37">
      <w:pPr>
        <w:pStyle w:val="15"/>
        <w:rPr>
          <w:rFonts w:hint="eastAsia"/>
          <w:lang w:val="en-US" w:eastAsia="zh-CN"/>
        </w:rPr>
      </w:pPr>
      <w:r>
        <w:rPr>
          <w:rFonts w:hint="eastAsia"/>
          <w:lang w:val="en-US" w:eastAsia="zh-CN"/>
        </w:rPr>
        <w:t>科室确认：</w:t>
      </w:r>
    </w:p>
    <w:p w14:paraId="1E9F0B7D">
      <w:pPr>
        <w:pStyle w:val="15"/>
        <w:rPr>
          <w:rFonts w:hint="eastAsia"/>
          <w:lang w:val="en-US" w:eastAsia="zh-CN"/>
        </w:rPr>
      </w:pPr>
    </w:p>
    <w:p w14:paraId="7BD17DB1">
      <w:pPr>
        <w:pStyle w:val="15"/>
        <w:rPr>
          <w:rFonts w:hint="eastAsia" w:ascii="黑体" w:hAnsi="黑体" w:eastAsia="黑体" w:cs="黑体"/>
          <w:sz w:val="32"/>
          <w:szCs w:val="32"/>
          <w:lang w:val="en-US" w:eastAsia="zh-CN"/>
        </w:rPr>
      </w:pPr>
    </w:p>
    <w:p w14:paraId="563372E1">
      <w:pPr>
        <w:pStyle w:val="15"/>
        <w:rPr>
          <w:rFonts w:hint="eastAsia" w:ascii="黑体" w:hAnsi="黑体" w:eastAsia="黑体" w:cs="黑体"/>
          <w:sz w:val="32"/>
          <w:szCs w:val="32"/>
          <w:lang w:val="en-US" w:eastAsia="zh-CN"/>
        </w:rPr>
      </w:pPr>
    </w:p>
    <w:p w14:paraId="543CEFA7">
      <w:pPr>
        <w:pStyle w:val="15"/>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5"/>
        <w:rPr>
          <w:rFonts w:ascii="黑体" w:hAnsi="黑体" w:eastAsia="黑体" w:cs="黑体"/>
          <w:sz w:val="32"/>
          <w:szCs w:val="32"/>
        </w:rPr>
      </w:pPr>
    </w:p>
    <w:p w14:paraId="42E35922">
      <w:pPr>
        <w:pStyle w:val="15"/>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5"/>
      </w:pPr>
    </w:p>
    <w:p w14:paraId="13D317E2">
      <w:pPr>
        <w:rPr>
          <w:rFonts w:ascii="黑体" w:hAnsi="黑体" w:eastAsia="黑体" w:cs="黑体"/>
          <w:sz w:val="32"/>
          <w:szCs w:val="32"/>
        </w:rPr>
      </w:pPr>
    </w:p>
    <w:p w14:paraId="6F36E2ED">
      <w:pPr>
        <w:pStyle w:val="15"/>
        <w:rPr>
          <w:rFonts w:ascii="黑体" w:hAnsi="黑体" w:eastAsia="黑体" w:cs="黑体"/>
          <w:sz w:val="32"/>
          <w:szCs w:val="32"/>
        </w:rPr>
      </w:pPr>
    </w:p>
    <w:p w14:paraId="69C8D2B0">
      <w:pPr>
        <w:pStyle w:val="15"/>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彩超探头维修项目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彩超探头维修项目</w:t>
      </w:r>
      <w:r>
        <w:rPr>
          <w:rFonts w:hint="eastAsia" w:ascii="仿宋_GB2312" w:eastAsia="仿宋_GB2312"/>
          <w:sz w:val="32"/>
          <w:szCs w:val="32"/>
        </w:rPr>
        <w:t>。</w:t>
      </w:r>
      <w:bookmarkStart w:id="15" w:name="_GoBack"/>
      <w:bookmarkEnd w:id="15"/>
    </w:p>
    <w:p w14:paraId="19DB8FB4">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hAnsiTheme="minorHAnsi" w:cstheme="minorBidi"/>
          <w:kern w:val="2"/>
          <w:sz w:val="32"/>
          <w:szCs w:val="32"/>
          <w:lang w:val="en-US" w:eastAsia="zh-CN" w:bidi="ar-SA"/>
        </w:rPr>
      </w:pPr>
      <w:r>
        <w:rPr>
          <w:rFonts w:hint="eastAsia" w:ascii="黑体" w:eastAsia="黑体"/>
          <w:sz w:val="32"/>
          <w:szCs w:val="32"/>
        </w:rPr>
        <w:t>项目概况</w:t>
      </w:r>
    </w:p>
    <w:p w14:paraId="64B57821">
      <w:pPr>
        <w:pStyle w:val="21"/>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我院彩超（日立 ARIETTA70）探头故障，设备使用时腹部探头C251回声区大面积黑道，无法诊断，现需进行维修使其能够正常使用。</w:t>
      </w:r>
    </w:p>
    <w:p w14:paraId="6FE72F9A">
      <w:pPr>
        <w:pStyle w:val="21"/>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如有需要请自行勘探，我院不再统一组织勘探。</w:t>
      </w:r>
    </w:p>
    <w:p w14:paraId="1D075AD8">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5"/>
        <w:rPr>
          <w:rFonts w:hint="default" w:ascii="仿宋_GB2312" w:eastAsia="仿宋_GB2312"/>
          <w:b/>
          <w:sz w:val="32"/>
          <w:szCs w:val="32"/>
        </w:rPr>
      </w:pPr>
    </w:p>
    <w:p w14:paraId="264E450B">
      <w:pPr>
        <w:pStyle w:val="15"/>
        <w:rPr>
          <w:rFonts w:hint="default" w:ascii="仿宋_GB2312" w:eastAsia="仿宋_GB2312"/>
          <w:b/>
          <w:sz w:val="32"/>
          <w:szCs w:val="32"/>
        </w:rPr>
      </w:pPr>
    </w:p>
    <w:p w14:paraId="16F7E0AD">
      <w:pPr>
        <w:pStyle w:val="15"/>
        <w:rPr>
          <w:rFonts w:hint="default" w:ascii="仿宋_GB2312" w:eastAsia="仿宋_GB2312"/>
          <w:b/>
          <w:sz w:val="32"/>
          <w:szCs w:val="32"/>
        </w:rPr>
      </w:pPr>
    </w:p>
    <w:p w14:paraId="74A1C76A">
      <w:pPr>
        <w:pStyle w:val="15"/>
        <w:rPr>
          <w:rFonts w:hint="default" w:ascii="仿宋_GB2312" w:eastAsia="仿宋_GB2312"/>
          <w:b/>
          <w:sz w:val="32"/>
          <w:szCs w:val="32"/>
        </w:rPr>
      </w:pPr>
    </w:p>
    <w:p w14:paraId="7A8AD312">
      <w:pPr>
        <w:pStyle w:val="15"/>
        <w:rPr>
          <w:rFonts w:hint="default" w:ascii="仿宋_GB2312" w:eastAsia="仿宋_GB2312"/>
          <w:b/>
          <w:sz w:val="32"/>
          <w:szCs w:val="32"/>
        </w:rPr>
      </w:pPr>
    </w:p>
    <w:p w14:paraId="193B429C">
      <w:pPr>
        <w:pStyle w:val="15"/>
        <w:rPr>
          <w:rFonts w:hint="default" w:ascii="仿宋_GB2312" w:eastAsia="仿宋_GB2312"/>
          <w:b/>
          <w:sz w:val="32"/>
          <w:szCs w:val="32"/>
        </w:rPr>
      </w:pPr>
    </w:p>
    <w:p w14:paraId="41E1B6E3">
      <w:pPr>
        <w:pStyle w:val="15"/>
        <w:rPr>
          <w:rFonts w:hint="default" w:ascii="仿宋_GB2312" w:eastAsia="仿宋_GB2312"/>
          <w:b/>
          <w:sz w:val="32"/>
          <w:szCs w:val="32"/>
        </w:rPr>
      </w:pPr>
    </w:p>
    <w:p w14:paraId="1EA461FA">
      <w:pPr>
        <w:pStyle w:val="15"/>
        <w:rPr>
          <w:rFonts w:hint="default" w:ascii="仿宋_GB2312" w:eastAsia="仿宋_GB2312"/>
          <w:b/>
          <w:sz w:val="32"/>
          <w:szCs w:val="32"/>
        </w:rPr>
      </w:pPr>
    </w:p>
    <w:p w14:paraId="526E2E86">
      <w:pPr>
        <w:pStyle w:val="15"/>
        <w:rPr>
          <w:rFonts w:hint="default" w:ascii="仿宋_GB2312" w:eastAsia="仿宋_GB2312"/>
          <w:b/>
          <w:sz w:val="32"/>
          <w:szCs w:val="32"/>
        </w:rPr>
      </w:pPr>
    </w:p>
    <w:p w14:paraId="28351DD4">
      <w:pPr>
        <w:pStyle w:val="15"/>
        <w:rPr>
          <w:rFonts w:hint="default" w:ascii="仿宋_GB2312" w:eastAsia="仿宋_GB2312"/>
          <w:b/>
          <w:sz w:val="32"/>
          <w:szCs w:val="32"/>
        </w:rPr>
      </w:pPr>
    </w:p>
    <w:p w14:paraId="76B919F6">
      <w:pPr>
        <w:pStyle w:val="15"/>
        <w:rPr>
          <w:rFonts w:hint="default" w:ascii="仿宋_GB2312" w:eastAsia="仿宋_GB2312"/>
          <w:b/>
          <w:sz w:val="32"/>
          <w:szCs w:val="32"/>
        </w:rPr>
      </w:pPr>
    </w:p>
    <w:p w14:paraId="782C67B6">
      <w:pPr>
        <w:pStyle w:val="15"/>
        <w:rPr>
          <w:rFonts w:hint="default" w:ascii="仿宋_GB2312" w:eastAsia="仿宋_GB2312"/>
          <w:b/>
          <w:sz w:val="32"/>
          <w:szCs w:val="32"/>
        </w:rPr>
      </w:pPr>
    </w:p>
    <w:p w14:paraId="3A6A4386">
      <w:pPr>
        <w:pStyle w:val="15"/>
        <w:rPr>
          <w:rFonts w:hint="default" w:ascii="仿宋_GB2312" w:eastAsia="仿宋_GB2312"/>
          <w:b/>
          <w:sz w:val="32"/>
          <w:szCs w:val="32"/>
        </w:rPr>
      </w:pPr>
    </w:p>
    <w:p w14:paraId="4123676C">
      <w:pPr>
        <w:pStyle w:val="15"/>
        <w:rPr>
          <w:rFonts w:hint="default" w:ascii="仿宋_GB2312" w:eastAsia="仿宋_GB2312"/>
          <w:b/>
          <w:sz w:val="32"/>
          <w:szCs w:val="32"/>
        </w:rPr>
      </w:pPr>
    </w:p>
    <w:p w14:paraId="43F570D5">
      <w:pPr>
        <w:pStyle w:val="15"/>
        <w:rPr>
          <w:rFonts w:hint="default" w:ascii="仿宋_GB2312" w:eastAsia="仿宋_GB2312"/>
          <w:b/>
          <w:sz w:val="32"/>
          <w:szCs w:val="32"/>
        </w:rPr>
      </w:pPr>
    </w:p>
    <w:p w14:paraId="525E6AD8">
      <w:pPr>
        <w:pStyle w:val="15"/>
        <w:rPr>
          <w:rFonts w:hint="default" w:ascii="仿宋_GB2312" w:eastAsia="仿宋_GB2312"/>
          <w:b/>
          <w:sz w:val="32"/>
          <w:szCs w:val="32"/>
        </w:rPr>
      </w:pPr>
    </w:p>
    <w:p w14:paraId="44ED81A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5"/>
      </w:pPr>
    </w:p>
    <w:p w14:paraId="3E0F4FEF">
      <w:pPr>
        <w:pStyle w:val="15"/>
      </w:pPr>
    </w:p>
    <w:p w14:paraId="79DB7D0F">
      <w:pPr>
        <w:pStyle w:val="15"/>
      </w:pPr>
    </w:p>
    <w:p w14:paraId="3633E66A">
      <w:pPr>
        <w:pStyle w:val="15"/>
      </w:pPr>
    </w:p>
    <w:p w14:paraId="0C46A4AC">
      <w:pPr>
        <w:pStyle w:val="15"/>
      </w:pPr>
    </w:p>
    <w:p w14:paraId="3E379A21">
      <w:pPr>
        <w:pStyle w:val="15"/>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w:t>
      </w:r>
      <w:r>
        <w:rPr>
          <w:rFonts w:hint="eastAsia" w:ascii="宋体" w:hAnsi="宋体"/>
          <w:bCs/>
          <w:sz w:val="24"/>
          <w:lang w:eastAsia="zh-CN"/>
        </w:rPr>
        <w:t>评审小组</w:t>
      </w:r>
      <w:r>
        <w:rPr>
          <w:rFonts w:hint="eastAsia" w:ascii="宋体" w:hAnsi="宋体"/>
          <w:bCs/>
          <w:sz w:val="24"/>
        </w:rPr>
        <w:t>将采用综合评估法确定</w:t>
      </w:r>
      <w:r>
        <w:rPr>
          <w:rFonts w:hint="eastAsia" w:ascii="宋体" w:hAnsi="宋体"/>
          <w:bCs/>
          <w:sz w:val="24"/>
          <w:lang w:eastAsia="zh-CN"/>
        </w:rPr>
        <w:t>成交</w:t>
      </w:r>
      <w:r>
        <w:rPr>
          <w:rFonts w:hint="eastAsia" w:ascii="宋体" w:hAnsi="宋体"/>
          <w:bCs/>
          <w:sz w:val="24"/>
        </w:rPr>
        <w:t>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2354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E16E01B">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2C085DCF">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CA505A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7D3E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704CCB65">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4888EBEB">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7C123128">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2D0D4900">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60AC8C7">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1EBEBD4">
            <w:pPr>
              <w:pStyle w:val="1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5DAF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07B8936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160AB876">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文件要求且报价折扣率最低值为基准价，得满分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46890CD9">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E93CAC5">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报价得分=（基准价/报价）*</w:t>
            </w:r>
            <w:r>
              <w:rPr>
                <w:rFonts w:hint="eastAsia" w:ascii="宋体" w:hAnsi="宋体" w:cs="宋体"/>
                <w:color w:val="000000" w:themeColor="text1"/>
                <w:szCs w:val="21"/>
                <w:lang w:val="en-US" w:eastAsia="zh-CN"/>
                <w14:textFill>
                  <w14:solidFill>
                    <w14:schemeClr w14:val="tx1"/>
                  </w14:solidFill>
                </w14:textFill>
              </w:rPr>
              <w:t>40</w:t>
            </w:r>
          </w:p>
          <w:p w14:paraId="6B621892">
            <w:pPr>
              <w:spacing w:line="360" w:lineRule="auto"/>
              <w:jc w:val="left"/>
              <w:rPr>
                <w:rFonts w:ascii="宋体" w:hAnsi="宋体" w:eastAsia="宋体" w:cs="宋体"/>
                <w:b/>
                <w:color w:val="000000" w:themeColor="text1"/>
                <w:szCs w:val="21"/>
                <w14:textFill>
                  <w14:solidFill>
                    <w14:schemeClr w14:val="tx1"/>
                  </w14:solidFill>
                </w14:textFill>
              </w:rPr>
            </w:pPr>
          </w:p>
        </w:tc>
      </w:tr>
      <w:tr w14:paraId="32EC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6AF14BD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CD6AC1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26374A3E">
            <w:pPr>
              <w:pStyle w:val="15"/>
              <w:numPr>
                <w:ilvl w:val="0"/>
                <w:numId w:val="7"/>
              </w:numPr>
              <w:rPr>
                <w:rFonts w:hint="eastAsia"/>
                <w:lang w:val="en-US" w:eastAsia="zh-CN"/>
              </w:rPr>
            </w:pPr>
            <w:r>
              <w:rPr>
                <w:rFonts w:hint="eastAsia"/>
                <w:lang w:val="en-US" w:eastAsia="zh-CN"/>
              </w:rPr>
              <w:t>根据维修人员资质，是否受过专业培训，是否为原厂维修等方面在0-10分范围内打分</w:t>
            </w:r>
          </w:p>
          <w:p w14:paraId="56F2AFEC">
            <w:pPr>
              <w:pStyle w:val="15"/>
              <w:numPr>
                <w:ilvl w:val="0"/>
                <w:numId w:val="7"/>
              </w:numPr>
              <w:rPr>
                <w:rFonts w:hint="eastAsia"/>
                <w:lang w:val="en-US" w:eastAsia="zh-CN"/>
              </w:rPr>
            </w:pPr>
            <w:r>
              <w:rPr>
                <w:rFonts w:hint="eastAsia"/>
                <w:lang w:val="en-US" w:eastAsia="zh-CN"/>
              </w:rPr>
              <w:t>根据更换配件的质保在0-10分范围内打分</w:t>
            </w:r>
          </w:p>
          <w:p w14:paraId="089D577E">
            <w:pPr>
              <w:pStyle w:val="15"/>
              <w:numPr>
                <w:ilvl w:val="0"/>
                <w:numId w:val="7"/>
              </w:numPr>
              <w:rPr>
                <w:rFonts w:hint="eastAsia"/>
                <w:lang w:val="en-US" w:eastAsia="zh-CN"/>
              </w:rPr>
            </w:pPr>
            <w:r>
              <w:rPr>
                <w:rFonts w:hint="eastAsia"/>
                <w:lang w:val="en-US" w:eastAsia="zh-CN"/>
              </w:rPr>
              <w:t>根据工期在0-10分范围内打分</w:t>
            </w:r>
          </w:p>
          <w:p w14:paraId="631BA140">
            <w:pPr>
              <w:pStyle w:val="15"/>
              <w:numPr>
                <w:ilvl w:val="0"/>
                <w:numId w:val="7"/>
              </w:numPr>
              <w:rPr>
                <w:rFonts w:hint="eastAsia"/>
                <w:lang w:val="en-US" w:eastAsia="zh-CN"/>
              </w:rPr>
            </w:pPr>
            <w:r>
              <w:rPr>
                <w:rFonts w:hint="eastAsia"/>
                <w:lang w:val="en-US" w:eastAsia="zh-CN"/>
              </w:rPr>
              <w:t>根据其他优惠措施在0-10分范围内打分</w:t>
            </w:r>
          </w:p>
        </w:tc>
      </w:tr>
      <w:tr w14:paraId="2437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63BE721D">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DB7D05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0E316D41">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53A9CC0">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14:paraId="3C76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0291EB61">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07CAAFE3">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21E83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5055E993">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1E4F45E4">
      <w:pPr>
        <w:pStyle w:val="15"/>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4535C17B">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2EFF7BFC">
      <w:pPr>
        <w:pStyle w:val="15"/>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5"/>
        <w:rPr>
          <w:rFonts w:hint="eastAsia" w:ascii="宋体" w:hAnsi="宋体"/>
          <w:b/>
          <w:color w:val="000000"/>
          <w:sz w:val="32"/>
          <w:szCs w:val="32"/>
        </w:rPr>
      </w:pPr>
    </w:p>
    <w:p w14:paraId="4F7C6526">
      <w:pPr>
        <w:pStyle w:val="15"/>
        <w:rPr>
          <w:rFonts w:hint="eastAsia" w:ascii="宋体" w:hAnsi="宋体"/>
          <w:b/>
          <w:color w:val="000000"/>
          <w:sz w:val="32"/>
          <w:szCs w:val="32"/>
        </w:rPr>
      </w:pPr>
    </w:p>
    <w:p w14:paraId="06BD7B87">
      <w:pPr>
        <w:pStyle w:val="15"/>
        <w:rPr>
          <w:rFonts w:hint="eastAsia" w:ascii="宋体" w:hAnsi="宋体"/>
          <w:b/>
          <w:color w:val="000000"/>
          <w:sz w:val="32"/>
          <w:szCs w:val="32"/>
        </w:rPr>
      </w:pPr>
    </w:p>
    <w:p w14:paraId="4192C0A8">
      <w:pPr>
        <w:pStyle w:val="15"/>
        <w:rPr>
          <w:rFonts w:hint="eastAsia" w:ascii="宋体" w:hAnsi="宋体"/>
          <w:b/>
          <w:color w:val="000000"/>
          <w:sz w:val="32"/>
          <w:szCs w:val="32"/>
        </w:rPr>
      </w:pPr>
    </w:p>
    <w:p w14:paraId="79B1FDF4">
      <w:pPr>
        <w:pStyle w:val="15"/>
        <w:rPr>
          <w:rFonts w:hint="eastAsia" w:ascii="宋体" w:hAnsi="宋体"/>
          <w:b/>
          <w:color w:val="000000"/>
          <w:sz w:val="32"/>
          <w:szCs w:val="32"/>
        </w:rPr>
      </w:pPr>
    </w:p>
    <w:p w14:paraId="44A81838">
      <w:pPr>
        <w:pStyle w:val="15"/>
        <w:rPr>
          <w:rFonts w:hint="eastAsia" w:ascii="宋体" w:hAnsi="宋体"/>
          <w:b/>
          <w:color w:val="000000"/>
          <w:sz w:val="32"/>
          <w:szCs w:val="32"/>
        </w:rPr>
      </w:pPr>
    </w:p>
    <w:p w14:paraId="38692C81">
      <w:pPr>
        <w:pStyle w:val="15"/>
        <w:rPr>
          <w:rFonts w:hint="eastAsia" w:ascii="宋体" w:hAnsi="宋体"/>
          <w:b/>
          <w:color w:val="000000"/>
          <w:sz w:val="32"/>
          <w:szCs w:val="32"/>
        </w:rPr>
      </w:pPr>
    </w:p>
    <w:p w14:paraId="2B035729">
      <w:pPr>
        <w:pStyle w:val="15"/>
        <w:rPr>
          <w:rFonts w:hint="eastAsia" w:ascii="宋体" w:hAnsi="宋体"/>
          <w:b/>
          <w:color w:val="000000"/>
          <w:sz w:val="32"/>
          <w:szCs w:val="32"/>
        </w:rPr>
      </w:pPr>
    </w:p>
    <w:p w14:paraId="41C6967D">
      <w:pPr>
        <w:pStyle w:val="15"/>
        <w:rPr>
          <w:rFonts w:hint="eastAsia" w:ascii="宋体" w:hAnsi="宋体"/>
          <w:b/>
          <w:color w:val="000000"/>
          <w:sz w:val="32"/>
          <w:szCs w:val="32"/>
        </w:rPr>
      </w:pPr>
    </w:p>
    <w:p w14:paraId="65588999">
      <w:pPr>
        <w:pStyle w:val="15"/>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14:paraId="187F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14:paraId="7AC94DBD">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14:paraId="476B0FA5">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15F7135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CBE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14:paraId="50012D38">
            <w:pPr>
              <w:jc w:val="center"/>
              <w:rPr>
                <w:rFonts w:ascii="仿宋" w:hAnsi="仿宋" w:eastAsia="仿宋"/>
                <w:b/>
                <w:color w:val="C00000"/>
                <w:sz w:val="22"/>
                <w:szCs w:val="21"/>
              </w:rPr>
            </w:pPr>
          </w:p>
        </w:tc>
        <w:tc>
          <w:tcPr>
            <w:tcW w:w="3773" w:type="dxa"/>
            <w:vAlign w:val="center"/>
          </w:tcPr>
          <w:p w14:paraId="00A7F122">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EC59C19">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107D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14:paraId="6DDAD2AD">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14:paraId="14C0A433">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233B69DD">
            <w:pPr>
              <w:jc w:val="left"/>
              <w:rPr>
                <w:rFonts w:ascii="仿宋" w:hAnsi="仿宋" w:eastAsia="仿宋"/>
                <w:b/>
                <w:color w:val="C00000"/>
                <w:sz w:val="22"/>
                <w:szCs w:val="21"/>
              </w:rPr>
            </w:pPr>
          </w:p>
        </w:tc>
      </w:tr>
      <w:tr w14:paraId="5F4A0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14:paraId="7113042D">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14:paraId="517CC3B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587" w:type="dxa"/>
            <w:vAlign w:val="center"/>
          </w:tcPr>
          <w:p w14:paraId="560400A0">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0F0C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14:paraId="1153A70D">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14:paraId="5C15662E">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7C5CBAB6">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0C2206CB">
            <w:pPr>
              <w:jc w:val="left"/>
              <w:rPr>
                <w:rFonts w:ascii="仿宋" w:hAnsi="仿宋" w:eastAsia="仿宋"/>
                <w:b/>
                <w:color w:val="C00000"/>
                <w:sz w:val="22"/>
                <w:szCs w:val="21"/>
              </w:rPr>
            </w:pPr>
          </w:p>
        </w:tc>
      </w:tr>
      <w:tr w14:paraId="44664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14:paraId="3EA460C7">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14:paraId="663F6B4F">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6474CEAD">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428F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14:paraId="3C9DE34E">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14:paraId="231FAB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531A8EA2">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5FB6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14:paraId="1CC1B4FC">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14:paraId="348818A8">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14:paraId="6CB3D912">
            <w:pPr>
              <w:jc w:val="left"/>
              <w:rPr>
                <w:rFonts w:ascii="仿宋" w:hAnsi="仿宋" w:eastAsia="仿宋"/>
                <w:b/>
                <w:color w:val="C00000"/>
                <w:sz w:val="22"/>
                <w:szCs w:val="21"/>
              </w:rPr>
            </w:pPr>
          </w:p>
        </w:tc>
      </w:tr>
      <w:tr w14:paraId="2618E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14:paraId="4ACE8930">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14:paraId="2FE3D923">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14:paraId="4F9D5670">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4DFBE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14:paraId="6F272CB9">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14:paraId="4E722AFA">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14:paraId="03149106">
            <w:pPr>
              <w:jc w:val="center"/>
              <w:rPr>
                <w:rFonts w:ascii="仿宋" w:hAnsi="仿宋" w:eastAsia="仿宋"/>
                <w:b/>
                <w:color w:val="C00000"/>
                <w:sz w:val="22"/>
                <w:szCs w:val="21"/>
              </w:rPr>
            </w:pPr>
          </w:p>
        </w:tc>
      </w:tr>
      <w:tr w14:paraId="442F5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14:paraId="3D69BEB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14:paraId="03FA9E75">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14:paraId="75759EA0">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14:paraId="150F9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14:paraId="0AE7EFE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14:paraId="7A52FFA2">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14:paraId="4A262315">
            <w:pPr>
              <w:jc w:val="center"/>
              <w:rPr>
                <w:rFonts w:ascii="仿宋" w:hAnsi="仿宋" w:eastAsia="仿宋" w:cs="宋体"/>
                <w:b/>
                <w:bCs/>
                <w:color w:val="C00000"/>
                <w:kern w:val="0"/>
                <w:sz w:val="22"/>
                <w:szCs w:val="21"/>
              </w:rPr>
            </w:pPr>
          </w:p>
        </w:tc>
      </w:tr>
      <w:tr w14:paraId="7585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14:paraId="54C349F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14:paraId="782E1CB7">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14:paraId="4315469D">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28D092FF">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26C4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14:paraId="6E78CB9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14:paraId="7DA8A7E7">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46D6082D">
            <w:pPr>
              <w:jc w:val="center"/>
              <w:rPr>
                <w:rFonts w:ascii="仿宋" w:hAnsi="仿宋" w:eastAsia="仿宋" w:cs="宋体"/>
                <w:b/>
                <w:bCs/>
                <w:color w:val="C00000"/>
                <w:kern w:val="0"/>
                <w:sz w:val="22"/>
                <w:szCs w:val="21"/>
              </w:rPr>
            </w:pPr>
          </w:p>
        </w:tc>
      </w:tr>
    </w:tbl>
    <w:p w14:paraId="32B042A0">
      <w:pPr>
        <w:spacing w:line="520" w:lineRule="exact"/>
        <w:ind w:left="-283" w:leftChars="-135" w:right="-340" w:rightChars="-162"/>
        <w:rPr>
          <w:rFonts w:hint="eastAsia" w:ascii="仿宋_GB2312" w:eastAsia="仿宋_GB2312"/>
          <w:b/>
          <w:color w:val="000000"/>
          <w:sz w:val="28"/>
          <w:szCs w:val="28"/>
        </w:rPr>
      </w:pPr>
    </w:p>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5"/>
        <w:rPr>
          <w:rFonts w:ascii="仿宋_GB2312" w:eastAsia="仿宋_GB2312"/>
          <w:color w:val="000000"/>
          <w:sz w:val="28"/>
          <w:szCs w:val="28"/>
        </w:rPr>
      </w:pPr>
    </w:p>
    <w:p w14:paraId="5A0482F5">
      <w:pPr>
        <w:pStyle w:val="15"/>
        <w:rPr>
          <w:rFonts w:ascii="仿宋_GB2312" w:eastAsia="仿宋_GB2312"/>
          <w:color w:val="000000"/>
          <w:sz w:val="28"/>
          <w:szCs w:val="28"/>
        </w:rPr>
      </w:pPr>
    </w:p>
    <w:p w14:paraId="3DEF051B">
      <w:pPr>
        <w:pStyle w:val="15"/>
        <w:rPr>
          <w:rFonts w:ascii="仿宋_GB2312" w:eastAsia="仿宋_GB2312"/>
          <w:color w:val="000000"/>
          <w:sz w:val="28"/>
          <w:szCs w:val="28"/>
        </w:rPr>
      </w:pPr>
    </w:p>
    <w:p w14:paraId="610FEB66">
      <w:pPr>
        <w:pStyle w:val="15"/>
        <w:rPr>
          <w:rFonts w:ascii="仿宋_GB2312" w:eastAsia="仿宋_GB2312"/>
          <w:color w:val="000000"/>
          <w:sz w:val="28"/>
          <w:szCs w:val="28"/>
        </w:rPr>
      </w:pPr>
    </w:p>
    <w:p w14:paraId="32558464">
      <w:pPr>
        <w:pStyle w:val="15"/>
        <w:rPr>
          <w:rFonts w:ascii="仿宋_GB2312" w:eastAsia="仿宋_GB2312"/>
          <w:color w:val="000000"/>
          <w:sz w:val="28"/>
          <w:szCs w:val="28"/>
        </w:rPr>
      </w:pPr>
    </w:p>
    <w:p w14:paraId="6D85B8BE">
      <w:pPr>
        <w:pStyle w:val="15"/>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58354146"/>
      <w:bookmarkStart w:id="1" w:name="_Toc248896063"/>
      <w:bookmarkStart w:id="2" w:name="_Toc304219257"/>
      <w:bookmarkStart w:id="3" w:name="_Toc10762"/>
      <w:bookmarkStart w:id="4" w:name="_Toc219626747"/>
      <w:bookmarkStart w:id="5" w:name="_Toc320878640"/>
      <w:bookmarkStart w:id="6" w:name="_Toc337554724"/>
      <w:bookmarkStart w:id="7" w:name="_Toc337475854"/>
      <w:bookmarkStart w:id="8" w:name="_Toc15313"/>
      <w:bookmarkStart w:id="9" w:name="_Toc9548"/>
      <w:bookmarkStart w:id="10" w:name="_Toc258360269"/>
      <w:bookmarkStart w:id="11" w:name="_Toc17030"/>
      <w:bookmarkStart w:id="12" w:name="_Toc258360158"/>
      <w:bookmarkStart w:id="13" w:name="_Toc261708863"/>
      <w:bookmarkStart w:id="14" w:name="_Toc258333636"/>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5"/>
        <w:rPr>
          <w:rFonts w:ascii="黑体" w:hAnsi="宋体" w:eastAsia="黑体" w:cs="宋体"/>
          <w:b/>
          <w:color w:val="000000"/>
          <w:sz w:val="32"/>
          <w:szCs w:val="32"/>
        </w:rPr>
      </w:pPr>
    </w:p>
    <w:p w14:paraId="70B0294F">
      <w:pPr>
        <w:pStyle w:val="15"/>
        <w:rPr>
          <w:rFonts w:ascii="黑体" w:hAnsi="宋体" w:eastAsia="黑体" w:cs="宋体"/>
          <w:b/>
          <w:color w:val="000000"/>
          <w:sz w:val="32"/>
          <w:szCs w:val="32"/>
        </w:rPr>
      </w:pPr>
    </w:p>
    <w:p w14:paraId="19C133FA">
      <w:pPr>
        <w:pStyle w:val="15"/>
        <w:rPr>
          <w:rFonts w:ascii="黑体" w:hAnsi="宋体" w:eastAsia="黑体" w:cs="宋体"/>
          <w:b/>
          <w:color w:val="000000"/>
          <w:sz w:val="32"/>
          <w:szCs w:val="32"/>
        </w:rPr>
      </w:pPr>
    </w:p>
    <w:p w14:paraId="4CD23EF4">
      <w:pPr>
        <w:pStyle w:val="15"/>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72D0FE5F">
      <w:pPr>
        <w:pStyle w:val="15"/>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5"/>
        <w:rPr>
          <w:rFonts w:ascii="方正小标宋简体" w:eastAsia="方正小标宋简体"/>
          <w:color w:val="000000"/>
          <w:sz w:val="44"/>
          <w:szCs w:val="44"/>
        </w:rPr>
      </w:pPr>
    </w:p>
    <w:p w14:paraId="29EEE8D6">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18B9AC1A">
      <w:pPr>
        <w:pStyle w:val="15"/>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5"/>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5"/>
        <w:rPr>
          <w:rFonts w:ascii="黑体" w:eastAsia="黑体"/>
          <w:color w:val="000000"/>
          <w:sz w:val="32"/>
          <w:szCs w:val="32"/>
        </w:rPr>
      </w:pPr>
    </w:p>
    <w:p w14:paraId="7CA673A9">
      <w:pPr>
        <w:pStyle w:val="15"/>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5"/>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BF9221C"/>
    <w:rsid w:val="1C900C49"/>
    <w:rsid w:val="1D5D013B"/>
    <w:rsid w:val="1D995826"/>
    <w:rsid w:val="1E4C6245"/>
    <w:rsid w:val="1F1D4095"/>
    <w:rsid w:val="1F416BF3"/>
    <w:rsid w:val="1FAD5926"/>
    <w:rsid w:val="22023BDE"/>
    <w:rsid w:val="22401398"/>
    <w:rsid w:val="24262477"/>
    <w:rsid w:val="245F44FD"/>
    <w:rsid w:val="246624B2"/>
    <w:rsid w:val="24DF7354"/>
    <w:rsid w:val="24FE3AD7"/>
    <w:rsid w:val="25E13CF1"/>
    <w:rsid w:val="2643733F"/>
    <w:rsid w:val="264A511E"/>
    <w:rsid w:val="264D4D86"/>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9273FB"/>
    <w:rsid w:val="3AD243FA"/>
    <w:rsid w:val="3B1111E4"/>
    <w:rsid w:val="3B2A4846"/>
    <w:rsid w:val="3B5373B6"/>
    <w:rsid w:val="3B677688"/>
    <w:rsid w:val="3C8F1C55"/>
    <w:rsid w:val="3CCF593D"/>
    <w:rsid w:val="3DA0606C"/>
    <w:rsid w:val="3DEC493C"/>
    <w:rsid w:val="3E321BB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2816859"/>
    <w:rsid w:val="63AF52C7"/>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934703"/>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1"/>
    <w:link w:val="6"/>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1"/>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1"/>
    <w:autoRedefine/>
    <w:qFormat/>
    <w:uiPriority w:val="0"/>
    <w:rPr>
      <w:rFonts w:hint="eastAsia" w:ascii="宋体" w:hAnsi="宋体" w:eastAsia="宋体" w:cs="宋体"/>
      <w:color w:val="FF0000"/>
      <w:sz w:val="24"/>
      <w:szCs w:val="24"/>
      <w:u w:val="none"/>
    </w:rPr>
  </w:style>
  <w:style w:type="character" w:customStyle="1" w:styleId="23">
    <w:name w:val="font61"/>
    <w:basedOn w:val="11"/>
    <w:autoRedefine/>
    <w:qFormat/>
    <w:uiPriority w:val="0"/>
    <w:rPr>
      <w:rFonts w:hint="eastAsia" w:ascii="宋体" w:hAnsi="宋体" w:eastAsia="宋体" w:cs="宋体"/>
      <w:color w:val="000000"/>
      <w:sz w:val="18"/>
      <w:szCs w:val="18"/>
      <w:u w:val="none"/>
    </w:rPr>
  </w:style>
  <w:style w:type="character" w:customStyle="1" w:styleId="24">
    <w:name w:val="font91"/>
    <w:basedOn w:val="11"/>
    <w:autoRedefine/>
    <w:qFormat/>
    <w:uiPriority w:val="0"/>
    <w:rPr>
      <w:rFonts w:hint="eastAsia" w:ascii="宋体" w:hAnsi="宋体" w:eastAsia="宋体" w:cs="宋体"/>
      <w:color w:val="FF0000"/>
      <w:sz w:val="18"/>
      <w:szCs w:val="18"/>
      <w:u w:val="none"/>
    </w:rPr>
  </w:style>
  <w:style w:type="character" w:customStyle="1" w:styleId="25">
    <w:name w:val="font112"/>
    <w:basedOn w:val="11"/>
    <w:autoRedefine/>
    <w:qFormat/>
    <w:uiPriority w:val="0"/>
    <w:rPr>
      <w:rFonts w:hint="eastAsia" w:ascii="宋体" w:hAnsi="宋体" w:eastAsia="宋体" w:cs="宋体"/>
      <w:color w:val="000000"/>
      <w:sz w:val="18"/>
      <w:szCs w:val="18"/>
      <w:u w:val="none"/>
    </w:rPr>
  </w:style>
  <w:style w:type="character" w:customStyle="1" w:styleId="26">
    <w:name w:val="font11"/>
    <w:basedOn w:val="11"/>
    <w:autoRedefine/>
    <w:qFormat/>
    <w:uiPriority w:val="0"/>
    <w:rPr>
      <w:rFonts w:hint="eastAsia" w:ascii="黑体" w:hAnsi="宋体" w:eastAsia="黑体" w:cs="黑体"/>
      <w:color w:val="000000"/>
      <w:sz w:val="21"/>
      <w:szCs w:val="21"/>
      <w:u w:val="none"/>
    </w:rPr>
  </w:style>
  <w:style w:type="character" w:customStyle="1" w:styleId="27">
    <w:name w:val="font41"/>
    <w:basedOn w:val="11"/>
    <w:autoRedefine/>
    <w:qFormat/>
    <w:uiPriority w:val="0"/>
    <w:rPr>
      <w:rFonts w:hint="eastAsia" w:ascii="宋体" w:hAnsi="宋体" w:eastAsia="宋体" w:cs="宋体"/>
      <w:color w:val="000000"/>
      <w:sz w:val="18"/>
      <w:szCs w:val="18"/>
      <w:u w:val="none"/>
    </w:rPr>
  </w:style>
  <w:style w:type="paragraph" w:customStyle="1" w:styleId="28">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No Spacing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3245</Words>
  <Characters>3406</Characters>
  <Lines>55</Lines>
  <Paragraphs>15</Paragraphs>
  <TotalTime>0</TotalTime>
  <ScaleCrop>false</ScaleCrop>
  <LinksUpToDate>false</LinksUpToDate>
  <CharactersWithSpaces>3844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2023-03-27T02:27:00Z</cp:lastPrinted>
  <dcterms:modified xsi:type="dcterms:W3CDTF">2024-12-23T06:43:26Z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E6A2FF7469C34CCFA3EAF4844D973B23_13</vt:lpwstr>
  </property>
</Properties>
</file>