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急诊服装采购项目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3AF48064">
      <w:pPr>
        <w:pStyle w:val="15"/>
        <w:rPr>
          <w:rFonts w:ascii="黑体" w:hAnsi="黑体" w:eastAsia="黑体" w:cs="黑体"/>
          <w:sz w:val="52"/>
          <w:szCs w:val="52"/>
        </w:rPr>
      </w:pPr>
    </w:p>
    <w:p w14:paraId="196B21A2">
      <w:pPr>
        <w:jc w:val="center"/>
        <w:rPr>
          <w:rFonts w:ascii="黑体" w:hAnsi="黑体" w:eastAsia="黑体" w:cs="黑体"/>
          <w:sz w:val="52"/>
          <w:szCs w:val="52"/>
        </w:rPr>
      </w:pPr>
    </w:p>
    <w:p w14:paraId="2AD0323A">
      <w:pPr>
        <w:jc w:val="center"/>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2024年9月20日</w:t>
      </w:r>
    </w:p>
    <w:p w14:paraId="299ECC37">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急诊服装采购项目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急诊服装采购项目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4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2062"/>
        <w:gridCol w:w="2650"/>
        <w:gridCol w:w="1156"/>
        <w:gridCol w:w="2657"/>
      </w:tblGrid>
      <w:tr w14:paraId="629F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14:paraId="7B3BD434">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序号</w:t>
            </w:r>
          </w:p>
        </w:tc>
        <w:tc>
          <w:tcPr>
            <w:tcW w:w="2062" w:type="dxa"/>
            <w:vAlign w:val="center"/>
          </w:tcPr>
          <w:p w14:paraId="0024EDCF">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产品名称</w:t>
            </w:r>
          </w:p>
        </w:tc>
        <w:tc>
          <w:tcPr>
            <w:tcW w:w="2650" w:type="dxa"/>
            <w:vAlign w:val="center"/>
          </w:tcPr>
          <w:p w14:paraId="587326BD">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配置</w:t>
            </w:r>
          </w:p>
        </w:tc>
        <w:tc>
          <w:tcPr>
            <w:tcW w:w="1156" w:type="dxa"/>
            <w:vAlign w:val="center"/>
          </w:tcPr>
          <w:p w14:paraId="46173B8A">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人数</w:t>
            </w:r>
          </w:p>
        </w:tc>
        <w:tc>
          <w:tcPr>
            <w:tcW w:w="2657" w:type="dxa"/>
            <w:vAlign w:val="center"/>
          </w:tcPr>
          <w:p w14:paraId="723D4613">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备注</w:t>
            </w:r>
          </w:p>
        </w:tc>
      </w:tr>
      <w:tr w14:paraId="17DB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 w:type="dxa"/>
            <w:vAlign w:val="center"/>
          </w:tcPr>
          <w:p w14:paraId="796BF23D">
            <w:pPr>
              <w:spacing w:line="560" w:lineRule="exact"/>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w:t>
            </w:r>
          </w:p>
        </w:tc>
        <w:tc>
          <w:tcPr>
            <w:tcW w:w="2062" w:type="dxa"/>
            <w:vAlign w:val="center"/>
          </w:tcPr>
          <w:p w14:paraId="1F7C153D">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急诊服装</w:t>
            </w:r>
          </w:p>
        </w:tc>
        <w:tc>
          <w:tcPr>
            <w:tcW w:w="2650" w:type="dxa"/>
            <w:vAlign w:val="center"/>
          </w:tcPr>
          <w:p w14:paraId="0C66EFFA">
            <w:pPr>
              <w:bidi w:val="0"/>
              <w:jc w:val="center"/>
              <w:rPr>
                <w:rFonts w:hint="eastAsia" w:ascii="仿宋_GB2312" w:eastAsia="仿宋_GB2312"/>
                <w:sz w:val="32"/>
                <w:szCs w:val="32"/>
                <w:vertAlign w:val="baseline"/>
              </w:rPr>
            </w:pPr>
            <w:r>
              <w:rPr>
                <w:rFonts w:hint="eastAsia" w:ascii="仿宋_GB2312" w:eastAsia="仿宋_GB2312"/>
                <w:sz w:val="32"/>
                <w:szCs w:val="32"/>
                <w:vertAlign w:val="baseline"/>
                <w:lang w:val="en-US" w:eastAsia="zh-CN"/>
              </w:rPr>
              <w:t>每人份需包含夏装2套，冬装2套，棉马甲1件</w:t>
            </w:r>
          </w:p>
        </w:tc>
        <w:tc>
          <w:tcPr>
            <w:tcW w:w="1156" w:type="dxa"/>
            <w:vAlign w:val="center"/>
          </w:tcPr>
          <w:p w14:paraId="395276BA">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69</w:t>
            </w:r>
          </w:p>
        </w:tc>
        <w:tc>
          <w:tcPr>
            <w:tcW w:w="2657" w:type="dxa"/>
            <w:vAlign w:val="center"/>
          </w:tcPr>
          <w:p w14:paraId="23C05467">
            <w:pPr>
              <w:spacing w:line="560" w:lineRule="exact"/>
              <w:jc w:val="center"/>
              <w:rPr>
                <w:rFonts w:hint="default" w:ascii="仿宋_GB2312" w:eastAsia="仿宋_GB2312"/>
                <w:sz w:val="32"/>
                <w:szCs w:val="32"/>
                <w:vertAlign w:val="baseline"/>
                <w:lang w:val="en-US" w:eastAsia="zh-CN"/>
              </w:rPr>
            </w:pPr>
            <w:r>
              <w:rPr>
                <w:rFonts w:hint="eastAsia" w:ascii="仿宋_GB2312" w:eastAsia="仿宋_GB2312"/>
                <w:sz w:val="24"/>
                <w:szCs w:val="24"/>
                <w:vertAlign w:val="baseline"/>
                <w:lang w:val="en-US" w:eastAsia="zh-CN"/>
              </w:rPr>
              <w:t>服装要求需符合《</w:t>
            </w:r>
            <w:r>
              <w:rPr>
                <w:rFonts w:hint="default" w:ascii="仿宋_GB2312" w:eastAsia="仿宋_GB2312"/>
                <w:sz w:val="24"/>
                <w:szCs w:val="24"/>
                <w:vertAlign w:val="baseline"/>
                <w:lang w:val="en-US" w:eastAsia="zh-CN"/>
              </w:rPr>
              <w:t>郑州市紧急医疗救援中心关于规范急救服装、救护车车体喷饰及急救站门头标示的通知</w:t>
            </w:r>
            <w:r>
              <w:rPr>
                <w:rFonts w:hint="eastAsia" w:ascii="仿宋_GB2312" w:eastAsia="仿宋_GB2312"/>
                <w:sz w:val="24"/>
                <w:szCs w:val="24"/>
                <w:vertAlign w:val="baseline"/>
                <w:lang w:val="en-US" w:eastAsia="zh-CN"/>
              </w:rPr>
              <w:t>》的文件要求</w:t>
            </w:r>
          </w:p>
        </w:tc>
      </w:tr>
    </w:tbl>
    <w:p w14:paraId="7995BD9A">
      <w:pPr>
        <w:pStyle w:val="15"/>
        <w:rPr>
          <w:rFonts w:hint="eastAsia" w:ascii="仿宋_GB2312" w:eastAsia="仿宋_GB2312" w:hAnsiTheme="minorHAnsi" w:cstheme="minorBidi"/>
          <w:color w:val="FF0000"/>
          <w:kern w:val="2"/>
          <w:sz w:val="32"/>
          <w:szCs w:val="32"/>
          <w:lang w:val="en-US" w:eastAsia="zh-CN" w:bidi="ar-SA"/>
        </w:rPr>
      </w:pP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33444850">
      <w:pPr>
        <w:pStyle w:val="15"/>
        <w:rPr>
          <w:rFonts w:hint="default" w:ascii="仿宋_GB2312" w:eastAsia="仿宋_GB2312"/>
          <w:b/>
          <w:sz w:val="32"/>
          <w:szCs w:val="32"/>
        </w:rPr>
      </w:pPr>
    </w:p>
    <w:p w14:paraId="2FE6095D">
      <w:pPr>
        <w:pStyle w:val="15"/>
        <w:rPr>
          <w:rFonts w:hint="default" w:ascii="仿宋_GB2312" w:eastAsia="仿宋_GB2312"/>
          <w:b/>
          <w:sz w:val="32"/>
          <w:szCs w:val="32"/>
        </w:rPr>
      </w:pPr>
    </w:p>
    <w:p w14:paraId="6A6BE5B3">
      <w:pPr>
        <w:pStyle w:val="15"/>
        <w:rPr>
          <w:rFonts w:hint="default" w:ascii="仿宋_GB2312" w:eastAsia="仿宋_GB2312"/>
          <w:b/>
          <w:sz w:val="32"/>
          <w:szCs w:val="32"/>
        </w:rPr>
      </w:pPr>
    </w:p>
    <w:p w14:paraId="0D9396F7">
      <w:pPr>
        <w:pStyle w:val="15"/>
        <w:rPr>
          <w:rFonts w:hint="default" w:ascii="仿宋_GB2312" w:eastAsia="仿宋_GB2312"/>
          <w:b/>
          <w:sz w:val="32"/>
          <w:szCs w:val="32"/>
        </w:rPr>
      </w:pPr>
    </w:p>
    <w:p w14:paraId="413B5812">
      <w:pPr>
        <w:pStyle w:val="15"/>
        <w:rPr>
          <w:rFonts w:hint="default" w:ascii="仿宋_GB2312" w:eastAsia="仿宋_GB2312"/>
          <w:b/>
          <w:sz w:val="32"/>
          <w:szCs w:val="32"/>
        </w:rPr>
      </w:pPr>
    </w:p>
    <w:p w14:paraId="09A6D356">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055"/>
        <w:gridCol w:w="2101"/>
        <w:gridCol w:w="5157"/>
      </w:tblGrid>
      <w:tr w14:paraId="4635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809" w:type="dxa"/>
            <w:gridSpan w:val="2"/>
            <w:vAlign w:val="center"/>
          </w:tcPr>
          <w:p w14:paraId="24D26AB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101" w:type="dxa"/>
            <w:vAlign w:val="center"/>
          </w:tcPr>
          <w:p w14:paraId="3A05555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592149D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231B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1809" w:type="dxa"/>
            <w:gridSpan w:val="2"/>
            <w:vAlign w:val="center"/>
          </w:tcPr>
          <w:p w14:paraId="244AD47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101" w:type="dxa"/>
            <w:vAlign w:val="center"/>
          </w:tcPr>
          <w:p w14:paraId="7C9E3FAC">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64B922D">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E9291D8">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23CDAA7">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112F999">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30F9F05">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4D979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809" w:type="dxa"/>
            <w:gridSpan w:val="2"/>
            <w:vAlign w:val="center"/>
          </w:tcPr>
          <w:p w14:paraId="4468FDE2">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101" w:type="dxa"/>
            <w:vAlign w:val="center"/>
          </w:tcPr>
          <w:p w14:paraId="241C1C05">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706BB7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C4BE1F0">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3FF537FA">
            <w:pPr>
              <w:spacing w:line="360" w:lineRule="auto"/>
              <w:jc w:val="left"/>
              <w:rPr>
                <w:rFonts w:ascii="宋体" w:hAnsi="宋体" w:eastAsia="宋体" w:cs="宋体"/>
                <w:b/>
                <w:color w:val="000000" w:themeColor="text1"/>
                <w:szCs w:val="21"/>
                <w14:textFill>
                  <w14:solidFill>
                    <w14:schemeClr w14:val="tx1"/>
                  </w14:solidFill>
                </w14:textFill>
              </w:rPr>
            </w:pPr>
          </w:p>
        </w:tc>
      </w:tr>
      <w:tr w14:paraId="09DC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gridSpan w:val="2"/>
            <w:vAlign w:val="center"/>
          </w:tcPr>
          <w:p w14:paraId="3A22413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101" w:type="dxa"/>
            <w:vAlign w:val="center"/>
          </w:tcPr>
          <w:p w14:paraId="2E025FEB">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742C3B8">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A9D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0AD76CD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055" w:type="dxa"/>
            <w:vMerge w:val="restart"/>
            <w:vAlign w:val="center"/>
          </w:tcPr>
          <w:p w14:paraId="007F30D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101" w:type="dxa"/>
            <w:vAlign w:val="center"/>
          </w:tcPr>
          <w:p w14:paraId="30F566E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7A2678D">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77A5C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754" w:type="dxa"/>
            <w:vMerge w:val="continue"/>
            <w:vAlign w:val="center"/>
          </w:tcPr>
          <w:p w14:paraId="1B692198">
            <w:pPr>
              <w:spacing w:before="120" w:after="120" w:line="360" w:lineRule="auto"/>
              <w:rPr>
                <w:rFonts w:ascii="宋体" w:hAnsi="宋体" w:cs="宋体"/>
                <w:color w:val="000000" w:themeColor="text1"/>
                <w:szCs w:val="21"/>
                <w14:textFill>
                  <w14:solidFill>
                    <w14:schemeClr w14:val="tx1"/>
                  </w14:solidFill>
                </w14:textFill>
              </w:rPr>
            </w:pPr>
          </w:p>
        </w:tc>
        <w:tc>
          <w:tcPr>
            <w:tcW w:w="1055" w:type="dxa"/>
            <w:vMerge w:val="continue"/>
            <w:vAlign w:val="center"/>
          </w:tcPr>
          <w:p w14:paraId="61670CE0">
            <w:pPr>
              <w:spacing w:before="120" w:after="120" w:line="360" w:lineRule="auto"/>
              <w:rPr>
                <w:rFonts w:ascii="宋体" w:hAnsi="宋体" w:cs="宋体"/>
                <w:color w:val="000000" w:themeColor="text1"/>
                <w:szCs w:val="21"/>
                <w14:textFill>
                  <w14:solidFill>
                    <w14:schemeClr w14:val="tx1"/>
                  </w14:solidFill>
                </w14:textFill>
              </w:rPr>
            </w:pPr>
          </w:p>
        </w:tc>
        <w:tc>
          <w:tcPr>
            <w:tcW w:w="2101" w:type="dxa"/>
            <w:vAlign w:val="center"/>
          </w:tcPr>
          <w:p w14:paraId="1C71C5D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16DA6F12">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7B3FC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15A4FC36">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1055" w:type="dxa"/>
            <w:vAlign w:val="center"/>
          </w:tcPr>
          <w:p w14:paraId="0471456A">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101" w:type="dxa"/>
            <w:vAlign w:val="center"/>
          </w:tcPr>
          <w:p w14:paraId="1811363B">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1830B040">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3836A24D">
            <w:pPr>
              <w:pStyle w:val="15"/>
              <w:numPr>
                <w:ilvl w:val="0"/>
                <w:numId w:val="7"/>
              </w:num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根据产品的售后方案在0-5分范围内进行打分</w:t>
            </w:r>
          </w:p>
          <w:p w14:paraId="4D913DF2">
            <w:pPr>
              <w:pStyle w:val="15"/>
              <w:numPr>
                <w:ilvl w:val="0"/>
                <w:numId w:val="7"/>
              </w:numPr>
              <w:rPr>
                <w:rFonts w:hint="eastAsia"/>
                <w:lang w:val="en-US" w:eastAsia="zh-CN"/>
              </w:rPr>
            </w:pPr>
            <w:r>
              <w:rPr>
                <w:rFonts w:hint="eastAsia" w:asciiTheme="minorHAnsi" w:hAnsiTheme="minorHAnsi" w:eastAsiaTheme="minorEastAsia" w:cstheme="minorBidi"/>
                <w:kern w:val="2"/>
                <w:sz w:val="21"/>
                <w:szCs w:val="24"/>
                <w:lang w:val="en-US" w:eastAsia="zh-CN" w:bidi="ar-SA"/>
              </w:rPr>
              <w:t>根据其他优惠条件在0-2分范围内打分</w:t>
            </w:r>
          </w:p>
        </w:tc>
      </w:tr>
    </w:tbl>
    <w:p w14:paraId="2DB5E151">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5"/>
        <w:rPr>
          <w:rFonts w:hint="eastAsia" w:ascii="黑体" w:hAnsi="黑体" w:eastAsia="黑体" w:cs="黑体"/>
          <w:sz w:val="32"/>
          <w:szCs w:val="32"/>
          <w:lang w:eastAsia="zh-CN"/>
        </w:rPr>
      </w:pPr>
    </w:p>
    <w:p w14:paraId="49139182">
      <w:pPr>
        <w:pStyle w:val="15"/>
        <w:rPr>
          <w:rFonts w:hint="eastAsia" w:ascii="黑体" w:hAnsi="黑体" w:eastAsia="黑体" w:cs="黑体"/>
          <w:sz w:val="32"/>
          <w:szCs w:val="32"/>
          <w:lang w:eastAsia="zh-CN"/>
        </w:rPr>
      </w:pPr>
    </w:p>
    <w:p w14:paraId="70445293">
      <w:pPr>
        <w:pStyle w:val="15"/>
        <w:rPr>
          <w:rFonts w:hint="eastAsia" w:ascii="黑体" w:hAnsi="黑体" w:eastAsia="黑体" w:cs="黑体"/>
          <w:sz w:val="32"/>
          <w:szCs w:val="32"/>
          <w:lang w:eastAsia="zh-CN"/>
        </w:rPr>
      </w:pPr>
    </w:p>
    <w:p w14:paraId="3B3D3A2C">
      <w:pPr>
        <w:pStyle w:val="15"/>
        <w:rPr>
          <w:rFonts w:hint="eastAsia" w:ascii="黑体" w:hAnsi="黑体" w:eastAsia="黑体" w:cs="黑体"/>
          <w:sz w:val="32"/>
          <w:szCs w:val="32"/>
          <w:lang w:eastAsia="zh-CN"/>
        </w:rPr>
      </w:pPr>
    </w:p>
    <w:p w14:paraId="7EE06C30">
      <w:pPr>
        <w:pStyle w:val="15"/>
        <w:rPr>
          <w:rFonts w:hint="eastAsia" w:ascii="黑体" w:hAnsi="黑体" w:eastAsia="黑体" w:cs="黑体"/>
          <w:sz w:val="32"/>
          <w:szCs w:val="32"/>
          <w:lang w:eastAsia="zh-CN"/>
        </w:rPr>
      </w:pPr>
    </w:p>
    <w:p w14:paraId="3F348D12">
      <w:pPr>
        <w:pStyle w:val="15"/>
        <w:rPr>
          <w:rFonts w:hint="eastAsia" w:ascii="黑体" w:hAnsi="黑体" w:eastAsia="黑体" w:cs="黑体"/>
          <w:sz w:val="32"/>
          <w:szCs w:val="32"/>
          <w:lang w:eastAsia="zh-CN"/>
        </w:rPr>
      </w:pPr>
    </w:p>
    <w:p w14:paraId="11359417">
      <w:pPr>
        <w:pStyle w:val="15"/>
        <w:rPr>
          <w:rFonts w:hint="eastAsia" w:ascii="黑体" w:hAnsi="黑体" w:eastAsia="黑体" w:cs="黑体"/>
          <w:sz w:val="32"/>
          <w:szCs w:val="32"/>
          <w:lang w:eastAsia="zh-CN"/>
        </w:rPr>
      </w:pPr>
    </w:p>
    <w:p w14:paraId="2D8C5F80">
      <w:pPr>
        <w:pStyle w:val="15"/>
        <w:rPr>
          <w:rFonts w:hint="eastAsia" w:ascii="黑体" w:hAnsi="黑体" w:eastAsia="黑体" w:cs="黑体"/>
          <w:sz w:val="32"/>
          <w:szCs w:val="32"/>
          <w:lang w:eastAsia="zh-CN"/>
        </w:rPr>
      </w:pPr>
    </w:p>
    <w:p w14:paraId="47574C9A">
      <w:pPr>
        <w:pStyle w:val="15"/>
        <w:rPr>
          <w:rFonts w:hint="eastAsia" w:ascii="黑体" w:hAnsi="黑体" w:eastAsia="黑体" w:cs="黑体"/>
          <w:sz w:val="32"/>
          <w:szCs w:val="32"/>
          <w:lang w:eastAsia="zh-CN"/>
        </w:rPr>
      </w:pPr>
    </w:p>
    <w:p w14:paraId="0A5B681B">
      <w:pPr>
        <w:pStyle w:val="15"/>
        <w:rPr>
          <w:rFonts w:hint="eastAsia" w:ascii="黑体" w:hAnsi="黑体" w:eastAsia="黑体" w:cs="黑体"/>
          <w:sz w:val="32"/>
          <w:szCs w:val="32"/>
          <w:lang w:eastAsia="zh-CN"/>
        </w:rPr>
      </w:pPr>
    </w:p>
    <w:p w14:paraId="178CEE06">
      <w:pPr>
        <w:pStyle w:val="15"/>
        <w:rPr>
          <w:rFonts w:hint="eastAsia" w:ascii="黑体" w:hAnsi="黑体" w:eastAsia="黑体" w:cs="黑体"/>
          <w:sz w:val="32"/>
          <w:szCs w:val="32"/>
          <w:lang w:eastAsia="zh-CN"/>
        </w:rPr>
      </w:pPr>
    </w:p>
    <w:p w14:paraId="26BF43A7">
      <w:pPr>
        <w:pStyle w:val="15"/>
        <w:rPr>
          <w:rFonts w:hint="eastAsia" w:ascii="黑体" w:hAnsi="黑体" w:eastAsia="黑体" w:cs="黑体"/>
          <w:sz w:val="32"/>
          <w:szCs w:val="32"/>
          <w:lang w:eastAsia="zh-CN"/>
        </w:rPr>
      </w:pPr>
    </w:p>
    <w:p w14:paraId="4B45EC41">
      <w:pPr>
        <w:pStyle w:val="15"/>
        <w:rPr>
          <w:rFonts w:hint="eastAsia" w:ascii="黑体" w:hAnsi="黑体" w:eastAsia="黑体" w:cs="黑体"/>
          <w:sz w:val="32"/>
          <w:szCs w:val="32"/>
          <w:lang w:eastAsia="zh-CN"/>
        </w:rPr>
      </w:pPr>
    </w:p>
    <w:p w14:paraId="02A46BF6">
      <w:pPr>
        <w:pStyle w:val="15"/>
        <w:rPr>
          <w:rFonts w:hint="eastAsia" w:ascii="黑体" w:hAnsi="黑体" w:eastAsia="黑体" w:cs="黑体"/>
          <w:sz w:val="32"/>
          <w:szCs w:val="32"/>
          <w:lang w:eastAsia="zh-CN"/>
        </w:rPr>
      </w:pPr>
    </w:p>
    <w:p w14:paraId="0CFCB1A1">
      <w:pPr>
        <w:pStyle w:val="15"/>
        <w:rPr>
          <w:rFonts w:hint="eastAsia" w:ascii="黑体" w:hAnsi="黑体" w:eastAsia="黑体" w:cs="黑体"/>
          <w:sz w:val="32"/>
          <w:szCs w:val="32"/>
          <w:lang w:eastAsia="zh-CN"/>
        </w:rPr>
      </w:pPr>
    </w:p>
    <w:p w14:paraId="319BBC66">
      <w:pPr>
        <w:pStyle w:val="15"/>
        <w:rPr>
          <w:rFonts w:hint="eastAsia" w:ascii="黑体" w:hAnsi="黑体" w:eastAsia="黑体" w:cs="黑体"/>
          <w:sz w:val="32"/>
          <w:szCs w:val="32"/>
          <w:lang w:eastAsia="zh-CN"/>
        </w:rPr>
      </w:pPr>
    </w:p>
    <w:p w14:paraId="64A27E1E">
      <w:pPr>
        <w:pStyle w:val="15"/>
        <w:rPr>
          <w:rFonts w:hint="eastAsia" w:ascii="黑体" w:hAnsi="黑体" w:eastAsia="黑体" w:cs="黑体"/>
          <w:sz w:val="32"/>
          <w:szCs w:val="32"/>
          <w:lang w:eastAsia="zh-CN"/>
        </w:rPr>
      </w:pPr>
    </w:p>
    <w:p w14:paraId="3C491C05">
      <w:pPr>
        <w:pStyle w:val="15"/>
        <w:rPr>
          <w:rFonts w:hint="eastAsia" w:ascii="黑体" w:hAnsi="黑体" w:eastAsia="黑体" w:cs="黑体"/>
          <w:sz w:val="32"/>
          <w:szCs w:val="32"/>
          <w:lang w:eastAsia="zh-CN"/>
        </w:rPr>
      </w:pPr>
    </w:p>
    <w:p w14:paraId="64F11A74">
      <w:pPr>
        <w:pStyle w:val="15"/>
        <w:rPr>
          <w:rFonts w:hint="eastAsia" w:ascii="黑体" w:hAnsi="黑体" w:eastAsia="黑体" w:cs="黑体"/>
          <w:sz w:val="32"/>
          <w:szCs w:val="32"/>
          <w:lang w:eastAsia="zh-CN"/>
        </w:rPr>
      </w:pPr>
    </w:p>
    <w:p w14:paraId="528FD4AE">
      <w:pPr>
        <w:pStyle w:val="15"/>
        <w:rPr>
          <w:rFonts w:hint="eastAsia" w:ascii="黑体" w:hAnsi="黑体" w:eastAsia="黑体" w:cs="黑体"/>
          <w:sz w:val="32"/>
          <w:szCs w:val="32"/>
          <w:lang w:eastAsia="zh-CN"/>
        </w:rPr>
      </w:pPr>
    </w:p>
    <w:p w14:paraId="765B10E4">
      <w:pPr>
        <w:pStyle w:val="15"/>
        <w:rPr>
          <w:rFonts w:hint="eastAsia" w:ascii="黑体" w:hAnsi="黑体" w:eastAsia="黑体" w:cs="黑体"/>
          <w:sz w:val="32"/>
          <w:szCs w:val="32"/>
          <w:lang w:eastAsia="zh-CN"/>
        </w:rPr>
      </w:pPr>
    </w:p>
    <w:p w14:paraId="6FBABEDE">
      <w:pPr>
        <w:pStyle w:val="15"/>
        <w:rPr>
          <w:rFonts w:hint="eastAsia" w:ascii="黑体" w:hAnsi="黑体" w:eastAsia="黑体" w:cs="黑体"/>
          <w:sz w:val="32"/>
          <w:szCs w:val="32"/>
          <w:lang w:eastAsia="zh-CN"/>
        </w:rPr>
      </w:pPr>
    </w:p>
    <w:p w14:paraId="5573663D">
      <w:pPr>
        <w:pStyle w:val="15"/>
        <w:rPr>
          <w:rFonts w:hint="eastAsia" w:ascii="黑体" w:hAnsi="黑体" w:eastAsia="黑体" w:cs="黑体"/>
          <w:sz w:val="32"/>
          <w:szCs w:val="32"/>
          <w:lang w:eastAsia="zh-CN"/>
        </w:rPr>
      </w:pPr>
    </w:p>
    <w:p w14:paraId="1D999B69">
      <w:pPr>
        <w:pStyle w:val="15"/>
        <w:rPr>
          <w:rFonts w:hint="eastAsia" w:ascii="黑体" w:hAnsi="黑体" w:eastAsia="黑体" w:cs="黑体"/>
          <w:sz w:val="32"/>
          <w:szCs w:val="32"/>
          <w:lang w:eastAsia="zh-CN"/>
        </w:rPr>
      </w:pPr>
    </w:p>
    <w:p w14:paraId="4FB2C440">
      <w:pPr>
        <w:pStyle w:val="15"/>
        <w:rPr>
          <w:rFonts w:hint="eastAsia" w:ascii="黑体" w:hAnsi="黑体" w:eastAsia="黑体" w:cs="黑体"/>
          <w:sz w:val="32"/>
          <w:szCs w:val="32"/>
          <w:lang w:eastAsia="zh-CN"/>
        </w:rPr>
      </w:pPr>
    </w:p>
    <w:p w14:paraId="215FF3E0">
      <w:pPr>
        <w:pStyle w:val="15"/>
        <w:rPr>
          <w:rFonts w:hint="eastAsia" w:ascii="黑体" w:hAnsi="黑体" w:eastAsia="黑体" w:cs="黑体"/>
          <w:sz w:val="32"/>
          <w:szCs w:val="32"/>
          <w:lang w:eastAsia="zh-CN"/>
        </w:rPr>
      </w:pPr>
    </w:p>
    <w:p w14:paraId="01C5D6D0">
      <w:pPr>
        <w:pStyle w:val="15"/>
        <w:rPr>
          <w:rFonts w:hint="eastAsia" w:ascii="黑体" w:hAnsi="黑体" w:eastAsia="黑体" w:cs="黑体"/>
          <w:sz w:val="32"/>
          <w:szCs w:val="32"/>
          <w:lang w:eastAsia="zh-CN"/>
        </w:rPr>
      </w:pPr>
    </w:p>
    <w:p w14:paraId="1259208E">
      <w:pPr>
        <w:pStyle w:val="15"/>
        <w:rPr>
          <w:rFonts w:hint="eastAsia" w:ascii="黑体" w:hAnsi="黑体" w:eastAsia="黑体" w:cs="黑体"/>
          <w:sz w:val="32"/>
          <w:szCs w:val="32"/>
          <w:lang w:eastAsia="zh-CN"/>
        </w:rPr>
      </w:pPr>
    </w:p>
    <w:p w14:paraId="0839D21B">
      <w:pPr>
        <w:pStyle w:val="15"/>
        <w:rPr>
          <w:rFonts w:hint="eastAsia" w:ascii="黑体" w:hAnsi="黑体" w:eastAsia="黑体" w:cs="黑体"/>
          <w:sz w:val="32"/>
          <w:szCs w:val="32"/>
          <w:lang w:eastAsia="zh-CN"/>
        </w:rPr>
      </w:pPr>
    </w:p>
    <w:p w14:paraId="4535C17B">
      <w:pPr>
        <w:pStyle w:val="15"/>
        <w:rPr>
          <w:rFonts w:hint="eastAsia" w:ascii="黑体" w:hAnsi="黑体" w:eastAsia="黑体" w:cs="黑体"/>
          <w:sz w:val="32"/>
          <w:szCs w:val="32"/>
          <w:lang w:eastAsia="zh-CN"/>
        </w:rPr>
      </w:pP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格式自拟（需包含单价及总价</w:t>
            </w:r>
            <w:bookmarkStart w:id="15" w:name="_GoBack"/>
            <w:bookmarkEnd w:id="15"/>
            <w:r>
              <w:rPr>
                <w:rFonts w:hint="eastAsia" w:ascii="仿宋" w:hAnsi="仿宋" w:eastAsia="仿宋"/>
                <w:b/>
                <w:color w:val="C00000"/>
                <w:sz w:val="22"/>
                <w:szCs w:val="21"/>
                <w:lang w:val="en-US" w:eastAsia="zh-CN"/>
              </w:rPr>
              <w:t>）</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3325A3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74F4C9C6">
      <w:pPr>
        <w:pStyle w:val="15"/>
        <w:rPr>
          <w:rFonts w:ascii="仿宋_GB2312" w:eastAsia="仿宋_GB2312"/>
          <w:color w:val="000000"/>
          <w:sz w:val="28"/>
          <w:szCs w:val="28"/>
        </w:rPr>
      </w:pPr>
    </w:p>
    <w:p w14:paraId="4048F544">
      <w:pPr>
        <w:pStyle w:val="15"/>
        <w:rPr>
          <w:rFonts w:ascii="仿宋_GB2312" w:eastAsia="仿宋_GB2312"/>
          <w:color w:val="000000"/>
          <w:sz w:val="28"/>
          <w:szCs w:val="28"/>
        </w:rPr>
      </w:pPr>
    </w:p>
    <w:p w14:paraId="29FB5311">
      <w:pPr>
        <w:pStyle w:val="15"/>
        <w:rPr>
          <w:rFonts w:ascii="仿宋_GB2312" w:eastAsia="仿宋_GB2312"/>
          <w:color w:val="000000"/>
          <w:sz w:val="28"/>
          <w:szCs w:val="28"/>
        </w:rPr>
      </w:pPr>
    </w:p>
    <w:p w14:paraId="2403A12A">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337475854"/>
      <w:bookmarkStart w:id="1" w:name="_Toc304219257"/>
      <w:bookmarkStart w:id="2" w:name="_Toc258360269"/>
      <w:bookmarkStart w:id="3" w:name="_Toc320878640"/>
      <w:bookmarkStart w:id="4" w:name="_Toc248896063"/>
      <w:bookmarkStart w:id="5" w:name="_Toc258360158"/>
      <w:bookmarkStart w:id="6" w:name="_Toc10762"/>
      <w:bookmarkStart w:id="7" w:name="_Toc258333636"/>
      <w:bookmarkStart w:id="8" w:name="_Toc219626747"/>
      <w:bookmarkStart w:id="9" w:name="_Toc337554724"/>
      <w:bookmarkStart w:id="10" w:name="_Toc258354146"/>
      <w:bookmarkStart w:id="11" w:name="_Toc261708863"/>
      <w:bookmarkStart w:id="12" w:name="_Toc17030"/>
      <w:bookmarkStart w:id="13" w:name="_Toc15313"/>
      <w:bookmarkStart w:id="14" w:name="_Toc9548"/>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440472A9">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9C4873C">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3404</Words>
  <Characters>3553</Characters>
  <Lines>55</Lines>
  <Paragraphs>15</Paragraphs>
  <TotalTime>6</TotalTime>
  <ScaleCrop>false</ScaleCrop>
  <LinksUpToDate>false</LinksUpToDate>
  <CharactersWithSpaces>3995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2024-09-20T01:03:36Z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E6A2FF7469C34CCFA3EAF4844D973B23_13</vt:lpwstr>
  </property>
</Properties>
</file>