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12EBA">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超声科超声维保参数</w:t>
      </w:r>
    </w:p>
    <w:p w14:paraId="7764BF70">
      <w:pPr>
        <w:numPr>
          <w:ilvl w:val="0"/>
          <w:numId w:val="1"/>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对两台GE彩超（型号：</w:t>
      </w:r>
      <w:r>
        <w:rPr>
          <w:rFonts w:hint="eastAsia" w:ascii="Times New Roman" w:hAnsi="仿宋_GB2312" w:eastAsia="仿宋_GB2312" w:cs="仿宋_GB2312"/>
          <w:kern w:val="2"/>
          <w:sz w:val="32"/>
          <w:szCs w:val="24"/>
          <w:lang w:val="en-US" w:eastAsia="zh-CN" w:bidi="zh-CN"/>
        </w:rPr>
        <w:t>logIQ P9和logIQ S8</w:t>
      </w:r>
      <w:r>
        <w:rPr>
          <w:rFonts w:hint="eastAsia" w:ascii="仿宋_GB2312" w:hAnsi="仿宋_GB2312" w:eastAsia="仿宋_GB2312" w:cs="仿宋_GB2312"/>
          <w:b w:val="0"/>
          <w:bCs w:val="0"/>
          <w:sz w:val="32"/>
          <w:szCs w:val="32"/>
          <w:lang w:val="en-US" w:eastAsia="zh-CN"/>
        </w:rPr>
        <w:t>）进行整机全保（含探头），维保服务期限3年；</w:t>
      </w:r>
    </w:p>
    <w:p w14:paraId="00F3F625">
      <w:pPr>
        <w:numPr>
          <w:ilvl w:val="0"/>
          <w:numId w:val="1"/>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保修期间的设备故障均由投标公司给予免费修复。</w:t>
      </w:r>
    </w:p>
    <w:p w14:paraId="322429C3">
      <w:pPr>
        <w:numPr>
          <w:ilvl w:val="0"/>
          <w:numId w:val="1"/>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投标人需是具有医疗器械维修经营范围的专业服务商或设备制造商或制造商授权的维修商提供维修工程师的相关培训证书及和投标单位之间的雇佣关系证明。提供“信用中国”“国家企业信用信息公示系统”，中国人民银行企业信用报告等无失信行为资料，半年内完税证明资料。</w:t>
      </w:r>
    </w:p>
    <w:p w14:paraId="27F3F560">
      <w:pPr>
        <w:numPr>
          <w:ilvl w:val="0"/>
          <w:numId w:val="1"/>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能力要求：服务机构本地常驻工程师不少于4名。提供维修工程师名单需在医院提前备案，来院维修时需出示工作证明。本项目专职工程师1名以上且其类似工作经验应不少于3年。</w:t>
      </w:r>
    </w:p>
    <w:p w14:paraId="0986030D">
      <w:pPr>
        <w:numPr>
          <w:ilvl w:val="0"/>
          <w:numId w:val="1"/>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保修服务所涉及的人工费用、交通费用、差旅费用及配件费等由投标公司承担。</w:t>
      </w:r>
    </w:p>
    <w:p w14:paraId="140296A9">
      <w:pPr>
        <w:numPr>
          <w:ilvl w:val="0"/>
          <w:numId w:val="1"/>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配件技术要求：为本项目配备专用配件库，设备维修及维护应达到生产厂家标准或相应的国家质量标准。</w:t>
      </w:r>
    </w:p>
    <w:p w14:paraId="7C52F4D9">
      <w:pPr>
        <w:numPr>
          <w:ilvl w:val="0"/>
          <w:numId w:val="1"/>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响应时间：投标人需具备客服专线电话，提供全年全天免费服务咨询电话，2小时内电话响应，12小时内经备案的工程师到达现场进行故障处理，无需更换配件的24小时内维修完毕，需要更换配件的，配件需48小时内到达现场，否则需提供能够满足科室正常使用的备用机。</w:t>
      </w:r>
    </w:p>
    <w:p w14:paraId="2EE5D85C">
      <w:pPr>
        <w:numPr>
          <w:ilvl w:val="0"/>
          <w:numId w:val="1"/>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保修期内每年提供4次定期维护、保养服务。且每次维修与保养需通知院方工程师，维保结束后，保证设备保持原厂QC标准或国家质量计监部门标准以及临床使用标准。</w:t>
      </w:r>
    </w:p>
    <w:p w14:paraId="0E2B056F">
      <w:pPr>
        <w:numPr>
          <w:ilvl w:val="0"/>
          <w:numId w:val="1"/>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本次维保包含</w:t>
      </w:r>
      <w:r>
        <w:rPr>
          <w:rFonts w:hint="eastAsia" w:ascii="Times New Roman" w:hAnsi="仿宋_GB2312" w:eastAsia="仿宋_GB2312" w:cs="仿宋_GB2312"/>
          <w:kern w:val="2"/>
          <w:sz w:val="32"/>
          <w:szCs w:val="24"/>
          <w:lang w:val="en-US" w:eastAsia="zh-CN" w:bidi="zh-CN"/>
        </w:rPr>
        <w:t>设备logIQ P9彩超MST主板、浅表探头故障以及logIQ S8彩超键盘板、浅表探头、腹部探头故障等所有现有故障维修。</w:t>
      </w:r>
      <w:bookmarkStart w:id="0" w:name="_GoBack"/>
      <w:bookmarkEnd w:id="0"/>
    </w:p>
    <w:p w14:paraId="7E1B5953">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10.保修期结束前一个月需要在院方设备工程师参与下对设备进行全面保养，对在保养过程中发现的故障全部彻底修复。</w:t>
      </w:r>
    </w:p>
    <w:p w14:paraId="1C7C9EB5">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11.必须保证院方保修的设备正常开机率≥98％（一年按365天计算），且单次维修不能超过3个工作日，若此开机率由于投标公司原因未能达到，对于开机率低于98%的每个日历天，保修期相应延长2个日历天。</w:t>
      </w:r>
    </w:p>
    <w:p w14:paraId="4165FD16">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12.维护保养、维修应达到原厂标准，维修完成需提供服务报告，使用科室与医学装备部签字验收有效；每年维保期结束前一周内提供年度服务总结报告。</w:t>
      </w:r>
    </w:p>
    <w:p w14:paraId="5A531D27">
      <w:pPr>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13.培训：提供2人次专业培训，并提供相关培训证明资料。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DC5B9"/>
    <w:multiLevelType w:val="singleLevel"/>
    <w:tmpl w:val="D18DC5B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NDA1YzU3ZTgxMzJiZTJmMWJiODUwYjgwYjc5YzEifQ=="/>
  </w:docVars>
  <w:rsids>
    <w:rsidRoot w:val="00000000"/>
    <w:rsid w:val="1F854619"/>
    <w:rsid w:val="31A50F12"/>
    <w:rsid w:val="3E585348"/>
    <w:rsid w:val="4AAB7D04"/>
    <w:rsid w:val="5F6D31EF"/>
    <w:rsid w:val="66725D13"/>
    <w:rsid w:val="6D63512C"/>
    <w:rsid w:val="709B64DA"/>
    <w:rsid w:val="747E1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830</Words>
  <Characters>870</Characters>
  <Lines>0</Lines>
  <Paragraphs>0</Paragraphs>
  <TotalTime>4</TotalTime>
  <ScaleCrop>false</ScaleCrop>
  <LinksUpToDate>false</LinksUpToDate>
  <CharactersWithSpaces>874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2022-08-24T09:17:00Z</dcterms:created>
  <dc:creator>Administrator</dc:creator>
  <cp:lastModifiedBy>付豪</cp:lastModifiedBy>
  <dcterms:modified xsi:type="dcterms:W3CDTF">2024-07-25T03:09:38Z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F2C026C4674C4D9B9B7876CC44B676B0</vt:lpwstr>
  </property>
</Properties>
</file>