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2024年度全院放射诊疗设备年检及稳定性检测服务采购项目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2024年7月9日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pPr>
    </w:p>
    <w:p>
      <w:pPr>
        <w:rPr>
          <w:rFonts w:ascii="黑体" w:hAnsi="黑体" w:eastAsia="黑体" w:cs="黑体"/>
          <w:sz w:val="32"/>
          <w:szCs w:val="32"/>
        </w:rPr>
      </w:pPr>
    </w:p>
    <w:p>
      <w:pPr>
        <w:pStyle w:val="15"/>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bookmarkStart w:id="0" w:name="OLE_LINK1"/>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2024年度全院放射诊疗设备年检及稳定性检测服务采购项目，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bookmarkStart w:id="1" w:name="OLE_LINK2"/>
      <w:r>
        <w:rPr>
          <w:rFonts w:hint="eastAsia" w:ascii="仿宋_GB2312" w:eastAsia="仿宋_GB2312"/>
          <w:sz w:val="32"/>
          <w:szCs w:val="32"/>
          <w:lang w:val="en-US" w:eastAsia="zh-CN"/>
        </w:rPr>
        <w:t>2024年度全院放射诊疗设备年检及稳定性检测服务采购项目</w:t>
      </w:r>
      <w:bookmarkEnd w:id="1"/>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对我院4台CT、2台大C、2台DR、2台移动DR、1台小C、1台口腔CT、1台小牙片机、1台胃肠机、1台乳腺钼靶、1台骨密度、1台直线加速器全院放射类设备进行设备年检及稳定性检测。</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具备承担采购项目的能力。具有甲级放射卫生技术服务机构资质证书（省外机构需提供河南省卫健委备案证明材料）</w:t>
      </w:r>
      <w:r>
        <w:rPr>
          <w:rFonts w:hint="eastAsia" w:ascii="仿宋_GB2312" w:hAnsi="仿宋_GB2312" w:eastAsia="仿宋_GB2312" w:cs="仿宋_GB2312"/>
          <w:sz w:val="28"/>
          <w:szCs w:val="28"/>
          <w:lang w:val="en-US" w:eastAsia="zh-CN"/>
        </w:rPr>
        <w:t>具有检验检测机构资质证书；项目负责人需为本单位在职员工，且具有高级职称和国家相关机构颁发的放射卫生资格证书。提供项目负责人在本单位连续一年以上的社保缴纳证明、职称证书和资格证书；</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w:t>
      </w:r>
      <w:bookmarkStart w:id="22" w:name="_GoBack"/>
      <w:bookmarkEnd w:id="22"/>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原件及复印件一份，授权委托书以及被授权人身份证，及资格要求第</w:t>
      </w:r>
      <w:r>
        <w:rPr>
          <w:rFonts w:hint="eastAsia" w:ascii="仿宋_GB2312" w:eastAsia="仿宋_GB2312"/>
          <w:color w:val="FF0000"/>
          <w:sz w:val="32"/>
          <w:szCs w:val="32"/>
          <w:lang w:val="en-US" w:eastAsia="zh-CN"/>
        </w:rPr>
        <w:t>2条资质文件</w:t>
      </w:r>
      <w:r>
        <w:rPr>
          <w:rFonts w:hint="eastAsia" w:ascii="仿宋_GB2312" w:eastAsia="仿宋_GB2312"/>
          <w:color w:val="C00000"/>
          <w:sz w:val="32"/>
          <w:szCs w:val="32"/>
          <w:lang w:eastAsia="zh-CN"/>
        </w:rPr>
        <w:t>。</w:t>
      </w:r>
    </w:p>
    <w:p>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0"/>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FF0000"/>
                <w:szCs w:val="21"/>
              </w:rPr>
            </w:pPr>
            <w:r>
              <w:rPr>
                <w:rFonts w:hint="eastAsia" w:ascii="宋体" w:hAnsi="宋体" w:cs="宋体"/>
                <w:color w:val="FF0000"/>
                <w:szCs w:val="21"/>
              </w:rPr>
              <w:t>技术部分：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50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30</w:t>
            </w:r>
            <w:r>
              <w:rPr>
                <w:rFonts w:hint="eastAsia" w:ascii="宋体" w:hAnsi="宋体" w:cs="宋体"/>
                <w:color w:val="FF0000"/>
                <w:szCs w:val="21"/>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50</w:t>
            </w:r>
            <w:r>
              <w:rPr>
                <w:rFonts w:hint="eastAsia" w:ascii="宋体" w:hAnsi="宋体" w:cs="宋体"/>
                <w:color w:val="FF0000"/>
                <w:szCs w:val="21"/>
              </w:rPr>
              <w:t>分）</w:t>
            </w:r>
          </w:p>
        </w:tc>
        <w:tc>
          <w:tcPr>
            <w:tcW w:w="4810" w:type="dxa"/>
          </w:tcPr>
          <w:p>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投标人根据设备的运行情况制定检测校准服务方案；</w:t>
            </w:r>
            <w:r>
              <w:rPr>
                <w:rFonts w:hint="eastAsia" w:ascii="宋体" w:hAnsi="宋体" w:eastAsia="宋体" w:cs="宋体"/>
                <w:b w:val="0"/>
                <w:bCs/>
                <w:color w:val="auto"/>
                <w:kern w:val="0"/>
                <w:sz w:val="21"/>
                <w:szCs w:val="21"/>
                <w:highlight w:val="none"/>
                <w:lang w:eastAsia="zh-CN"/>
              </w:rPr>
              <w:t>对投标人提供的</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进行打分，</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内容全面、科学、合理完全满足项目要求</w:t>
            </w:r>
            <w:r>
              <w:rPr>
                <w:rFonts w:hint="eastAsia" w:ascii="宋体" w:hAnsi="宋体" w:eastAsia="宋体" w:cs="宋体"/>
                <w:b w:val="0"/>
                <w:bCs/>
                <w:color w:val="auto"/>
                <w:kern w:val="0"/>
                <w:sz w:val="21"/>
                <w:szCs w:val="21"/>
                <w:highlight w:val="none"/>
                <w:lang w:val="en-US" w:eastAsia="zh-CN"/>
              </w:rPr>
              <w:t>且否符合国家相关规范要</w:t>
            </w:r>
            <w:r>
              <w:rPr>
                <w:rFonts w:hint="eastAsia" w:ascii="宋体" w:hAnsi="宋体" w:eastAsia="宋体" w:cs="宋体"/>
                <w:b w:val="0"/>
                <w:bCs/>
                <w:color w:val="auto"/>
                <w:kern w:val="0"/>
                <w:sz w:val="21"/>
                <w:szCs w:val="21"/>
                <w:highlight w:val="none"/>
                <w:lang w:eastAsia="zh-CN"/>
              </w:rPr>
              <w:t>得</w:t>
            </w:r>
            <w:r>
              <w:rPr>
                <w:rFonts w:hint="eastAsia" w:ascii="宋体" w:hAnsi="宋体" w:eastAsia="宋体" w:cs="宋体"/>
                <w:b w:val="0"/>
                <w:bCs/>
                <w:color w:val="auto"/>
                <w:kern w:val="0"/>
                <w:sz w:val="21"/>
                <w:szCs w:val="21"/>
                <w:highlight w:val="none"/>
                <w:lang w:val="en-US" w:eastAsia="zh-CN"/>
              </w:rPr>
              <w:t>10-15</w:t>
            </w:r>
            <w:r>
              <w:rPr>
                <w:rFonts w:hint="eastAsia" w:ascii="宋体" w:hAnsi="宋体" w:eastAsia="宋体" w:cs="宋体"/>
                <w:b w:val="0"/>
                <w:bCs/>
                <w:color w:val="auto"/>
                <w:kern w:val="0"/>
                <w:sz w:val="21"/>
                <w:szCs w:val="21"/>
                <w:highlight w:val="none"/>
                <w:lang w:eastAsia="zh-CN"/>
              </w:rPr>
              <w:t>分；内容全面、具有一定可行性且适用于本项目实际情况的得</w:t>
            </w:r>
            <w:r>
              <w:rPr>
                <w:rFonts w:hint="eastAsia" w:ascii="宋体" w:hAnsi="宋体" w:eastAsia="宋体" w:cs="宋体"/>
                <w:b w:val="0"/>
                <w:bCs/>
                <w:color w:val="auto"/>
                <w:kern w:val="0"/>
                <w:sz w:val="21"/>
                <w:szCs w:val="21"/>
                <w:highlight w:val="none"/>
                <w:lang w:val="en-US" w:eastAsia="zh-CN"/>
              </w:rPr>
              <w:t>5-9</w:t>
            </w:r>
            <w:r>
              <w:rPr>
                <w:rFonts w:hint="eastAsia" w:ascii="宋体" w:hAnsi="宋体" w:eastAsia="宋体" w:cs="宋体"/>
                <w:b w:val="0"/>
                <w:bCs/>
                <w:color w:val="auto"/>
                <w:kern w:val="0"/>
                <w:sz w:val="21"/>
                <w:szCs w:val="21"/>
                <w:highlight w:val="none"/>
                <w:lang w:eastAsia="zh-CN"/>
              </w:rPr>
              <w:t>分；内容不完全、可行性不强且适用于本项目实际情况的得</w:t>
            </w:r>
            <w:r>
              <w:rPr>
                <w:rFonts w:hint="eastAsia" w:ascii="宋体" w:hAnsi="宋体" w:eastAsia="宋体" w:cs="宋体"/>
                <w:b w:val="0"/>
                <w:bCs/>
                <w:color w:val="auto"/>
                <w:kern w:val="0"/>
                <w:sz w:val="21"/>
                <w:szCs w:val="21"/>
                <w:highlight w:val="none"/>
                <w:lang w:val="en-US" w:eastAsia="zh-CN"/>
              </w:rPr>
              <w:t>1-4</w:t>
            </w:r>
            <w:r>
              <w:rPr>
                <w:rFonts w:hint="eastAsia" w:ascii="宋体" w:hAnsi="宋体" w:eastAsia="宋体" w:cs="宋体"/>
                <w:b w:val="0"/>
                <w:bCs/>
                <w:color w:val="auto"/>
                <w:kern w:val="0"/>
                <w:sz w:val="21"/>
                <w:szCs w:val="21"/>
                <w:highlight w:val="none"/>
                <w:lang w:eastAsia="zh-CN"/>
              </w:rPr>
              <w:t>分；不提供或不适用于本项目不得分。</w:t>
            </w:r>
            <w:r>
              <w:rPr>
                <w:rFonts w:hint="eastAsia" w:ascii="宋体" w:hAnsi="宋体" w:eastAsia="宋体" w:cs="宋体"/>
                <w:b w:val="0"/>
                <w:bCs/>
                <w:color w:val="auto"/>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提供本项目的测试内容、方法等出具检测报告的处置方案，</w:t>
            </w:r>
            <w:r>
              <w:rPr>
                <w:rFonts w:hint="eastAsia" w:ascii="宋体" w:hAnsi="宋体" w:eastAsia="宋体" w:cs="宋体"/>
                <w:b w:val="0"/>
                <w:bCs/>
                <w:color w:val="FF0000"/>
                <w:kern w:val="0"/>
                <w:sz w:val="21"/>
                <w:szCs w:val="21"/>
                <w:highlight w:val="none"/>
                <w:lang w:val="en-US" w:eastAsia="zh-CN"/>
              </w:rPr>
              <w:t>并提供信息化管理软件（需提供相关软件截图并加盖公章）出具分析报告；</w:t>
            </w:r>
            <w:r>
              <w:rPr>
                <w:rFonts w:hint="eastAsia" w:ascii="宋体" w:hAnsi="宋体" w:eastAsia="宋体" w:cs="宋体"/>
                <w:b w:val="0"/>
                <w:bCs/>
                <w:color w:val="auto"/>
                <w:kern w:val="0"/>
                <w:sz w:val="21"/>
                <w:szCs w:val="21"/>
                <w:highlight w:val="none"/>
                <w:lang w:val="en-US" w:eastAsia="zh-CN"/>
              </w:rPr>
              <w:t>内容完善，可行性强，满足业主需求得10分，处置方案一般，内容相对完善的得5分，处置方案差，不能满足业主需求的得1分，未提供不得分。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FF0000"/>
                <w:kern w:val="0"/>
                <w:sz w:val="21"/>
                <w:szCs w:val="21"/>
                <w:highlight w:val="none"/>
                <w:lang w:val="en-US" w:eastAsia="zh-CN"/>
              </w:rPr>
              <w:t>投标人应响应本次招标项目所有内容，经CNAS认证/CMA认定的能力覆盖全部项目的，得10分，缺一项整体不得分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auto"/>
                <w:szCs w:val="21"/>
                <w:lang w:val="en-US" w:eastAsia="zh-CN"/>
              </w:rPr>
            </w:pPr>
            <w:r>
              <w:rPr>
                <w:rFonts w:hint="eastAsia" w:ascii="宋体" w:hAnsi="宋体" w:eastAsia="宋体" w:cs="宋体"/>
                <w:b w:val="0"/>
                <w:bCs/>
                <w:color w:val="auto"/>
                <w:sz w:val="21"/>
                <w:szCs w:val="21"/>
                <w:lang w:val="en-US" w:eastAsia="zh-CN"/>
              </w:rPr>
              <w:t>对投标人提供的人员配备情况进行打分，配备人员经验丰富，实力最强，具有很强的可行性且适用于本项目实际情况的得9-15分；配备人员经验较丰富，实力较强、具有一定可行性且适用于本项目实际情况的得5-8分；配备人员经验一般，实力一般、可行性不强且适用于本项目实际情况的得1-4分；不提供或不适用于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投标人</w:t>
            </w:r>
            <w:r>
              <w:rPr>
                <w:rFonts w:hint="eastAsia" w:ascii="宋体" w:hAnsi="宋体" w:eastAsia="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年以来完成的有效检测与质控服务合同，每提供一份合同得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pPr>
        <w:pStyle w:val="5"/>
        <w:tabs>
          <w:tab w:val="left" w:pos="7117"/>
        </w:tabs>
        <w:spacing w:before="3"/>
        <w:ind w:left="0"/>
        <w:rPr>
          <w:sz w:val="19"/>
        </w:rPr>
      </w:pPr>
      <w:r>
        <w:rPr>
          <w:rFonts w:hint="eastAsia"/>
          <w:sz w:val="19"/>
        </w:rPr>
        <w:tab/>
      </w:r>
    </w:p>
    <w:p>
      <w:pPr>
        <w:pStyle w:val="5"/>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pPr>
        <w:pStyle w:val="5"/>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pPr>
        <w:pStyle w:val="5"/>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2" w:name="第一条协议金额"/>
      <w:bookmarkEnd w:id="2"/>
      <w:r>
        <w:t>第一条</w:t>
      </w:r>
      <w:r>
        <w:tab/>
      </w:r>
      <w:r>
        <w:t>协议</w:t>
      </w:r>
      <w:r>
        <w:rPr>
          <w:rFonts w:hint="eastAsia"/>
          <w:lang w:eastAsia="zh-CN"/>
        </w:rPr>
        <w:t>内容</w:t>
      </w:r>
    </w:p>
    <w:tbl>
      <w:tblPr>
        <w:tblStyle w:val="9"/>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32"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32"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sz w:val="24"/>
              </w:rPr>
              <w:t>医疗设备设备质控检测</w:t>
            </w:r>
          </w:p>
        </w:tc>
        <w:tc>
          <w:tcPr>
            <w:tcW w:w="5013"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3" w:name="第二条工作条件和协作事项"/>
      <w:bookmarkEnd w:id="3"/>
      <w:r>
        <w:t>第二条</w:t>
      </w:r>
      <w:r>
        <w:tab/>
      </w:r>
      <w:r>
        <w:t>工作条件和协作事项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4" w:name="第三条验收标准和方式"/>
      <w:bookmarkEnd w:id="4"/>
      <w:r>
        <w:t>第三条</w:t>
      </w:r>
      <w:r>
        <w:tab/>
      </w:r>
      <w:r>
        <w:t>验收标准和方式</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pPr>
        <w:pStyle w:val="18"/>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5" w:name="帐号:_9050_1880_1004_4659_6"/>
      <w:bookmarkEnd w:id="5"/>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pPr>
        <w:pStyle w:val="18"/>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jc w:val="both"/>
        <w:textAlignment w:val="auto"/>
        <w:rPr>
          <w:spacing w:val="3"/>
        </w:rPr>
      </w:pPr>
      <w:bookmarkStart w:id="6" w:name="第九条__本协议一式__份，甲方__份，乙方__份，具有同等法律效力，并在甲乙双"/>
      <w:bookmarkEnd w:id="6"/>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pPr>
        <w:numPr>
          <w:ilvl w:val="0"/>
          <w:numId w:val="9"/>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r>
        <w:rPr>
          <w:rFonts w:hint="eastAsia"/>
          <w:b/>
          <w:bCs/>
          <w:sz w:val="32"/>
          <w:szCs w:val="32"/>
          <w:lang w:val="en-US"/>
        </w:rPr>
        <w:t>设备检测项目清单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61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2619"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检验设备</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检测数量</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频次/年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c>
          <w:tcPr>
            <w:tcW w:w="2619"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bl>
    <w:p>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pPr>
        <w:pStyle w:val="5"/>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pPr>
        <w:pStyle w:val="5"/>
        <w:keepNext w:val="0"/>
        <w:keepLines w:val="0"/>
        <w:pageBreakBefore w:val="0"/>
        <w:kinsoku/>
        <w:overflowPunct/>
        <w:topLinePunct w:val="0"/>
        <w:autoSpaceDE w:val="0"/>
        <w:autoSpaceDN w:val="0"/>
        <w:bidi w:val="0"/>
        <w:adjustRightInd/>
        <w:snapToGrid/>
        <w:spacing w:before="6"/>
        <w:ind w:left="0" w:right="0"/>
        <w:rPr>
          <w:sz w:val="25"/>
        </w:rPr>
      </w:pPr>
    </w:p>
    <w:p>
      <w:pPr>
        <w:pStyle w:val="5"/>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pStyle w:val="5"/>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pStyle w:val="5"/>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、检测资质证明文件、设备校准证书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7" w:name="_Toc261708863"/>
      <w:bookmarkStart w:id="8" w:name="_Toc337554724"/>
      <w:bookmarkStart w:id="9" w:name="_Toc258360158"/>
      <w:bookmarkStart w:id="10" w:name="_Toc304219257"/>
      <w:bookmarkStart w:id="11" w:name="_Toc17030"/>
      <w:bookmarkStart w:id="12" w:name="_Toc258354146"/>
      <w:bookmarkStart w:id="13" w:name="_Toc337475854"/>
      <w:bookmarkStart w:id="14" w:name="_Toc15313"/>
      <w:bookmarkStart w:id="15" w:name="_Toc10762"/>
      <w:bookmarkStart w:id="16" w:name="_Toc258333636"/>
      <w:bookmarkStart w:id="17" w:name="_Toc258360269"/>
      <w:bookmarkStart w:id="18" w:name="_Toc248896063"/>
      <w:bookmarkStart w:id="19" w:name="_Toc320878640"/>
      <w:bookmarkStart w:id="20" w:name="_Toc219626747"/>
      <w:bookmarkStart w:id="21"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5"/>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1"/>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5"/>
        <w:rPr>
          <w:rFonts w:hint="eastAsia"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1655"/>
    <w:multiLevelType w:val="singleLevel"/>
    <w:tmpl w:val="99351655"/>
    <w:lvl w:ilvl="0" w:tentative="0">
      <w:start w:val="9"/>
      <w:numFmt w:val="chineseCounting"/>
      <w:suff w:val="space"/>
      <w:lvlText w:val="第%1条"/>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61DBB5B"/>
    <w:multiLevelType w:val="singleLevel"/>
    <w:tmpl w:val="461DBB5B"/>
    <w:lvl w:ilvl="0" w:tentative="0">
      <w:start w:val="4"/>
      <w:numFmt w:val="chineseCounting"/>
      <w:suff w:val="space"/>
      <w:lvlText w:val="第%1条"/>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F40856"/>
    <w:rsid w:val="03C05FE9"/>
    <w:rsid w:val="06AB0CBE"/>
    <w:rsid w:val="07115D57"/>
    <w:rsid w:val="08492771"/>
    <w:rsid w:val="08B25A56"/>
    <w:rsid w:val="091E4C98"/>
    <w:rsid w:val="09984B6B"/>
    <w:rsid w:val="0B9D1095"/>
    <w:rsid w:val="0CE95F36"/>
    <w:rsid w:val="0CFB4C25"/>
    <w:rsid w:val="0E3F07B7"/>
    <w:rsid w:val="0E9016D0"/>
    <w:rsid w:val="0E93621F"/>
    <w:rsid w:val="0F4E1AA9"/>
    <w:rsid w:val="101A65D1"/>
    <w:rsid w:val="111B0067"/>
    <w:rsid w:val="114C35D9"/>
    <w:rsid w:val="11AA3420"/>
    <w:rsid w:val="11C31BE9"/>
    <w:rsid w:val="12A11F66"/>
    <w:rsid w:val="14682D8B"/>
    <w:rsid w:val="14C320D4"/>
    <w:rsid w:val="15225472"/>
    <w:rsid w:val="16A35C46"/>
    <w:rsid w:val="17D81E85"/>
    <w:rsid w:val="188744A6"/>
    <w:rsid w:val="1965314B"/>
    <w:rsid w:val="1A714B94"/>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3201BDB"/>
    <w:rsid w:val="33F956F6"/>
    <w:rsid w:val="384A7AD5"/>
    <w:rsid w:val="3B030606"/>
    <w:rsid w:val="3B2A4846"/>
    <w:rsid w:val="3B5373B6"/>
    <w:rsid w:val="3C0A20E8"/>
    <w:rsid w:val="3EDC78BB"/>
    <w:rsid w:val="3F2A5D02"/>
    <w:rsid w:val="40337A76"/>
    <w:rsid w:val="414B790F"/>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AD50E25"/>
    <w:rsid w:val="5D4D3632"/>
    <w:rsid w:val="5DED219D"/>
    <w:rsid w:val="5F053FBA"/>
    <w:rsid w:val="607A49B2"/>
    <w:rsid w:val="615523A0"/>
    <w:rsid w:val="649D2897"/>
    <w:rsid w:val="649D3A7F"/>
    <w:rsid w:val="64E26821"/>
    <w:rsid w:val="65207F71"/>
    <w:rsid w:val="66016CC0"/>
    <w:rsid w:val="695C7637"/>
    <w:rsid w:val="6A67750E"/>
    <w:rsid w:val="6B83299F"/>
    <w:rsid w:val="6BD97218"/>
    <w:rsid w:val="6CD8518D"/>
    <w:rsid w:val="6E93000F"/>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5524</Words>
  <Characters>5737</Characters>
  <Lines>55</Lines>
  <Paragraphs>15</Paragraphs>
  <TotalTime>1</TotalTime>
  <ScaleCrop>false</ScaleCrop>
  <LinksUpToDate>false</LinksUpToDate>
  <CharactersWithSpaces>6315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2024-07-11T01:25:27Z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FB73409F5DDD4B47A1F40DFF00DCF048</vt:lpwstr>
  </property>
</Properties>
</file>