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小C维修项目</w:t>
      </w: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2024年5月31日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bookmarkStart w:id="15" w:name="_GoBack"/>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小C维修项目，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小C维修项目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adjustRightInd/>
        <w:snapToGrid/>
        <w:spacing w:line="50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rPr>
        <w:t>项目概况</w:t>
      </w:r>
    </w:p>
    <w:p>
      <w:pPr>
        <w:pStyle w:val="2"/>
        <w:ind w:firstLine="640" w:firstLineChars="200"/>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手术室移动式C型臂</w:t>
      </w:r>
      <w:r>
        <w:rPr>
          <w:rFonts w:hint="eastAsia" w:ascii="仿宋_GB2312" w:eastAsia="仿宋_GB2312" w:cstheme="minorBidi"/>
          <w:kern w:val="2"/>
          <w:sz w:val="32"/>
          <w:szCs w:val="32"/>
          <w:highlight w:val="none"/>
          <w:lang w:val="en-US" w:eastAsia="zh-CN" w:bidi="ar-SA"/>
        </w:rPr>
        <w:t>（西门子Cios select）</w:t>
      </w:r>
      <w:r>
        <w:rPr>
          <w:rFonts w:hint="eastAsia" w:ascii="仿宋_GB2312" w:eastAsia="仿宋_GB2312" w:cstheme="minorBidi"/>
          <w:kern w:val="2"/>
          <w:sz w:val="32"/>
          <w:szCs w:val="32"/>
          <w:lang w:val="en-US" w:eastAsia="zh-CN" w:bidi="ar-SA"/>
        </w:rPr>
        <w:t>脚踏开关损坏严重，影响设备的正常使用和手术的开展，需进行维修，使其恢复正常使用。</w:t>
      </w:r>
    </w:p>
    <w:p>
      <w:pPr>
        <w:keepNext w:val="0"/>
        <w:keepLines w:val="0"/>
        <w:pageBreakBefore w:val="0"/>
        <w:numPr>
          <w:ilvl w:val="0"/>
          <w:numId w:val="4"/>
        </w:numPr>
        <w:kinsoku/>
        <w:wordWrap/>
        <w:overflowPunct/>
        <w:topLinePunct w:val="0"/>
        <w:autoSpaceDE/>
        <w:autoSpaceDN/>
        <w:bidi w:val="0"/>
        <w:adjustRightInd/>
        <w:snapToGrid/>
        <w:spacing w:line="500" w:lineRule="exact"/>
        <w:ind w:left="0" w:leftChars="0" w:firstLine="640" w:firstLineChars="200"/>
        <w:textAlignment w:val="auto"/>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具备承担采购项目的能力，具有医疗器械维修资质</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【工作日8:30-12:00,14:00-17:00（北京时间）】</w:t>
      </w:r>
    </w:p>
    <w:p>
      <w:pPr>
        <w:keepNext w:val="0"/>
        <w:keepLines w:val="0"/>
        <w:pageBreakBefore w:val="0"/>
        <w:numPr>
          <w:ilvl w:val="0"/>
          <w:numId w:val="5"/>
        </w:numPr>
        <w:kinsoku/>
        <w:wordWrap/>
        <w:overflowPunct/>
        <w:topLinePunct w:val="0"/>
        <w:autoSpaceDE/>
        <w:autoSpaceDN/>
        <w:bidi w:val="0"/>
        <w:adjustRightInd/>
        <w:snapToGrid/>
        <w:spacing w:line="500" w:lineRule="exact"/>
        <w:ind w:firstLine="640" w:firstLineChars="200"/>
        <w:textAlignment w:val="auto"/>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5"/>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、维修资质证明。</w:t>
      </w:r>
    </w:p>
    <w:p>
      <w:pPr>
        <w:keepNext w:val="0"/>
        <w:keepLines w:val="0"/>
        <w:pageBreakBefore w:val="0"/>
        <w:numPr>
          <w:ilvl w:val="0"/>
          <w:numId w:val="5"/>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hAnsi="Calibri" w:eastAsia="仿宋_GB2312" w:cs="Times New Roman"/>
          <w:color w:val="C00000"/>
          <w:sz w:val="32"/>
          <w:szCs w:val="32"/>
          <w:highlight w:val="yellow"/>
        </w:rPr>
        <w:t>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highlight w:val="yellow"/>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五、评审</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bookmarkEnd w:id="15"/>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spacing w:line="560" w:lineRule="exact"/>
        <w:rPr>
          <w:rFonts w:hint="eastAsia" w:ascii="仿宋_GB2312" w:eastAsia="仿宋_GB2312"/>
          <w:sz w:val="32"/>
          <w:szCs w:val="32"/>
          <w:lang w:eastAsia="zh-CN"/>
        </w:rPr>
      </w:pPr>
    </w:p>
    <w:p>
      <w:pPr>
        <w:pStyle w:val="2"/>
        <w:rPr>
          <w:rFonts w:hint="eastAsia"/>
          <w:lang w:eastAsia="zh-CN"/>
        </w:rPr>
      </w:pPr>
    </w:p>
    <w:p>
      <w:pPr>
        <w:spacing w:line="560" w:lineRule="exact"/>
        <w:ind w:firstLine="643" w:firstLineChars="200"/>
        <w:rPr>
          <w:rFonts w:hint="default" w:ascii="仿宋_GB2312" w:eastAsia="仿宋_GB2312"/>
          <w:b/>
          <w:sz w:val="32"/>
          <w:szCs w:val="32"/>
        </w:rPr>
      </w:pPr>
    </w:p>
    <w:p>
      <w:pPr>
        <w:pStyle w:val="2"/>
        <w:rPr>
          <w:rFonts w:hint="default"/>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pStyle w:val="2"/>
              <w:numPr>
                <w:ilvl w:val="0"/>
                <w:numId w:val="8"/>
              </w:numPr>
              <w:rPr>
                <w:rFonts w:hint="eastAsia"/>
                <w:lang w:val="en-US" w:eastAsia="zh-CN"/>
              </w:rPr>
            </w:pPr>
            <w:r>
              <w:rPr>
                <w:rFonts w:hint="eastAsia"/>
                <w:lang w:val="en-US" w:eastAsia="zh-CN"/>
              </w:rPr>
              <w:t>根据维修人员资质，是否受过专业培训，是否为原厂维修等方面在0-10分范围内打分</w:t>
            </w:r>
          </w:p>
          <w:p>
            <w:pPr>
              <w:pStyle w:val="2"/>
              <w:numPr>
                <w:ilvl w:val="0"/>
                <w:numId w:val="8"/>
              </w:numPr>
              <w:rPr>
                <w:rFonts w:hint="eastAsia"/>
                <w:lang w:val="en-US" w:eastAsia="zh-CN"/>
              </w:rPr>
            </w:pPr>
            <w:r>
              <w:rPr>
                <w:rFonts w:hint="eastAsia"/>
                <w:lang w:val="en-US" w:eastAsia="zh-CN"/>
              </w:rPr>
              <w:t>根据更换配件的质保在0-10分范围内打分</w:t>
            </w:r>
          </w:p>
          <w:p>
            <w:pPr>
              <w:pStyle w:val="2"/>
              <w:numPr>
                <w:ilvl w:val="0"/>
                <w:numId w:val="8"/>
              </w:numPr>
              <w:rPr>
                <w:rFonts w:hint="eastAsia"/>
                <w:lang w:val="en-US" w:eastAsia="zh-CN"/>
              </w:rPr>
            </w:pPr>
            <w:r>
              <w:rPr>
                <w:rFonts w:hint="eastAsia"/>
                <w:lang w:val="en-US" w:eastAsia="zh-CN"/>
              </w:rPr>
              <w:t>根据工期在0-10分范围内打分</w:t>
            </w:r>
          </w:p>
          <w:p>
            <w:pPr>
              <w:pStyle w:val="2"/>
              <w:numPr>
                <w:ilvl w:val="0"/>
                <w:numId w:val="8"/>
              </w:numPr>
              <w:rPr>
                <w:rFonts w:hint="eastAsia"/>
                <w:lang w:val="en-US" w:eastAsia="zh-CN"/>
              </w:rPr>
            </w:pPr>
            <w:r>
              <w:rPr>
                <w:rFonts w:hint="eastAsia"/>
                <w:lang w:val="en-US" w:eastAsia="zh-CN"/>
              </w:rPr>
              <w:t>根据其他优惠措施在0-10分范围内打分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根据仓储、人员配备等方面在0-10分范围内进行打分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bl>
    <w:p>
      <w:pPr>
        <w:pStyle w:val="2"/>
        <w:rPr>
          <w:rFonts w:hint="eastAsia"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方正小标宋简体" w:eastAsia="方正小标宋简体"/>
          <w:color w:val="000000"/>
          <w:sz w:val="44"/>
          <w:szCs w:val="44"/>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8"/>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571"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trPr>
        <w:tc>
          <w:tcPr>
            <w:tcW w:w="571"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b/>
          <w:color w:val="000000"/>
          <w:sz w:val="28"/>
          <w:szCs w:val="28"/>
        </w:rPr>
      </w:pPr>
    </w:p>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337554724"/>
      <w:bookmarkStart w:id="2" w:name="_Toc258360158"/>
      <w:bookmarkStart w:id="3" w:name="_Toc15313"/>
      <w:bookmarkStart w:id="4" w:name="_Toc304219257"/>
      <w:bookmarkStart w:id="5" w:name="_Toc10762"/>
      <w:bookmarkStart w:id="6" w:name="_Toc320878640"/>
      <w:bookmarkStart w:id="7" w:name="_Toc258360269"/>
      <w:bookmarkStart w:id="8" w:name="_Toc17030"/>
      <w:bookmarkStart w:id="9" w:name="_Toc248896063"/>
      <w:bookmarkStart w:id="10" w:name="_Toc337475854"/>
      <w:bookmarkStart w:id="11" w:name="_Toc261708863"/>
      <w:bookmarkStart w:id="12" w:name="_Toc258354146"/>
      <w:bookmarkStart w:id="13" w:name="_Toc9548"/>
      <w:bookmarkStart w:id="14"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8"/>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8"/>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8"/>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9E953CB"/>
    <w:rsid w:val="0B9D1095"/>
    <w:rsid w:val="0CE95F36"/>
    <w:rsid w:val="0CFB4C25"/>
    <w:rsid w:val="0E5B26BC"/>
    <w:rsid w:val="0E9016D0"/>
    <w:rsid w:val="0E93621F"/>
    <w:rsid w:val="0FAE28A4"/>
    <w:rsid w:val="107202C0"/>
    <w:rsid w:val="111B0067"/>
    <w:rsid w:val="1148670B"/>
    <w:rsid w:val="114C35D9"/>
    <w:rsid w:val="11953DFF"/>
    <w:rsid w:val="11C31BE9"/>
    <w:rsid w:val="12A11F66"/>
    <w:rsid w:val="133631BD"/>
    <w:rsid w:val="14364288"/>
    <w:rsid w:val="14682D8B"/>
    <w:rsid w:val="14725432"/>
    <w:rsid w:val="14AF410D"/>
    <w:rsid w:val="16A35C46"/>
    <w:rsid w:val="17D81E85"/>
    <w:rsid w:val="188744A6"/>
    <w:rsid w:val="18AE4763"/>
    <w:rsid w:val="1965314B"/>
    <w:rsid w:val="1C900C49"/>
    <w:rsid w:val="1D5D013B"/>
    <w:rsid w:val="1D995826"/>
    <w:rsid w:val="1E4C6245"/>
    <w:rsid w:val="1F1D4095"/>
    <w:rsid w:val="205D7BF4"/>
    <w:rsid w:val="245F44FD"/>
    <w:rsid w:val="246624B2"/>
    <w:rsid w:val="24DF7354"/>
    <w:rsid w:val="24FE3AD7"/>
    <w:rsid w:val="25557E1A"/>
    <w:rsid w:val="25E13CF1"/>
    <w:rsid w:val="2643733F"/>
    <w:rsid w:val="264A511E"/>
    <w:rsid w:val="278100C0"/>
    <w:rsid w:val="288B4898"/>
    <w:rsid w:val="2A7E0BB7"/>
    <w:rsid w:val="2A9C65C2"/>
    <w:rsid w:val="2B0A7B44"/>
    <w:rsid w:val="2EF63BE6"/>
    <w:rsid w:val="2F632DBF"/>
    <w:rsid w:val="30217C48"/>
    <w:rsid w:val="31827FC3"/>
    <w:rsid w:val="33F956F6"/>
    <w:rsid w:val="35235DD9"/>
    <w:rsid w:val="36CC16FE"/>
    <w:rsid w:val="36F472EF"/>
    <w:rsid w:val="384A7AD5"/>
    <w:rsid w:val="39F7362C"/>
    <w:rsid w:val="3B2A4846"/>
    <w:rsid w:val="3B5373B6"/>
    <w:rsid w:val="3C37572C"/>
    <w:rsid w:val="3EDC78BB"/>
    <w:rsid w:val="40B0103C"/>
    <w:rsid w:val="42562A2A"/>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5DCA2A8B"/>
    <w:rsid w:val="5E897250"/>
    <w:rsid w:val="5F7F158A"/>
    <w:rsid w:val="615523A0"/>
    <w:rsid w:val="620015CF"/>
    <w:rsid w:val="649D2897"/>
    <w:rsid w:val="64E26821"/>
    <w:rsid w:val="65207F71"/>
    <w:rsid w:val="66016CC0"/>
    <w:rsid w:val="695C7637"/>
    <w:rsid w:val="6A5223D3"/>
    <w:rsid w:val="6A67750E"/>
    <w:rsid w:val="6B4158EB"/>
    <w:rsid w:val="6CD8518D"/>
    <w:rsid w:val="6ECA7999"/>
    <w:rsid w:val="6F3A0277"/>
    <w:rsid w:val="6F8E4227"/>
    <w:rsid w:val="70580A58"/>
    <w:rsid w:val="70E04A7D"/>
    <w:rsid w:val="71B367CA"/>
    <w:rsid w:val="72B94AEF"/>
    <w:rsid w:val="73132BCB"/>
    <w:rsid w:val="74003162"/>
    <w:rsid w:val="745F5922"/>
    <w:rsid w:val="78481C82"/>
    <w:rsid w:val="78BC0632"/>
    <w:rsid w:val="78BE0AF1"/>
    <w:rsid w:val="792701E6"/>
    <w:rsid w:val="798E357B"/>
    <w:rsid w:val="7AFC68A2"/>
    <w:rsid w:val="7B2A40D3"/>
    <w:rsid w:val="7BC97F92"/>
    <w:rsid w:val="7CD51BEE"/>
    <w:rsid w:val="7CF966CC"/>
    <w:rsid w:val="7D0B50F4"/>
    <w:rsid w:val="7DF7303A"/>
    <w:rsid w:val="7E7F414B"/>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9"/>
    <w:pPr>
      <w:keepNext/>
      <w:keepLines/>
      <w:spacing w:before="120" w:after="120"/>
      <w:outlineLvl w:val="1"/>
    </w:pPr>
    <w:rPr>
      <w:rFonts w:ascii="Cambria" w:hAnsi="Cambria" w:eastAsia="宋体" w:cs="Times New Roman"/>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annotation text"/>
    <w:basedOn w:val="1"/>
    <w:autoRedefine/>
    <w:qFormat/>
    <w:uiPriority w:val="0"/>
    <w:pPr>
      <w:jc w:val="left"/>
    </w:p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qFormat/>
    <w:uiPriority w:val="0"/>
    <w:rPr>
      <w:color w:val="444444"/>
      <w:sz w:val="21"/>
      <w:szCs w:val="21"/>
      <w:u w:val="none"/>
    </w:rPr>
  </w:style>
  <w:style w:type="character" w:styleId="12">
    <w:name w:val="Hyperlink"/>
    <w:basedOn w:val="10"/>
    <w:autoRedefine/>
    <w:semiHidden/>
    <w:unhideWhenUsed/>
    <w:qFormat/>
    <w:uiPriority w:val="99"/>
    <w:rPr>
      <w:rFonts w:ascii="微软雅黑" w:hAnsi="微软雅黑" w:eastAsia="微软雅黑" w:cs="微软雅黑"/>
      <w:color w:val="02396F"/>
      <w:u w:val="single"/>
    </w:rPr>
  </w:style>
  <w:style w:type="character" w:styleId="13">
    <w:name w:val="annotation reference"/>
    <w:basedOn w:val="10"/>
    <w:autoRedefine/>
    <w:qFormat/>
    <w:uiPriority w:val="0"/>
    <w:rPr>
      <w:sz w:val="21"/>
      <w:szCs w:val="21"/>
    </w:rPr>
  </w:style>
  <w:style w:type="paragraph" w:customStyle="1" w:styleId="14">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10"/>
    <w:link w:val="5"/>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qFormat/>
    <w:uiPriority w:val="99"/>
    <w:pPr>
      <w:ind w:firstLine="420" w:firstLineChars="200"/>
    </w:pPr>
  </w:style>
  <w:style w:type="character" w:customStyle="1" w:styleId="17">
    <w:name w:val="hover15"/>
    <w:basedOn w:val="10"/>
    <w:autoRedefine/>
    <w:qFormat/>
    <w:uiPriority w:val="0"/>
  </w:style>
  <w:style w:type="paragraph" w:customStyle="1" w:styleId="18">
    <w:name w:val="表格文字"/>
    <w:basedOn w:val="1"/>
    <w:autoRedefine/>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3274</Words>
  <Characters>3429</Characters>
  <Lines>55</Lines>
  <Paragraphs>15</Paragraphs>
  <TotalTime>138</TotalTime>
  <ScaleCrop>false</ScaleCrop>
  <LinksUpToDate>false</LinksUpToDate>
  <CharactersWithSpaces>3855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2021-06-04T07:47:00Z</cp:lastPrinted>
  <dcterms:modified xsi:type="dcterms:W3CDTF">2024-06-03T08:13:28Z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9DE4BBE8ED41491E876E5F9BDAF2A542_13</vt:lpwstr>
  </property>
</Properties>
</file>