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eastAsia="zh-CN"/>
        </w:rPr>
      </w:pPr>
      <w:r>
        <w:rPr>
          <w:rFonts w:hint="eastAsia" w:ascii="黑体" w:hAnsi="黑体" w:eastAsia="黑体" w:cs="黑体"/>
          <w:sz w:val="52"/>
          <w:szCs w:val="52"/>
          <w:lang w:eastAsia="zh-CN"/>
        </w:rPr>
        <w:t>建筑物防雷装置检测服务项目</w:t>
      </w:r>
    </w:p>
    <w:p>
      <w:pPr>
        <w:jc w:val="center"/>
        <w:rPr>
          <w:rFonts w:ascii="黑体" w:hAnsi="黑体" w:eastAsia="黑体" w:cs="黑体"/>
          <w:sz w:val="52"/>
          <w:szCs w:val="52"/>
        </w:rPr>
      </w:pPr>
      <w:r>
        <w:rPr>
          <w:rFonts w:hint="eastAsia" w:ascii="黑体" w:hAnsi="黑体" w:eastAsia="黑体" w:cs="黑体"/>
          <w:sz w:val="52"/>
          <w:szCs w:val="52"/>
        </w:rPr>
        <w:t>磋商文件</w:t>
      </w:r>
    </w:p>
    <w:p>
      <w:pPr>
        <w:jc w:val="center"/>
        <w:rPr>
          <w:rFonts w:ascii="黑体" w:hAnsi="黑体" w:eastAsia="黑体" w:cs="黑体"/>
          <w:sz w:val="52"/>
          <w:szCs w:val="52"/>
        </w:rPr>
      </w:pPr>
    </w:p>
    <w:p>
      <w:pPr>
        <w:rPr>
          <w:rFonts w:ascii="黑体" w:hAnsi="黑体" w:eastAsia="黑体" w:cs="黑体"/>
          <w:sz w:val="52"/>
          <w:szCs w:val="52"/>
        </w:rPr>
      </w:pPr>
    </w:p>
    <w:p>
      <w:pPr>
        <w:pStyle w:val="19"/>
      </w:pPr>
    </w:p>
    <w:p>
      <w:pPr>
        <w:pStyle w:val="19"/>
      </w:pPr>
    </w:p>
    <w:p>
      <w:pPr>
        <w:pStyle w:val="19"/>
      </w:pPr>
    </w:p>
    <w:p>
      <w:pPr>
        <w:pStyle w:val="19"/>
      </w:pPr>
    </w:p>
    <w:p>
      <w:pPr>
        <w:pStyle w:val="19"/>
      </w:pPr>
    </w:p>
    <w:p>
      <w:pPr>
        <w:jc w:val="center"/>
        <w:rPr>
          <w:rFonts w:ascii="黑体" w:hAnsi="黑体" w:eastAsia="黑体" w:cs="黑体"/>
          <w:sz w:val="52"/>
          <w:szCs w:val="52"/>
        </w:rPr>
      </w:pPr>
    </w:p>
    <w:p>
      <w:pPr>
        <w:pStyle w:val="19"/>
        <w:rPr>
          <w:rFonts w:ascii="黑体" w:hAnsi="黑体" w:eastAsia="黑体" w:cs="黑体"/>
          <w:sz w:val="52"/>
          <w:szCs w:val="52"/>
        </w:rPr>
      </w:pPr>
    </w:p>
    <w:p>
      <w:pPr>
        <w:rPr>
          <w:rFonts w:ascii="黑体" w:hAnsi="黑体" w:eastAsia="黑体" w:cs="黑体"/>
          <w:sz w:val="52"/>
          <w:szCs w:val="52"/>
        </w:rPr>
      </w:pPr>
    </w:p>
    <w:p>
      <w:pPr>
        <w:jc w:val="center"/>
        <w:rPr>
          <w:rFonts w:ascii="黑体" w:hAnsi="黑体" w:eastAsia="黑体" w:cs="黑体"/>
          <w:sz w:val="52"/>
          <w:szCs w:val="52"/>
        </w:rPr>
      </w:pPr>
    </w:p>
    <w:p>
      <w:pPr>
        <w:pStyle w:val="19"/>
      </w:pPr>
    </w:p>
    <w:p>
      <w:pPr>
        <w:ind w:firstLine="1320" w:firstLineChars="300"/>
        <w:rPr>
          <w:rFonts w:ascii="黑体" w:hAnsi="黑体" w:eastAsia="黑体" w:cs="黑体"/>
          <w:sz w:val="44"/>
          <w:szCs w:val="44"/>
        </w:rPr>
      </w:pPr>
      <w:r>
        <w:rPr>
          <w:rFonts w:hint="eastAsia" w:ascii="黑体" w:hAnsi="黑体" w:eastAsia="黑体" w:cs="黑体"/>
          <w:sz w:val="44"/>
          <w:szCs w:val="44"/>
        </w:rPr>
        <w:t>招标人：新郑市公立人民医院</w:t>
      </w:r>
    </w:p>
    <w:p>
      <w:pPr>
        <w:ind w:firstLine="1320" w:firstLineChars="300"/>
        <w:rPr>
          <w:rFonts w:ascii="黑体" w:hAnsi="黑体" w:eastAsia="黑体" w:cs="黑体"/>
          <w:sz w:val="44"/>
          <w:szCs w:val="44"/>
        </w:rPr>
      </w:pPr>
      <w:r>
        <w:rPr>
          <w:rFonts w:hint="eastAsia" w:ascii="黑体" w:hAnsi="黑体" w:eastAsia="黑体" w:cs="黑体"/>
          <w:sz w:val="44"/>
          <w:szCs w:val="44"/>
        </w:rPr>
        <w:t>时  间：2023年</w:t>
      </w:r>
      <w:r>
        <w:rPr>
          <w:rFonts w:hint="eastAsia" w:ascii="黑体" w:hAnsi="黑体" w:eastAsia="黑体" w:cs="黑体"/>
          <w:sz w:val="44"/>
          <w:szCs w:val="44"/>
          <w:lang w:val="en-US" w:eastAsia="zh-CN"/>
        </w:rPr>
        <w:t>9</w:t>
      </w:r>
      <w:r>
        <w:rPr>
          <w:rFonts w:hint="eastAsia" w:ascii="黑体" w:hAnsi="黑体" w:eastAsia="黑体" w:cs="黑体"/>
          <w:sz w:val="44"/>
          <w:szCs w:val="44"/>
        </w:rPr>
        <w:t>月</w:t>
      </w:r>
      <w:r>
        <w:rPr>
          <w:rFonts w:hint="eastAsia" w:ascii="黑体" w:hAnsi="黑体" w:eastAsia="黑体" w:cs="黑体"/>
          <w:sz w:val="44"/>
          <w:szCs w:val="44"/>
          <w:lang w:val="en-US" w:eastAsia="zh-CN"/>
        </w:rPr>
        <w:t>19</w:t>
      </w:r>
      <w:r>
        <w:rPr>
          <w:rFonts w:hint="eastAsia" w:ascii="黑体" w:hAnsi="黑体" w:eastAsia="黑体" w:cs="黑体"/>
          <w:sz w:val="44"/>
          <w:szCs w:val="44"/>
        </w:rPr>
        <w:t>日</w:t>
      </w:r>
    </w:p>
    <w:p>
      <w:pPr>
        <w:pStyle w:val="19"/>
      </w:pPr>
    </w:p>
    <w:p>
      <w:pPr>
        <w:pStyle w:val="19"/>
        <w:rPr>
          <w:rFonts w:hint="eastAsia" w:ascii="黑体" w:hAnsi="黑体" w:eastAsia="黑体" w:cs="黑体"/>
          <w:sz w:val="32"/>
          <w:szCs w:val="32"/>
          <w:lang w:eastAsia="zh-CN"/>
        </w:rPr>
      </w:pPr>
      <w:r>
        <w:rPr>
          <w:rFonts w:hint="eastAsia" w:ascii="黑体" w:hAnsi="黑体" w:eastAsia="黑体" w:cs="黑体"/>
          <w:sz w:val="32"/>
          <w:szCs w:val="32"/>
          <w:lang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磋商公告 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2"/>
        </w:numPr>
        <w:rPr>
          <w:rFonts w:ascii="黑体" w:hAnsi="黑体" w:eastAsia="黑体" w:cs="黑体"/>
          <w:sz w:val="32"/>
          <w:szCs w:val="32"/>
        </w:rPr>
      </w:pPr>
      <w:r>
        <w:rPr>
          <w:rFonts w:hint="eastAsia" w:ascii="黑体" w:hAnsi="黑体" w:eastAsia="黑体" w:cs="黑体"/>
          <w:sz w:val="32"/>
          <w:szCs w:val="32"/>
        </w:rPr>
        <w:t>响应文件的提交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响应文件格式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9"/>
      </w:pPr>
    </w:p>
    <w:p>
      <w:pPr>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磋商公告</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本项目为新郑市公立人民医院</w:t>
      </w:r>
      <w:r>
        <w:rPr>
          <w:rFonts w:hint="eastAsia" w:ascii="仿宋_GB2312" w:eastAsia="仿宋_GB2312"/>
          <w:sz w:val="32"/>
          <w:szCs w:val="32"/>
          <w:lang w:eastAsia="zh-CN"/>
        </w:rPr>
        <w:t>建筑物防雷装置检测服务项目</w:t>
      </w:r>
      <w:r>
        <w:rPr>
          <w:rFonts w:hint="eastAsia" w:ascii="仿宋_GB2312" w:eastAsia="仿宋_GB2312"/>
          <w:sz w:val="32"/>
          <w:szCs w:val="32"/>
        </w:rPr>
        <w:t>，具体事宜公布如下：</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eastAsia="zh-CN"/>
        </w:rPr>
        <w:t>建筑物防雷装置检测服务项目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项目概况</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 xml:space="preserve"> </w:t>
      </w:r>
      <w:r>
        <w:rPr>
          <w:rFonts w:hint="eastAsia" w:ascii="黑体" w:eastAsia="黑体"/>
          <w:sz w:val="32"/>
          <w:szCs w:val="32"/>
          <w:lang w:eastAsia="zh-CN"/>
        </w:rPr>
        <w:t>项目概况：</w:t>
      </w:r>
      <w:r>
        <w:rPr>
          <w:rFonts w:hint="eastAsia" w:ascii="仿宋_GB2312" w:eastAsia="仿宋_GB2312" w:cstheme="minorBidi"/>
          <w:kern w:val="2"/>
          <w:sz w:val="32"/>
          <w:szCs w:val="32"/>
          <w:lang w:val="en-US" w:eastAsia="zh-CN" w:bidi="ar-SA"/>
        </w:rPr>
        <w:t>本项目建筑面积为93497.86m2，地址位于新郑市中华南路与炎黄大道交叉口向南 2000 米路东，为确保建（构）筑物防雷装置的规范有效，根据GB/T 21431-2015《建筑物防雷装置检测技术规范》中第六条规定我院需每年进行一次防雷检测。</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rPr>
          <w:rFonts w:hint="eastAsia" w:ascii="仿宋_GB2312" w:eastAsia="仿宋_GB2312" w:cstheme="minorBidi"/>
          <w:kern w:val="2"/>
          <w:sz w:val="32"/>
          <w:szCs w:val="32"/>
          <w:lang w:val="en-US" w:eastAsia="zh-CN" w:bidi="ar-SA"/>
        </w:rPr>
      </w:pPr>
      <w:r>
        <w:rPr>
          <w:rFonts w:hint="eastAsia" w:ascii="黑体" w:eastAsia="黑体"/>
          <w:sz w:val="32"/>
          <w:szCs w:val="32"/>
          <w:lang w:val="en-US" w:eastAsia="zh-CN"/>
        </w:rPr>
        <w:t>服务要求</w:t>
      </w:r>
      <w:r>
        <w:rPr>
          <w:rFonts w:hint="eastAsia" w:ascii="仿宋_GB2312" w:eastAsia="仿宋_GB2312" w:cstheme="minorBidi"/>
          <w:kern w:val="2"/>
          <w:sz w:val="32"/>
          <w:szCs w:val="32"/>
          <w:lang w:val="en-US" w:eastAsia="zh-CN" w:bidi="ar-SA"/>
        </w:rPr>
        <w:t>：对新郑市公立人民医院的防雷措施进行检测，现场实测结束，乙方提供检测报告，存在问题的提供《存在问题意见书》。</w:t>
      </w:r>
    </w:p>
    <w:p>
      <w:pPr>
        <w:keepNext w:val="0"/>
        <w:keepLines w:val="0"/>
        <w:pageBreakBefore w:val="0"/>
        <w:numPr>
          <w:ilvl w:val="0"/>
          <w:numId w:val="4"/>
        </w:numPr>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供应商资格要求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eastAsia="仿宋_GB2312"/>
          <w:lang w:val="en-US" w:eastAsia="zh-CN"/>
        </w:rPr>
      </w:pPr>
      <w:r>
        <w:rPr>
          <w:rFonts w:hint="eastAsia" w:ascii="仿宋_GB2312" w:eastAsia="仿宋_GB2312"/>
          <w:sz w:val="32"/>
          <w:szCs w:val="32"/>
        </w:rPr>
        <w:t>2、供应商须在中华人民共和国境内依法登记注册，具有合法的经营资质</w:t>
      </w:r>
      <w:r>
        <w:rPr>
          <w:rFonts w:hint="eastAsia" w:ascii="仿宋_GB2312" w:eastAsia="仿宋_GB2312"/>
          <w:sz w:val="32"/>
          <w:szCs w:val="32"/>
          <w:lang w:eastAsia="zh-CN"/>
        </w:rPr>
        <w:t>；</w:t>
      </w:r>
      <w:r>
        <w:rPr>
          <w:rFonts w:hint="eastAsia" w:ascii="仿宋_GB2312" w:eastAsia="仿宋_GB2312"/>
          <w:sz w:val="32"/>
          <w:szCs w:val="32"/>
        </w:rPr>
        <w:t>具有良好的商业信誉和健全的财务会计制度；具备承担本项目的能力</w:t>
      </w:r>
      <w:r>
        <w:rPr>
          <w:rFonts w:hint="eastAsia" w:ascii="仿宋_GB2312" w:eastAsia="仿宋_GB2312"/>
          <w:sz w:val="32"/>
          <w:szCs w:val="32"/>
          <w:lang w:eastAsia="zh-CN"/>
        </w:rPr>
        <w:t>；</w:t>
      </w:r>
      <w:r>
        <w:rPr>
          <w:rFonts w:hint="eastAsia" w:ascii="仿宋_GB2312" w:eastAsia="仿宋_GB2312"/>
          <w:sz w:val="32"/>
          <w:szCs w:val="32"/>
        </w:rPr>
        <w:t>须具有雷电防护装置检测乙级及以上资质证书；</w:t>
      </w:r>
    </w:p>
    <w:p>
      <w:pPr>
        <w:pStyle w:val="10"/>
        <w:keepNext w:val="0"/>
        <w:keepLines w:val="0"/>
        <w:pageBreakBefore w:val="0"/>
        <w:widowControl/>
        <w:kinsoku/>
        <w:wordWrap/>
        <w:overflowPunct/>
        <w:topLinePunct w:val="0"/>
        <w:autoSpaceDE/>
        <w:autoSpaceDN/>
        <w:bidi w:val="0"/>
        <w:adjustRightInd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r>
        <w:rPr>
          <w:rFonts w:hint="eastAsia" w:ascii="仿宋_GB2312" w:eastAsia="仿宋_GB2312"/>
          <w:sz w:val="32"/>
          <w:szCs w:val="32"/>
          <w:lang w:eastAsia="zh-CN"/>
        </w:rPr>
        <w:t>，并依法缴纳税收和社会保障金；</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rPr>
        <w:t>2023年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日至2023年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27</w:t>
      </w:r>
      <w:bookmarkStart w:id="15" w:name="_GoBack"/>
      <w:bookmarkEnd w:id="15"/>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仿宋_GB2312" w:eastAsia="仿宋_GB2312"/>
          <w:sz w:val="32"/>
          <w:szCs w:val="32"/>
        </w:rPr>
      </w:pPr>
      <w:r>
        <w:rPr>
          <w:rFonts w:hint="eastAsia" w:ascii="仿宋_GB2312" w:eastAsia="仿宋_GB2312"/>
          <w:sz w:val="32"/>
          <w:szCs w:val="32"/>
        </w:rPr>
        <w:t>【工作日8:00-12:00,14:30-17:00（北京时间）】</w:t>
      </w:r>
    </w:p>
    <w:p>
      <w:pPr>
        <w:keepNext w:val="0"/>
        <w:keepLines w:val="0"/>
        <w:pageBreakBefore w:val="0"/>
        <w:numPr>
          <w:ilvl w:val="0"/>
          <w:numId w:val="5"/>
        </w:numPr>
        <w:kinsoku/>
        <w:wordWrap/>
        <w:overflowPunct/>
        <w:topLinePunct w:val="0"/>
        <w:autoSpaceDE/>
        <w:autoSpaceDN/>
        <w:bidi w:val="0"/>
        <w:snapToGrid/>
        <w:spacing w:line="460" w:lineRule="exact"/>
        <w:ind w:firstLine="640"/>
        <w:textAlignment w:val="auto"/>
        <w:rPr>
          <w:rFonts w:ascii="仿宋_GB2312" w:eastAsia="仿宋_GB2312"/>
          <w:sz w:val="32"/>
          <w:szCs w:val="32"/>
        </w:rPr>
      </w:pPr>
      <w:r>
        <w:rPr>
          <w:rFonts w:hint="eastAsia" w:ascii="仿宋_GB2312" w:eastAsia="仿宋_GB2312"/>
          <w:sz w:val="32"/>
          <w:szCs w:val="32"/>
        </w:rPr>
        <w:t>报名地点：新郑市公立人民医院 科研楼3楼财务部</w:t>
      </w:r>
    </w:p>
    <w:p>
      <w:pPr>
        <w:keepNext w:val="0"/>
        <w:keepLines w:val="0"/>
        <w:pageBreakBefore w:val="0"/>
        <w:kinsoku/>
        <w:wordWrap/>
        <w:overflowPunct/>
        <w:topLinePunct w:val="0"/>
        <w:autoSpaceDE/>
        <w:autoSpaceDN/>
        <w:bidi w:val="0"/>
        <w:snapToGrid/>
        <w:spacing w:line="460" w:lineRule="exact"/>
        <w:ind w:left="630"/>
        <w:textAlignment w:val="auto"/>
        <w:rPr>
          <w:rFonts w:hint="eastAsia" w:ascii="仿宋_GB2312" w:eastAsia="仿宋_GB2312"/>
          <w:color w:val="FF0000"/>
          <w:sz w:val="32"/>
          <w:szCs w:val="32"/>
          <w:lang w:eastAsia="zh-CN"/>
        </w:rPr>
      </w:pPr>
      <w:r>
        <w:rPr>
          <w:rFonts w:hint="eastAsia" w:ascii="仿宋_GB2312" w:eastAsia="仿宋_GB2312"/>
          <w:sz w:val="32"/>
          <w:szCs w:val="32"/>
        </w:rPr>
        <w:t>3、报名须知：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rPr>
        <w:t>原件及复印件一份，授权委托书以及被授权人身份证</w:t>
      </w:r>
      <w:r>
        <w:rPr>
          <w:rFonts w:hint="eastAsia" w:ascii="仿宋_GB2312" w:eastAsia="仿宋_GB2312"/>
          <w:color w:val="FF0000"/>
          <w:sz w:val="32"/>
          <w:szCs w:val="32"/>
          <w:lang w:eastAsia="zh-CN"/>
        </w:rPr>
        <w:t>及资质证书。</w:t>
      </w:r>
    </w:p>
    <w:p>
      <w:pPr>
        <w:pStyle w:val="19"/>
        <w:keepNext w:val="0"/>
        <w:keepLines w:val="0"/>
        <w:pageBreakBefore w:val="0"/>
        <w:kinsoku/>
        <w:wordWrap/>
        <w:overflowPunct/>
        <w:topLinePunct w:val="0"/>
        <w:autoSpaceDE/>
        <w:autoSpaceDN/>
        <w:bidi w:val="0"/>
        <w:snapToGrid/>
        <w:spacing w:line="460" w:lineRule="exact"/>
        <w:ind w:firstLine="640" w:firstLineChars="200"/>
        <w:textAlignment w:val="auto"/>
      </w:pPr>
      <w:r>
        <w:rPr>
          <w:rFonts w:hint="eastAsia" w:ascii="仿宋_GB2312" w:hAnsi="Calibri" w:eastAsia="仿宋_GB2312" w:cs="Times New Roman"/>
          <w:color w:val="C00000"/>
          <w:sz w:val="32"/>
          <w:szCs w:val="32"/>
          <w:highlight w:val="yellow"/>
        </w:rPr>
        <w:t>4、本项目</w:t>
      </w:r>
      <w:r>
        <w:rPr>
          <w:rFonts w:hint="eastAsia" w:ascii="仿宋_GB2312" w:eastAsia="仿宋_GB2312" w:cs="Times New Roman"/>
          <w:color w:val="C00000"/>
          <w:sz w:val="32"/>
          <w:szCs w:val="32"/>
          <w:highlight w:val="yellow"/>
        </w:rPr>
        <w:t>接受</w:t>
      </w:r>
      <w:r>
        <w:rPr>
          <w:rFonts w:hint="eastAsia" w:ascii="仿宋_GB2312" w:hAnsi="Calibri" w:eastAsia="仿宋_GB2312" w:cs="Times New Roman"/>
          <w:color w:val="C00000"/>
          <w:sz w:val="32"/>
          <w:szCs w:val="32"/>
          <w:highlight w:val="yellow"/>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sz w:val="32"/>
          <w:szCs w:val="32"/>
        </w:rPr>
        <w:t>。</w:t>
      </w:r>
    </w:p>
    <w:p>
      <w:pPr>
        <w:keepNext w:val="0"/>
        <w:keepLines w:val="0"/>
        <w:pageBreakBefore w:val="0"/>
        <w:kinsoku/>
        <w:wordWrap/>
        <w:overflowPunct/>
        <w:topLinePunct w:val="0"/>
        <w:autoSpaceDE/>
        <w:autoSpaceDN/>
        <w:bidi w:val="0"/>
        <w:snapToGrid/>
        <w:spacing w:line="460" w:lineRule="exact"/>
        <w:ind w:firstLine="640" w:firstLineChars="200"/>
        <w:textAlignment w:val="auto"/>
        <w:rPr>
          <w:rFonts w:ascii="黑体" w:eastAsia="黑体"/>
          <w:sz w:val="32"/>
          <w:szCs w:val="32"/>
        </w:rPr>
      </w:pPr>
      <w:r>
        <w:rPr>
          <w:rFonts w:hint="eastAsia" w:ascii="黑体" w:eastAsia="黑体"/>
          <w:sz w:val="32"/>
          <w:szCs w:val="32"/>
        </w:rPr>
        <w:t>五、评审</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color w:val="C00000"/>
          <w:sz w:val="32"/>
          <w:szCs w:val="32"/>
        </w:rPr>
      </w:pPr>
      <w:r>
        <w:rPr>
          <w:rFonts w:hint="eastAsia" w:ascii="仿宋_GB2312" w:eastAsia="仿宋_GB2312"/>
          <w:b/>
          <w:sz w:val="32"/>
          <w:szCs w:val="32"/>
        </w:rPr>
        <w:t>评审时间：</w:t>
      </w:r>
      <w:r>
        <w:rPr>
          <w:rFonts w:hint="eastAsia" w:ascii="仿宋_GB2312" w:eastAsia="仿宋_GB2312"/>
          <w:b/>
          <w:color w:val="C00000"/>
          <w:sz w:val="32"/>
          <w:szCs w:val="32"/>
        </w:rPr>
        <w:t>另行通知</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keepNext w:val="0"/>
        <w:keepLines w:val="0"/>
        <w:pageBreakBefore w:val="0"/>
        <w:widowControl/>
        <w:shd w:val="clear" w:color="auto" w:fill="FFFFFF"/>
        <w:kinsoku/>
        <w:wordWrap/>
        <w:overflowPunct/>
        <w:topLinePunct w:val="0"/>
        <w:autoSpaceDE/>
        <w:autoSpaceDN/>
        <w:bidi w:val="0"/>
        <w:snapToGrid/>
        <w:spacing w:line="460" w:lineRule="exact"/>
        <w:ind w:firstLine="643" w:firstLineChars="200"/>
        <w:jc w:val="left"/>
        <w:textAlignment w:val="auto"/>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snapToGrid/>
        <w:spacing w:line="460" w:lineRule="exact"/>
        <w:ind w:firstLine="643" w:firstLineChars="200"/>
        <w:textAlignment w:val="auto"/>
        <w:rPr>
          <w:rFonts w:ascii="仿宋_GB2312" w:eastAsia="仿宋_GB2312"/>
          <w:sz w:val="32"/>
          <w:szCs w:val="32"/>
        </w:rPr>
      </w:pPr>
      <w:r>
        <w:rPr>
          <w:rFonts w:hint="eastAsia" w:ascii="仿宋_GB2312" w:eastAsia="仿宋_GB2312"/>
          <w:b/>
          <w:sz w:val="32"/>
          <w:szCs w:val="32"/>
        </w:rPr>
        <w:t>邮</w:t>
      </w:r>
      <w:r>
        <w:rPr>
          <w:rFonts w:ascii="仿宋_GB2312" w:eastAsia="仿宋_GB2312"/>
          <w:b/>
          <w:sz w:val="32"/>
          <w:szCs w:val="32"/>
        </w:rPr>
        <w:t>    </w:t>
      </w:r>
      <w:r>
        <w:rPr>
          <w:rFonts w:hint="eastAsia" w:ascii="仿宋_GB2312" w:eastAsia="仿宋_GB2312"/>
          <w:b/>
          <w:sz w:val="32"/>
          <w:szCs w:val="32"/>
        </w:rPr>
        <w:t xml:space="preserve">  </w:t>
      </w:r>
      <w:r>
        <w:rPr>
          <w:rFonts w:ascii="仿宋_GB2312" w:eastAsia="仿宋_GB2312"/>
          <w:b/>
          <w:sz w:val="32"/>
          <w:szCs w:val="32"/>
        </w:rPr>
        <w:t>箱：</w:t>
      </w:r>
      <w:r>
        <w:fldChar w:fldCharType="begin"/>
      </w:r>
      <w:r>
        <w:instrText xml:space="preserve"> HYPERLINK "mailto:xzsglyyzbb@126.com" </w:instrText>
      </w:r>
      <w:r>
        <w:fldChar w:fldCharType="separate"/>
      </w:r>
      <w:r>
        <w:rPr>
          <w:rFonts w:ascii="仿宋_GB2312" w:eastAsia="仿宋_GB2312"/>
          <w:b/>
          <w:sz w:val="32"/>
          <w:szCs w:val="32"/>
        </w:rPr>
        <w:t>xzsglyyzbb@126.com</w:t>
      </w:r>
      <w:r>
        <w:rPr>
          <w:rFonts w:ascii="仿宋_GB2312" w:eastAsia="仿宋_GB2312"/>
          <w:b/>
          <w:sz w:val="32"/>
          <w:szCs w:val="32"/>
        </w:rPr>
        <w:fldChar w:fldCharType="end"/>
      </w: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pStyle w:val="19"/>
        <w:spacing w:line="560" w:lineRule="exact"/>
        <w:rPr>
          <w:rFonts w:ascii="仿宋_GB2312" w:eastAsia="仿宋_GB2312"/>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响应须知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本磋商文件仅适用于本次磋商文件招标公告中的所叙述的内容。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2.1响应供应商是指向采购人提供货物、工程或者服务的法人、其他组织或者自然人。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2.2.本次响应供应商必须符合下列条件：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无论磋商活动中的做法和结果如何，供应商均应自行承担所有与参与招标活动有关的全部费用。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无论响应结果如何，采购人均无向供应商解释其成交或未成交原因的义务。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无论成交与否，已发放磋商文件的供应商对磋商文件负保密责任。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响应文件的编写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供应商应按磋商文件的要求准备标书，并保证所提供的全部资料的真实性，准确性及完整性，以使其磋商活动做出实质性的响应，否则其响应资格有可能被评审小组否决。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响应文件的格式要求按照响应文件格式要求准备。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的签署、密封和标记：响应文件文件共五份，其中“正本”两份，“副本”三份，如正副本内容不符，以“正本”为准，副本为正本的复印件。响应文件正副本均应采用A4纸打印（图表页可例外），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签署：响应文件正本每一页均应加盖供应商单位公章，其余为正本复印件。响应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响应文件的密封：响应文件应进行密封递交</w:t>
      </w:r>
    </w:p>
    <w:p>
      <w:pPr>
        <w:pStyle w:val="19"/>
      </w:pPr>
    </w:p>
    <w:p>
      <w:pPr>
        <w:pStyle w:val="19"/>
      </w:pPr>
    </w:p>
    <w:p>
      <w:pPr>
        <w:pStyle w:val="19"/>
      </w:pPr>
    </w:p>
    <w:p>
      <w:pPr>
        <w:pStyle w:val="19"/>
      </w:pPr>
    </w:p>
    <w:p>
      <w:pPr>
        <w:pStyle w:val="19"/>
      </w:pPr>
    </w:p>
    <w:p>
      <w:pPr>
        <w:pStyle w:val="19"/>
      </w:pPr>
    </w:p>
    <w:p>
      <w:pPr>
        <w:numPr>
          <w:ilvl w:val="0"/>
          <w:numId w:val="6"/>
        </w:numPr>
        <w:jc w:val="center"/>
        <w:rPr>
          <w:rFonts w:ascii="黑体" w:hAnsi="黑体" w:eastAsia="黑体" w:cs="黑体"/>
          <w:sz w:val="32"/>
          <w:szCs w:val="32"/>
        </w:rPr>
      </w:pPr>
      <w:r>
        <w:rPr>
          <w:rFonts w:hint="eastAsia" w:ascii="黑体" w:hAnsi="黑体" w:eastAsia="黑体" w:cs="黑体"/>
          <w:sz w:val="32"/>
          <w:szCs w:val="32"/>
        </w:rPr>
        <w:t>评审细则</w:t>
      </w:r>
    </w:p>
    <w:p>
      <w:pPr>
        <w:spacing w:line="560" w:lineRule="exact"/>
        <w:ind w:right="-92" w:rightChars="-44" w:firstLine="480" w:firstLineChars="200"/>
        <w:rPr>
          <w:rFonts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ascii="宋体" w:hAnsi="宋体"/>
          <w:bCs/>
          <w:sz w:val="24"/>
        </w:rPr>
      </w:pPr>
      <w:r>
        <w:rPr>
          <w:rFonts w:hint="eastAsia" w:ascii="宋体" w:hAnsi="宋体"/>
          <w:bCs/>
          <w:sz w:val="24"/>
        </w:rPr>
        <w:t>评标办法：评标委员会将采用综合评估法确定中标单位。</w:t>
      </w:r>
    </w:p>
    <w:tbl>
      <w:tblPr>
        <w:tblStyle w:val="13"/>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r>
              <w:rPr>
                <w:rFonts w:hint="eastAsia"/>
              </w:rPr>
              <w:t>报价部分：</w:t>
            </w:r>
            <w:r>
              <w:rPr>
                <w:rFonts w:hint="eastAsia"/>
                <w:u w:val="single"/>
              </w:rPr>
              <w:t xml:space="preserve">  40  </w:t>
            </w:r>
            <w:r>
              <w:rPr>
                <w:rFonts w:hint="eastAsia"/>
              </w:rPr>
              <w:t>分</w:t>
            </w:r>
          </w:p>
          <w:p>
            <w:r>
              <w:rPr>
                <w:rFonts w:hint="eastAsia"/>
                <w:lang w:eastAsia="zh-CN"/>
              </w:rPr>
              <w:t>服务方案</w:t>
            </w:r>
            <w:r>
              <w:rPr>
                <w:rFonts w:hint="eastAsia"/>
              </w:rPr>
              <w:t>：</w:t>
            </w:r>
            <w:r>
              <w:rPr>
                <w:rFonts w:hint="eastAsia"/>
                <w:u w:val="single"/>
              </w:rPr>
              <w:t xml:space="preserve"> 40  </w:t>
            </w:r>
            <w:r>
              <w:rPr>
                <w:rFonts w:hint="eastAsia"/>
              </w:rPr>
              <w:t>分</w:t>
            </w:r>
          </w:p>
          <w:p>
            <w:r>
              <w:rPr>
                <w:rFonts w:hint="eastAsia"/>
              </w:rPr>
              <w:t>综合部分：</w:t>
            </w:r>
            <w:r>
              <w:rPr>
                <w:rFonts w:hint="eastAsia"/>
                <w:u w:val="single"/>
              </w:rPr>
              <w:t xml:space="preserve">  </w:t>
            </w:r>
            <w:r>
              <w:rPr>
                <w:rFonts w:hint="eastAsia"/>
                <w:u w:val="single"/>
                <w:lang w:val="en-US" w:eastAsia="zh-CN"/>
              </w:rPr>
              <w:t>2</w:t>
            </w:r>
            <w:r>
              <w:rPr>
                <w:rFonts w:hint="eastAsia"/>
                <w:u w:val="single"/>
              </w:rPr>
              <w:t xml:space="preserve">0  </w:t>
            </w:r>
            <w:r>
              <w:rPr>
                <w:rFonts w:hint="eastAsia"/>
              </w:rPr>
              <w:t>分</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r>
              <w:rPr>
                <w:rFonts w:hint="eastAsia"/>
              </w:rPr>
              <w:t>满足招标文件要求且投标报价折扣率最低值为评标基准价，得满分40分，其余投标人得分按照以下公式计算：</w:t>
            </w:r>
          </w:p>
          <w:p>
            <w:r>
              <w:rPr>
                <w:rFonts w:hint="eastAsia"/>
              </w:rPr>
              <w:t>（40分）</w:t>
            </w:r>
          </w:p>
        </w:tc>
        <w:tc>
          <w:tcPr>
            <w:tcW w:w="5380" w:type="dxa"/>
            <w:vAlign w:val="center"/>
          </w:tcPr>
          <w:p>
            <w:r>
              <w:rPr>
                <w:rFonts w:hint="eastAsia"/>
              </w:rPr>
              <w:t>投标报价得分=（评标基准价/投标报价）* 40</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r>
              <w:rPr>
                <w:rFonts w:hint="eastAsia"/>
              </w:rPr>
              <w:t>实施方案（</w:t>
            </w:r>
            <w:r>
              <w:rPr>
                <w:rFonts w:hint="eastAsia"/>
                <w:lang w:val="en-US" w:eastAsia="zh-CN"/>
              </w:rPr>
              <w:t>4</w:t>
            </w:r>
            <w:r>
              <w:rPr>
                <w:rFonts w:hint="eastAsia"/>
              </w:rPr>
              <w:t>0分）</w:t>
            </w:r>
          </w:p>
        </w:tc>
        <w:tc>
          <w:tcPr>
            <w:tcW w:w="5380" w:type="dxa"/>
            <w:vAlign w:val="center"/>
          </w:tcPr>
          <w:p>
            <w:r>
              <w:rPr>
                <w:rFonts w:hint="eastAsia"/>
                <w:lang w:eastAsia="zh-CN"/>
              </w:rPr>
              <w:t>根据项目实施方案</w:t>
            </w:r>
            <w:r>
              <w:rPr>
                <w:rFonts w:hint="eastAsia"/>
              </w:rPr>
              <w:t>在0-</w:t>
            </w:r>
            <w:r>
              <w:rPr>
                <w:rFonts w:hint="eastAsia"/>
                <w:lang w:val="en-US" w:eastAsia="zh-CN"/>
              </w:rPr>
              <w:t>4</w:t>
            </w:r>
            <w:r>
              <w:rPr>
                <w:rFonts w:hint="eastAsia"/>
              </w:rPr>
              <w:t>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r>
              <w:rPr>
                <w:rFonts w:hint="eastAsia"/>
              </w:rPr>
              <w:t>综合实力（</w:t>
            </w:r>
            <w:r>
              <w:rPr>
                <w:rFonts w:hint="eastAsia"/>
                <w:lang w:val="en-US" w:eastAsia="zh-CN"/>
              </w:rPr>
              <w:t>10</w:t>
            </w:r>
            <w:r>
              <w:rPr>
                <w:rFonts w:hint="eastAsia"/>
              </w:rPr>
              <w:t>分）</w:t>
            </w:r>
          </w:p>
        </w:tc>
        <w:tc>
          <w:tcPr>
            <w:tcW w:w="5380" w:type="dxa"/>
            <w:vAlign w:val="center"/>
          </w:tcPr>
          <w:p>
            <w:pPr>
              <w:jc w:val="left"/>
            </w:pPr>
            <w:r>
              <w:rPr>
                <w:rFonts w:hint="eastAsia"/>
              </w:rPr>
              <w:t>在人员、设备、资金、企业品牌综合实力等方面具有相应较强的供应能力在0-</w:t>
            </w:r>
            <w:r>
              <w:rPr>
                <w:rFonts w:hint="eastAsia"/>
                <w:lang w:val="en-US" w:eastAsia="zh-CN"/>
              </w:rPr>
              <w:t>10</w:t>
            </w:r>
            <w:r>
              <w:rPr>
                <w:rFonts w:hint="eastAsia"/>
              </w:rPr>
              <w:t>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r>
              <w:rPr>
                <w:rFonts w:hint="eastAsia"/>
              </w:rPr>
              <w:t>企业业绩（</w:t>
            </w:r>
            <w:r>
              <w:rPr>
                <w:rFonts w:hint="eastAsia"/>
                <w:lang w:val="en-US" w:eastAsia="zh-CN"/>
              </w:rPr>
              <w:t>10</w:t>
            </w:r>
            <w:r>
              <w:rPr>
                <w:rFonts w:hint="eastAsia"/>
              </w:rPr>
              <w:t>分）</w:t>
            </w:r>
          </w:p>
        </w:tc>
        <w:tc>
          <w:tcPr>
            <w:tcW w:w="5380" w:type="dxa"/>
            <w:vAlign w:val="center"/>
          </w:tcPr>
          <w:p>
            <w:r>
              <w:rPr>
                <w:rFonts w:hint="eastAsia"/>
              </w:rPr>
              <w:t>具有2019年1月1日以来类似项目业绩，每提供一份业绩得2分，本项最多得</w:t>
            </w:r>
            <w:r>
              <w:rPr>
                <w:rFonts w:hint="eastAsia"/>
                <w:lang w:val="en-US" w:eastAsia="zh-CN"/>
              </w:rPr>
              <w:t>10</w:t>
            </w:r>
            <w:r>
              <w:rPr>
                <w:rFonts w:hint="eastAsia"/>
              </w:rPr>
              <w:t>分。</w:t>
            </w:r>
          </w:p>
        </w:tc>
      </w:tr>
    </w:tbl>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9"/>
      </w:pPr>
    </w:p>
    <w:p>
      <w:pPr>
        <w:pStyle w:val="19"/>
      </w:pPr>
    </w:p>
    <w:p>
      <w:pPr>
        <w:pStyle w:val="19"/>
      </w:pPr>
    </w:p>
    <w:p>
      <w:pPr>
        <w:pStyle w:val="19"/>
      </w:pPr>
    </w:p>
    <w:p>
      <w:pPr>
        <w:pStyle w:val="19"/>
      </w:pPr>
    </w:p>
    <w:p>
      <w:pPr>
        <w:pStyle w:val="19"/>
      </w:pPr>
    </w:p>
    <w:p>
      <w:pPr>
        <w:pStyle w:val="19"/>
      </w:pPr>
    </w:p>
    <w:p>
      <w:pPr>
        <w:pStyle w:val="19"/>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hint="eastAsia"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pStyle w:val="19"/>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第四章响应文件格式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WwdGdkA&#10;AAALAQAADwAAAAAAAAABACAAAAAiAAAAZHJzL2Rvd25yZXYueG1sUEsBAhQAFAAAAAgAh07iQF52&#10;w4ceAgAAXgQAAA4AAAAAAAAAAQAgAAAAKAEAAGRycy9lMm9Eb2MueG1sUEsFBgAAAAAGAAYAWQEA&#10;ALgFA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rPr>
        <w:t>磋商公告名称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rPr>
        <w:t>磋商响应文件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rPr>
        <w:t>招标单位：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rPr>
        <w:t>响应单位：</w:t>
      </w:r>
    </w:p>
    <w:p>
      <w:pPr>
        <w:ind w:firstLine="1928" w:firstLineChars="600"/>
        <w:rPr>
          <w:rFonts w:ascii="宋体" w:hAnsi="宋体"/>
          <w:sz w:val="32"/>
          <w:szCs w:val="32"/>
        </w:rPr>
      </w:pPr>
      <w:r>
        <w:rPr>
          <w:rFonts w:hint="eastAsia" w:ascii="宋体" w:hAnsi="宋体"/>
          <w:b/>
          <w:sz w:val="32"/>
          <w:szCs w:val="32"/>
        </w:rPr>
        <w:t>响应单位代表：</w:t>
      </w:r>
    </w:p>
    <w:p>
      <w:pPr>
        <w:ind w:firstLine="1928" w:firstLineChars="600"/>
        <w:rPr>
          <w:rFonts w:ascii="宋体" w:hAnsi="宋体"/>
          <w:sz w:val="32"/>
          <w:szCs w:val="32"/>
        </w:rPr>
      </w:pPr>
      <w:r>
        <w:rPr>
          <w:rFonts w:hint="eastAsia" w:ascii="宋体" w:hAnsi="宋体"/>
          <w:b/>
          <w:sz w:val="32"/>
          <w:szCs w:val="32"/>
        </w:rPr>
        <w:t>响应单位地址：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ascii="宋体" w:hAnsi="宋体"/>
          <w:b/>
          <w:color w:val="000000"/>
          <w:sz w:val="32"/>
          <w:szCs w:val="32"/>
        </w:rPr>
      </w:pPr>
      <w:r>
        <w:rPr>
          <w:rFonts w:hint="eastAsia" w:ascii="宋体" w:hAnsi="宋体"/>
          <w:b/>
          <w:color w:val="000000"/>
          <w:sz w:val="32"/>
          <w:szCs w:val="32"/>
        </w:rPr>
        <w:t>邮    箱：</w:t>
      </w: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pStyle w:val="19"/>
        <w:rPr>
          <w:rFonts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rPr>
        <w:t>响应文件组成</w:t>
      </w:r>
    </w:p>
    <w:tbl>
      <w:tblPr>
        <w:tblStyle w:val="13"/>
        <w:tblW w:w="99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 、</w:t>
            </w:r>
            <w:r>
              <w:rPr>
                <w:rFonts w:hint="eastAsia" w:ascii="仿宋" w:hAnsi="仿宋" w:eastAsia="仿宋" w:cs="宋体"/>
                <w:b/>
                <w:bCs/>
                <w:color w:val="C00000"/>
                <w:kern w:val="0"/>
                <w:sz w:val="22"/>
                <w:szCs w:val="21"/>
                <w:lang w:eastAsia="zh-CN"/>
              </w:rPr>
              <w:t>人员资质</w:t>
            </w:r>
            <w:r>
              <w:rPr>
                <w:rFonts w:hint="eastAsia" w:ascii="仿宋" w:hAnsi="仿宋" w:eastAsia="仿宋" w:cs="宋体"/>
                <w:b/>
                <w:bCs/>
                <w:color w:val="C00000"/>
                <w:kern w:val="0"/>
                <w:sz w:val="22"/>
                <w:szCs w:val="21"/>
              </w:rPr>
              <w:t>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服务方案</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投标人认为应递交的其它材料</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bl>
    <w:p>
      <w:pPr>
        <w:spacing w:line="520" w:lineRule="exact"/>
        <w:ind w:left="-283" w:leftChars="-135" w:right="-340" w:rightChars="-162"/>
        <w:rPr>
          <w:rFonts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1、响应响应文件封面右上角须标明正本、副本；2、需提供响应响应文件正本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pStyle w:val="19"/>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19626747"/>
      <w:bookmarkStart w:id="1" w:name="_Toc258360158"/>
      <w:bookmarkStart w:id="2" w:name="_Toc258360269"/>
      <w:bookmarkStart w:id="3" w:name="_Toc258333636"/>
      <w:bookmarkStart w:id="4" w:name="_Toc304219257"/>
      <w:bookmarkStart w:id="5" w:name="_Toc337475854"/>
      <w:bookmarkStart w:id="6" w:name="_Toc9548"/>
      <w:bookmarkStart w:id="7" w:name="_Toc10762"/>
      <w:bookmarkStart w:id="8" w:name="_Toc320878640"/>
      <w:bookmarkStart w:id="9" w:name="_Toc337554724"/>
      <w:bookmarkStart w:id="10" w:name="_Toc248896063"/>
      <w:bookmarkStart w:id="11" w:name="_Toc17030"/>
      <w:bookmarkStart w:id="12" w:name="_Toc258354146"/>
      <w:bookmarkStart w:id="13" w:name="_Toc15313"/>
      <w:bookmarkStart w:id="14" w:name="_Toc2617088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pStyle w:val="19"/>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9"/>
        <w:rPr>
          <w:rFonts w:ascii="黑体" w:eastAsia="黑体"/>
          <w:color w:val="000000"/>
          <w:sz w:val="32"/>
          <w:szCs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磋商响应函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（项目名称）的磋商文件，我方有能力也完全同意承担磋商文件规定的供货单位的全部责任和义务。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1、我方已仔细研究了全部磋商文件，完全理解并同意放弃对这方面有不明及误解的权利。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2、本响应文件始终对我方有约束力，我方将遵守磋商文件规定，履行合同责任和义务，按照磋商文件条款及规定时间、地点提供保质保量合格的产品及服务。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4、我们同意提供招标人要求的有关本次招标的其它任何资料。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响应人：（公章）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9"/>
        <w:rPr>
          <w:rFonts w:ascii="黑体" w:eastAsia="黑体"/>
          <w:color w:val="000000"/>
          <w:sz w:val="32"/>
          <w:szCs w:val="32"/>
        </w:rPr>
      </w:pPr>
    </w:p>
    <w:p>
      <w:pPr>
        <w:pStyle w:val="19"/>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（项目名称）的竞争性磋商活动。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KMJjA2AAAAAoBAAAPAAAAAAAAAAEAIAAAACIAAABk&#10;cnMvZG93bnJldi54bWxQSwECFAAUAAAACACHTuJAWwiQ6QYCAAA4BAAADgAAAAAAAAABACAAAAAn&#10;AQAAZHJzL2Uyb0RvYy54bWxQSwUGAAAAAAYABgBZAQAAnwU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ZhjyNkAAAAKAQAADwAAAAAAAAABACAAAAAi&#10;AAAAZHJzL2Rvd25yZXYueG1sUEsBAhQAFAAAAAgAh07iQHa1uHIJAgAAOAQAAA4AAAAAAAAAAQAg&#10;AAAAKAEAAGRycy9lMm9Eb2MueG1sUEsFBgAAAAAGAAYAWQEAAKMFA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nKsO92QAAAAoBAAAPAAAAAAAAAAEAIAAAACIA&#10;AABkcnMvZG93bnJldi54bWxQSwECFAAUAAAACACHTuJARXIXMAgCAAA4BAAADgAAAAAAAAABACAA&#10;AAAoAQAAZHJzL2Uyb0RvYy54bWxQSwUGAAAAAAYABgBZAQAAog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&#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MJ/e1wAAAAgBAAAPAAAAAAAAAAEAIAAAACIAAABk&#10;cnMvZG93bnJldi54bWxQSwECFAAUAAAACACHTuJA1TCo5AcCAAA4BAAADgAAAAAAAAABACAAAAAm&#10;AQAAZHJzL2Uyb0RvYy54bWxQSwUGAAAAAAYABgBZAQAAnw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1、公平竞争参加本次磋商活动；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3、如出现以下行为，我公司及参与磋商响应的工作人员无条件接受院方及法律的处置：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⑴供货单位代表未出席磋商响应会或评审时被三次提名而供货单位无代表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⑵递交的响应文件和资质文件中有虚假内容的；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⑷磋商报价低于实际成本价的；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69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8"/>
                    </w:pPr>
                    <w:r>
                      <w:rPr>
                        <w:rFonts w:hint="eastAsia"/>
                      </w:rPr>
                      <w:t xml:space="preserve">第 </w:t>
                    </w:r>
                    <w:r>
                      <w:fldChar w:fldCharType="begin"/>
                    </w:r>
                    <w:r>
                      <w:instrText xml:space="preserve"> PAGE  \* MERGEFORMAT </w:instrText>
                    </w:r>
                    <w:r>
                      <w:fldChar w:fldCharType="separate"/>
                    </w:r>
                    <w:r>
                      <w:t>8</w:t>
                    </w:r>
                    <w:r>
                      <w:fldChar w:fldCharType="end"/>
                    </w:r>
                    <w:r>
                      <w:rPr>
                        <w:rFonts w:hint="eastAsia"/>
                      </w:rPr>
                      <w:t xml:space="preserve"> 页 共 </w:t>
                    </w:r>
                    <w:r>
                      <w:fldChar w:fldCharType="begin"/>
                    </w:r>
                    <w:r>
                      <w:instrText xml:space="preserve"> NUMPAGES  \* MERGEFORMAT </w:instrText>
                    </w:r>
                    <w:r>
                      <w:fldChar w:fldCharType="separate"/>
                    </w:r>
                    <w:r>
                      <w:t>18</w:t>
                    </w:r>
                    <w:r>
                      <w:fldChar w:fldCharType="end"/>
                    </w:r>
                    <w:r>
                      <w:rPr>
                        <w:rFonts w:hint="eastAsia"/>
                      </w:rPr>
                      <w:t xml:space="preserve"> 页</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202DD3"/>
    <w:rsid w:val="005863DE"/>
    <w:rsid w:val="005A3F93"/>
    <w:rsid w:val="006D3B87"/>
    <w:rsid w:val="00713407"/>
    <w:rsid w:val="007355C8"/>
    <w:rsid w:val="00817776"/>
    <w:rsid w:val="00952349"/>
    <w:rsid w:val="00AB4A84"/>
    <w:rsid w:val="00AF7E12"/>
    <w:rsid w:val="00C45330"/>
    <w:rsid w:val="00CE1A27"/>
    <w:rsid w:val="00D47DAF"/>
    <w:rsid w:val="0360444E"/>
    <w:rsid w:val="03C05FE9"/>
    <w:rsid w:val="041C0681"/>
    <w:rsid w:val="045C4934"/>
    <w:rsid w:val="06AB0CBE"/>
    <w:rsid w:val="07115D57"/>
    <w:rsid w:val="07480850"/>
    <w:rsid w:val="07A779E9"/>
    <w:rsid w:val="0831446C"/>
    <w:rsid w:val="08492771"/>
    <w:rsid w:val="08B25A56"/>
    <w:rsid w:val="091E4C98"/>
    <w:rsid w:val="09891DDE"/>
    <w:rsid w:val="09984B6B"/>
    <w:rsid w:val="09E9128C"/>
    <w:rsid w:val="0A1C52E7"/>
    <w:rsid w:val="0A321C94"/>
    <w:rsid w:val="0B0F299D"/>
    <w:rsid w:val="0B9D1095"/>
    <w:rsid w:val="0BD8254C"/>
    <w:rsid w:val="0CE95F36"/>
    <w:rsid w:val="0CFB4C25"/>
    <w:rsid w:val="0D456FB4"/>
    <w:rsid w:val="0D9E4273"/>
    <w:rsid w:val="0DF70796"/>
    <w:rsid w:val="0E5B26BC"/>
    <w:rsid w:val="0E9016D0"/>
    <w:rsid w:val="0E93621F"/>
    <w:rsid w:val="0F54445A"/>
    <w:rsid w:val="111B0067"/>
    <w:rsid w:val="113B3497"/>
    <w:rsid w:val="114C35D9"/>
    <w:rsid w:val="117039F2"/>
    <w:rsid w:val="11717F0E"/>
    <w:rsid w:val="117C798B"/>
    <w:rsid w:val="11953DFF"/>
    <w:rsid w:val="11C31BE9"/>
    <w:rsid w:val="12A11F66"/>
    <w:rsid w:val="13C5199E"/>
    <w:rsid w:val="14682D8B"/>
    <w:rsid w:val="16A35C46"/>
    <w:rsid w:val="170D04F7"/>
    <w:rsid w:val="17D81E85"/>
    <w:rsid w:val="186D0D29"/>
    <w:rsid w:val="188744A6"/>
    <w:rsid w:val="1965314B"/>
    <w:rsid w:val="19B126BF"/>
    <w:rsid w:val="1A0C71E7"/>
    <w:rsid w:val="1A257B62"/>
    <w:rsid w:val="1B304823"/>
    <w:rsid w:val="1BCA7DF5"/>
    <w:rsid w:val="1C900C49"/>
    <w:rsid w:val="1D5D013B"/>
    <w:rsid w:val="1D995826"/>
    <w:rsid w:val="1E4C6245"/>
    <w:rsid w:val="1F1D4095"/>
    <w:rsid w:val="1FAD5926"/>
    <w:rsid w:val="1FEA698F"/>
    <w:rsid w:val="21262AC3"/>
    <w:rsid w:val="22023BDE"/>
    <w:rsid w:val="22401398"/>
    <w:rsid w:val="245F44FD"/>
    <w:rsid w:val="246624B2"/>
    <w:rsid w:val="24DF7354"/>
    <w:rsid w:val="24FE3AD7"/>
    <w:rsid w:val="25D35ACF"/>
    <w:rsid w:val="25E13CF1"/>
    <w:rsid w:val="2643733F"/>
    <w:rsid w:val="264A511E"/>
    <w:rsid w:val="278100C0"/>
    <w:rsid w:val="27AF30E6"/>
    <w:rsid w:val="281A4847"/>
    <w:rsid w:val="288B4898"/>
    <w:rsid w:val="28AE7436"/>
    <w:rsid w:val="29CB3577"/>
    <w:rsid w:val="2A7E0BB7"/>
    <w:rsid w:val="2A826BC7"/>
    <w:rsid w:val="2B0A7B44"/>
    <w:rsid w:val="2CC10CAE"/>
    <w:rsid w:val="2ED21247"/>
    <w:rsid w:val="2F632DBF"/>
    <w:rsid w:val="30217C48"/>
    <w:rsid w:val="311B0235"/>
    <w:rsid w:val="31384F13"/>
    <w:rsid w:val="3180380D"/>
    <w:rsid w:val="31827FC3"/>
    <w:rsid w:val="32367AE2"/>
    <w:rsid w:val="33F956F6"/>
    <w:rsid w:val="35235DD9"/>
    <w:rsid w:val="355D343E"/>
    <w:rsid w:val="35803DCD"/>
    <w:rsid w:val="358D0D69"/>
    <w:rsid w:val="359022EB"/>
    <w:rsid w:val="371A00FA"/>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504B88"/>
    <w:rsid w:val="44B67130"/>
    <w:rsid w:val="456841B6"/>
    <w:rsid w:val="457B6881"/>
    <w:rsid w:val="4656733B"/>
    <w:rsid w:val="46710830"/>
    <w:rsid w:val="46BB2C0A"/>
    <w:rsid w:val="47552A75"/>
    <w:rsid w:val="48161723"/>
    <w:rsid w:val="486D7AF7"/>
    <w:rsid w:val="493C56B1"/>
    <w:rsid w:val="494804BB"/>
    <w:rsid w:val="495A2A50"/>
    <w:rsid w:val="49664CB2"/>
    <w:rsid w:val="4A2A20B9"/>
    <w:rsid w:val="4AD01884"/>
    <w:rsid w:val="4B4638AD"/>
    <w:rsid w:val="4B70660F"/>
    <w:rsid w:val="4B7C13C2"/>
    <w:rsid w:val="4B9C1C97"/>
    <w:rsid w:val="4BC500AA"/>
    <w:rsid w:val="4C1C5AD5"/>
    <w:rsid w:val="4D242965"/>
    <w:rsid w:val="4D4952BF"/>
    <w:rsid w:val="4FCE5CD6"/>
    <w:rsid w:val="503F3FE4"/>
    <w:rsid w:val="50644509"/>
    <w:rsid w:val="51412A8B"/>
    <w:rsid w:val="514F77D3"/>
    <w:rsid w:val="515509C9"/>
    <w:rsid w:val="52A31D63"/>
    <w:rsid w:val="533D08A8"/>
    <w:rsid w:val="53501B3C"/>
    <w:rsid w:val="53EC32EF"/>
    <w:rsid w:val="550B217C"/>
    <w:rsid w:val="55803735"/>
    <w:rsid w:val="563E288F"/>
    <w:rsid w:val="57162389"/>
    <w:rsid w:val="57575861"/>
    <w:rsid w:val="5A7B15A2"/>
    <w:rsid w:val="5ABF3065"/>
    <w:rsid w:val="5AD50E25"/>
    <w:rsid w:val="5B736C6D"/>
    <w:rsid w:val="5C0B1608"/>
    <w:rsid w:val="5CEA2A63"/>
    <w:rsid w:val="5D327E39"/>
    <w:rsid w:val="5D4D3632"/>
    <w:rsid w:val="5D5077B4"/>
    <w:rsid w:val="5E1F7E4F"/>
    <w:rsid w:val="5E89646C"/>
    <w:rsid w:val="5ED90E8F"/>
    <w:rsid w:val="60247155"/>
    <w:rsid w:val="603040BB"/>
    <w:rsid w:val="615523A0"/>
    <w:rsid w:val="61A05A1B"/>
    <w:rsid w:val="624C1169"/>
    <w:rsid w:val="649D2897"/>
    <w:rsid w:val="64BF3E0B"/>
    <w:rsid w:val="64E26821"/>
    <w:rsid w:val="650A5D90"/>
    <w:rsid w:val="65207F71"/>
    <w:rsid w:val="653122C2"/>
    <w:rsid w:val="66016CC0"/>
    <w:rsid w:val="672F205D"/>
    <w:rsid w:val="67C71CC5"/>
    <w:rsid w:val="695C7637"/>
    <w:rsid w:val="6A3805EE"/>
    <w:rsid w:val="6A67750E"/>
    <w:rsid w:val="6B333FF1"/>
    <w:rsid w:val="6BDA23AB"/>
    <w:rsid w:val="6CD8518D"/>
    <w:rsid w:val="6ECA7999"/>
    <w:rsid w:val="6F7B0CA4"/>
    <w:rsid w:val="6F8E4227"/>
    <w:rsid w:val="6FEC0000"/>
    <w:rsid w:val="70201765"/>
    <w:rsid w:val="70E04A7D"/>
    <w:rsid w:val="70F03E6A"/>
    <w:rsid w:val="71284815"/>
    <w:rsid w:val="71B367CA"/>
    <w:rsid w:val="72AF20B0"/>
    <w:rsid w:val="73B95B82"/>
    <w:rsid w:val="73BA7E96"/>
    <w:rsid w:val="745F5922"/>
    <w:rsid w:val="75441CAA"/>
    <w:rsid w:val="754A3E80"/>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rFonts w:ascii="Calibri" w:hAnsi="Calibri" w:cs="Times New Roman"/>
      <w:spacing w:val="10"/>
      <w:kern w:val="0"/>
      <w:sz w:val="24"/>
    </w:rPr>
  </w:style>
  <w:style w:type="paragraph" w:styleId="4">
    <w:name w:val="Normal Indent"/>
    <w:basedOn w:val="1"/>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qFormat/>
    <w:uiPriority w:val="0"/>
    <w:pPr>
      <w:jc w:val="left"/>
    </w:pPr>
  </w:style>
  <w:style w:type="paragraph" w:styleId="6">
    <w:name w:val="Body Text"/>
    <w:basedOn w:val="1"/>
    <w:next w:val="1"/>
    <w:qFormat/>
    <w:uiPriority w:val="1"/>
    <w:pPr>
      <w:ind w:left="137"/>
    </w:pPr>
    <w:rPr>
      <w:rFonts w:ascii="宋体" w:hAnsi="宋体" w:eastAsia="宋体"/>
      <w:sz w:val="24"/>
      <w:lang w:eastAsia="en-US"/>
    </w:rPr>
  </w:style>
  <w:style w:type="paragraph" w:styleId="7">
    <w:name w:val="Body Text Indent"/>
    <w:basedOn w:val="1"/>
    <w:next w:val="1"/>
    <w:qFormat/>
    <w:uiPriority w:val="0"/>
    <w:pPr>
      <w:ind w:left="884"/>
    </w:pPr>
    <w:rPr>
      <w:sz w:val="24"/>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line="432" w:lineRule="auto"/>
      <w:jc w:val="left"/>
    </w:pPr>
    <w:rPr>
      <w:rFonts w:cs="Times New Roman"/>
      <w:kern w:val="0"/>
      <w:sz w:val="24"/>
    </w:rPr>
  </w:style>
  <w:style w:type="paragraph" w:styleId="11">
    <w:name w:val="Body Text First Indent"/>
    <w:basedOn w:val="6"/>
    <w:next w:val="1"/>
    <w:qFormat/>
    <w:uiPriority w:val="0"/>
    <w:pPr>
      <w:ind w:firstLine="420" w:firstLineChars="100"/>
    </w:pPr>
    <w:rPr>
      <w:szCs w:val="21"/>
    </w:rPr>
  </w:style>
  <w:style w:type="paragraph" w:styleId="12">
    <w:name w:val="Body Text First Indent 2"/>
    <w:basedOn w:val="7"/>
    <w:next w:val="11"/>
    <w:unhideWhenUsed/>
    <w:qFormat/>
    <w:uiPriority w:val="99"/>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eastAsia="宋体" w:cs="Times New Roman"/>
      <w:kern w:val="2"/>
      <w:sz w:val="21"/>
      <w:szCs w:val="21"/>
      <w:lang w:val="en-US" w:eastAsia="zh-CN" w:bidi="ar"/>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FollowedHyperlink"/>
    <w:basedOn w:val="15"/>
    <w:qFormat/>
    <w:uiPriority w:val="0"/>
    <w:rPr>
      <w:color w:val="444444"/>
      <w:sz w:val="21"/>
      <w:szCs w:val="21"/>
      <w:u w:val="none"/>
    </w:rPr>
  </w:style>
  <w:style w:type="character" w:styleId="17">
    <w:name w:val="Hyperlink"/>
    <w:basedOn w:val="15"/>
    <w:semiHidden/>
    <w:unhideWhenUsed/>
    <w:qFormat/>
    <w:uiPriority w:val="99"/>
    <w:rPr>
      <w:rFonts w:ascii="微软雅黑" w:hAnsi="微软雅黑" w:eastAsia="微软雅黑" w:cs="微软雅黑"/>
      <w:color w:val="02396F"/>
      <w:u w:val="single"/>
    </w:rPr>
  </w:style>
  <w:style w:type="character" w:styleId="18">
    <w:name w:val="annotation reference"/>
    <w:basedOn w:val="15"/>
    <w:qFormat/>
    <w:uiPriority w:val="0"/>
    <w:rPr>
      <w:sz w:val="21"/>
      <w:szCs w:val="21"/>
    </w:rPr>
  </w:style>
  <w:style w:type="paragraph" w:customStyle="1" w:styleId="19">
    <w:name w:val="无间隔1"/>
    <w:basedOn w:val="1"/>
    <w:qFormat/>
    <w:uiPriority w:val="1"/>
    <w:pPr>
      <w:spacing w:line="400" w:lineRule="exact"/>
    </w:pPr>
    <w:rPr>
      <w:rFonts w:eastAsia="宋体"/>
      <w:sz w:val="24"/>
    </w:rPr>
  </w:style>
  <w:style w:type="paragraph" w:customStyle="1" w:styleId="20">
    <w:name w:val="Normal_3"/>
    <w:qFormat/>
    <w:uiPriority w:val="0"/>
    <w:rPr>
      <w:rFonts w:ascii="Times New Roman" w:hAnsi="Times New Roman" w:eastAsia="Times New Roman" w:cs="Times New Roman"/>
      <w:sz w:val="24"/>
      <w:szCs w:val="24"/>
      <w:lang w:val="en-US" w:eastAsia="zh-CN" w:bidi="ar-SA"/>
    </w:rPr>
  </w:style>
  <w:style w:type="character" w:customStyle="1" w:styleId="21">
    <w:name w:val="页脚 Char"/>
    <w:basedOn w:val="15"/>
    <w:link w:val="8"/>
    <w:qFormat/>
    <w:uiPriority w:val="0"/>
    <w:rPr>
      <w:rFonts w:asciiTheme="minorHAnsi" w:hAnsiTheme="minorHAnsi" w:eastAsiaTheme="minorEastAsia" w:cstheme="minorBidi"/>
      <w:kern w:val="2"/>
      <w:sz w:val="18"/>
      <w:szCs w:val="18"/>
    </w:rPr>
  </w:style>
  <w:style w:type="paragraph" w:styleId="22">
    <w:name w:val="List Paragraph"/>
    <w:basedOn w:val="1"/>
    <w:qFormat/>
    <w:uiPriority w:val="99"/>
    <w:pPr>
      <w:ind w:firstLine="420" w:firstLineChars="200"/>
    </w:pPr>
  </w:style>
  <w:style w:type="character" w:customStyle="1" w:styleId="23">
    <w:name w:val="hover15"/>
    <w:basedOn w:val="15"/>
    <w:qFormat/>
    <w:uiPriority w:val="0"/>
  </w:style>
  <w:style w:type="paragraph" w:customStyle="1" w:styleId="24">
    <w:name w:val="无间隔11"/>
    <w:basedOn w:val="1"/>
    <w:qFormat/>
    <w:uiPriority w:val="1"/>
    <w:pPr>
      <w:spacing w:line="400" w:lineRule="exact"/>
    </w:pPr>
    <w:rPr>
      <w:rFonts w:ascii="Calibri" w:hAnsi="Calibri"/>
      <w:sz w:val="24"/>
      <w:szCs w:val="22"/>
    </w:rPr>
  </w:style>
  <w:style w:type="character" w:customStyle="1" w:styleId="25">
    <w:name w:val="font21"/>
    <w:basedOn w:val="15"/>
    <w:qFormat/>
    <w:uiPriority w:val="0"/>
    <w:rPr>
      <w:rFonts w:hint="eastAsia" w:ascii="宋体" w:hAnsi="宋体" w:eastAsia="宋体" w:cs="宋体"/>
      <w:color w:val="FF0000"/>
      <w:sz w:val="24"/>
      <w:szCs w:val="24"/>
      <w:u w:val="none"/>
    </w:rPr>
  </w:style>
  <w:style w:type="paragraph" w:customStyle="1" w:styleId="26">
    <w:name w:val="No Spacing"/>
    <w:basedOn w:val="1"/>
    <w:qFormat/>
    <w:uiPriority w:val="1"/>
    <w:pPr>
      <w:spacing w:after="0" w:line="400" w:lineRule="exact"/>
    </w:pPr>
    <w:rPr>
      <w:rFonts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5793</Words>
  <Characters>5983</Characters>
  <Lines>65</Lines>
  <Paragraphs>18</Paragraphs>
  <TotalTime>2</TotalTime>
  <ScaleCrop>false</ScaleCrop>
  <LinksUpToDate>false</LinksUpToDate>
  <CharactersWithSpaces>7140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2023-06-30T03:28:00Z</dcterms:created>
  <dc:creator>一期一会</dc:creator>
  <cp:lastModifiedBy>一期一会</cp:lastModifiedBy>
  <cp:lastPrinted>2023-08-08T02:05:00Z</cp:lastPrinted>
  <dcterms:modified xsi:type="dcterms:W3CDTF">2023-09-21T00:44:10Z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B0283807E7834F529EF8AE28AFF90EA6_13</vt:lpwstr>
  </property>
</Properties>
</file>