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52"/>
          <w:szCs w:val="52"/>
        </w:rPr>
      </w:pPr>
    </w:p>
    <w:p>
      <w:pPr>
        <w:jc w:val="center"/>
        <w:rPr>
          <w:rFonts w:ascii="黑体" w:hAnsi="黑体" w:eastAsia="黑体" w:cs="黑体"/>
          <w:sz w:val="52"/>
          <w:szCs w:val="52"/>
        </w:rPr>
      </w:pPr>
      <w:r>
        <w:rPr>
          <w:rFonts w:hint="eastAsia" w:ascii="黑体" w:hAnsi="黑体" w:eastAsia="黑体" w:cs="黑体"/>
          <w:sz w:val="52"/>
          <w:szCs w:val="52"/>
        </w:rPr>
        <w:t>新郑市公立人民医院</w:t>
      </w:r>
    </w:p>
    <w:p>
      <w:pPr>
        <w:jc w:val="center"/>
        <w:rPr>
          <w:rFonts w:hint="eastAsia" w:ascii="黑体" w:hAnsi="黑体" w:eastAsia="黑体" w:cs="黑体"/>
          <w:sz w:val="52"/>
          <w:szCs w:val="52"/>
          <w:lang w:val="en-US" w:eastAsia="zh-CN"/>
        </w:rPr>
      </w:pPr>
      <w:r>
        <w:rPr>
          <w:rFonts w:hint="eastAsia" w:ascii="黑体" w:hAnsi="黑体" w:eastAsia="黑体" w:cs="黑体"/>
          <w:sz w:val="52"/>
          <w:szCs w:val="52"/>
          <w:lang w:val="en-US" w:eastAsia="zh-CN"/>
        </w:rPr>
        <w:t>院区智能导航系统采购项目</w:t>
      </w:r>
    </w:p>
    <w:p>
      <w:pPr>
        <w:jc w:val="center"/>
        <w:rPr>
          <w:rFonts w:ascii="黑体" w:hAnsi="黑体" w:eastAsia="黑体" w:cs="黑体"/>
          <w:sz w:val="52"/>
          <w:szCs w:val="52"/>
        </w:rPr>
      </w:pPr>
      <w:r>
        <w:rPr>
          <w:rFonts w:hint="eastAsia" w:ascii="黑体" w:hAnsi="黑体" w:eastAsia="黑体" w:cs="黑体"/>
          <w:sz w:val="52"/>
          <w:szCs w:val="52"/>
          <w:lang w:val="en-US" w:eastAsia="zh-CN"/>
        </w:rPr>
        <w:t>磋商</w:t>
      </w:r>
      <w:r>
        <w:rPr>
          <w:rFonts w:hint="eastAsia" w:ascii="黑体" w:hAnsi="黑体" w:eastAsia="黑体" w:cs="黑体"/>
          <w:sz w:val="52"/>
          <w:szCs w:val="52"/>
        </w:rPr>
        <w:t>文件</w:t>
      </w:r>
    </w:p>
    <w:p>
      <w:pPr>
        <w:jc w:val="center"/>
        <w:rPr>
          <w:rFonts w:ascii="黑体" w:hAnsi="黑体" w:eastAsia="黑体" w:cs="黑体"/>
          <w:sz w:val="52"/>
          <w:szCs w:val="52"/>
        </w:rPr>
      </w:pPr>
    </w:p>
    <w:p>
      <w:pPr>
        <w:rPr>
          <w:rFonts w:hint="eastAsia" w:ascii="黑体" w:hAnsi="黑体" w:eastAsia="黑体" w:cs="黑体"/>
          <w:sz w:val="52"/>
          <w:szCs w:val="52"/>
        </w:rPr>
      </w:pPr>
    </w:p>
    <w:p>
      <w:pPr>
        <w:pStyle w:val="2"/>
        <w:rPr>
          <w:rFonts w:hint="eastAsia"/>
        </w:rPr>
      </w:pPr>
    </w:p>
    <w:p>
      <w:pPr>
        <w:pStyle w:val="2"/>
        <w:rPr>
          <w:rFonts w:hint="eastAsia"/>
        </w:rPr>
      </w:pPr>
    </w:p>
    <w:p>
      <w:pPr>
        <w:pStyle w:val="2"/>
        <w:rPr>
          <w:rFonts w:hint="eastAsia"/>
        </w:rPr>
      </w:pPr>
    </w:p>
    <w:p>
      <w:pPr>
        <w:jc w:val="center"/>
        <w:rPr>
          <w:rFonts w:ascii="黑体" w:hAnsi="黑体" w:eastAsia="黑体" w:cs="黑体"/>
          <w:sz w:val="52"/>
          <w:szCs w:val="52"/>
        </w:rPr>
      </w:pPr>
    </w:p>
    <w:p>
      <w:pPr>
        <w:pStyle w:val="2"/>
        <w:rPr>
          <w:rFonts w:ascii="黑体" w:hAnsi="黑体" w:eastAsia="黑体" w:cs="黑体"/>
          <w:sz w:val="52"/>
          <w:szCs w:val="52"/>
        </w:rPr>
      </w:pPr>
    </w:p>
    <w:p>
      <w:pPr>
        <w:pStyle w:val="2"/>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pStyle w:val="2"/>
      </w:pPr>
    </w:p>
    <w:p>
      <w:pPr>
        <w:ind w:firstLine="1320" w:firstLineChars="300"/>
        <w:jc w:val="both"/>
        <w:rPr>
          <w:rFonts w:ascii="黑体" w:hAnsi="黑体" w:eastAsia="黑体" w:cs="黑体"/>
          <w:sz w:val="44"/>
          <w:szCs w:val="44"/>
        </w:rPr>
      </w:pPr>
      <w:r>
        <w:rPr>
          <w:rFonts w:hint="eastAsia" w:ascii="黑体" w:hAnsi="黑体" w:eastAsia="黑体" w:cs="黑体"/>
          <w:sz w:val="44"/>
          <w:szCs w:val="44"/>
          <w:lang w:eastAsia="zh-CN"/>
        </w:rPr>
        <w:t>招标</w:t>
      </w:r>
      <w:r>
        <w:rPr>
          <w:rFonts w:hint="eastAsia" w:ascii="黑体" w:hAnsi="黑体" w:eastAsia="黑体" w:cs="黑体"/>
          <w:sz w:val="44"/>
          <w:szCs w:val="44"/>
        </w:rPr>
        <w:t>人：新郑市公立人民医院</w:t>
      </w:r>
    </w:p>
    <w:p>
      <w:pPr>
        <w:ind w:firstLine="1320" w:firstLineChars="300"/>
        <w:jc w:val="both"/>
        <w:rPr>
          <w:rFonts w:hint="eastAsia" w:ascii="黑体" w:hAnsi="黑体" w:eastAsia="黑体" w:cs="黑体"/>
          <w:sz w:val="44"/>
          <w:szCs w:val="44"/>
          <w:lang w:val="en-US" w:eastAsia="zh-CN"/>
        </w:rPr>
      </w:pPr>
      <w:r>
        <w:rPr>
          <w:rFonts w:hint="eastAsia" w:ascii="黑体" w:hAnsi="黑体" w:eastAsia="黑体" w:cs="黑体"/>
          <w:sz w:val="44"/>
          <w:szCs w:val="44"/>
        </w:rPr>
        <w:t>时  间：</w:t>
      </w:r>
      <w:r>
        <w:rPr>
          <w:rFonts w:hint="eastAsia" w:ascii="黑体" w:hAnsi="黑体" w:eastAsia="黑体" w:cs="黑体"/>
          <w:sz w:val="44"/>
          <w:szCs w:val="44"/>
          <w:lang w:val="en-US" w:eastAsia="zh-CN"/>
        </w:rPr>
        <w:t>2023年6月20日</w:t>
      </w:r>
    </w:p>
    <w:p>
      <w:pPr>
        <w:pStyle w:val="2"/>
        <w:rPr>
          <w:rFonts w:hint="eastAsia"/>
          <w:lang w:val="en-US" w:eastAsia="zh-CN"/>
        </w:rPr>
      </w:pPr>
    </w:p>
    <w:p>
      <w:pPr>
        <w:pStyle w:val="2"/>
        <w:rPr>
          <w:rFonts w:hint="eastAsia" w:ascii="黑体" w:hAnsi="黑体" w:eastAsia="黑体" w:cs="黑体"/>
          <w:sz w:val="32"/>
          <w:szCs w:val="32"/>
          <w:lang w:val="en-US" w:eastAsia="zh-CN"/>
        </w:rPr>
      </w:pPr>
    </w:p>
    <w:p>
      <w:pPr>
        <w:ind w:firstLine="520" w:firstLineChars="100"/>
        <w:jc w:val="center"/>
        <w:rPr>
          <w:rFonts w:hint="eastAsia" w:ascii="黑体" w:hAnsi="黑体" w:eastAsia="黑体" w:cs="黑体"/>
          <w:sz w:val="52"/>
          <w:szCs w:val="52"/>
        </w:rPr>
      </w:pPr>
    </w:p>
    <w:p>
      <w:pPr>
        <w:ind w:firstLine="520" w:firstLineChars="100"/>
        <w:jc w:val="center"/>
        <w:rPr>
          <w:rFonts w:ascii="黑体" w:hAnsi="黑体" w:eastAsia="黑体" w:cs="黑体"/>
          <w:sz w:val="52"/>
          <w:szCs w:val="52"/>
        </w:rPr>
      </w:pPr>
      <w:bookmarkStart w:id="15" w:name="_GoBack"/>
      <w:bookmarkEnd w:id="15"/>
      <w:r>
        <w:rPr>
          <w:rFonts w:hint="eastAsia" w:ascii="黑体" w:hAnsi="黑体" w:eastAsia="黑体" w:cs="黑体"/>
          <w:sz w:val="52"/>
          <w:szCs w:val="52"/>
        </w:rPr>
        <w:t>目  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磋商</w:t>
      </w:r>
      <w:r>
        <w:rPr>
          <w:rFonts w:hint="eastAsia" w:ascii="黑体" w:hAnsi="黑体" w:eastAsia="黑体" w:cs="黑体"/>
          <w:sz w:val="32"/>
          <w:szCs w:val="32"/>
        </w:rPr>
        <w:t>公告 </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2"/>
        </w:numPr>
        <w:rPr>
          <w:rFonts w:ascii="黑体" w:hAnsi="黑体" w:eastAsia="黑体" w:cs="黑体"/>
          <w:sz w:val="32"/>
          <w:szCs w:val="32"/>
        </w:rPr>
      </w:pPr>
      <w:r>
        <w:rPr>
          <w:rFonts w:hint="eastAsia" w:ascii="黑体" w:hAnsi="黑体" w:eastAsia="黑体" w:cs="黑体"/>
          <w:sz w:val="32"/>
          <w:szCs w:val="32"/>
        </w:rPr>
        <w:t>总则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文件的提交</w:t>
      </w:r>
    </w:p>
    <w:p>
      <w:pPr>
        <w:rPr>
          <w:rFonts w:ascii="黑体" w:hAnsi="黑体" w:eastAsia="黑体" w:cs="黑体"/>
          <w:sz w:val="32"/>
          <w:szCs w:val="32"/>
        </w:rPr>
      </w:pPr>
      <w:r>
        <w:rPr>
          <w:rFonts w:hint="eastAsia" w:ascii="黑体" w:hAnsi="黑体" w:eastAsia="黑体" w:cs="黑体"/>
          <w:sz w:val="32"/>
          <w:szCs w:val="32"/>
        </w:rPr>
        <w:t xml:space="preserve">           （四）评标办法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合同条款</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pStyle w:val="2"/>
      </w:pPr>
    </w:p>
    <w:p>
      <w:pPr>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磋商</w:t>
      </w:r>
      <w:r>
        <w:rPr>
          <w:rFonts w:hint="eastAsia" w:ascii="黑体" w:hAnsi="黑体" w:eastAsia="黑体" w:cs="黑体"/>
          <w:sz w:val="32"/>
          <w:szCs w:val="32"/>
        </w:rPr>
        <w:t>公告</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hint="eastAsia" w:ascii="仿宋_GB2312" w:eastAsia="仿宋_GB2312"/>
          <w:sz w:val="32"/>
          <w:szCs w:val="32"/>
          <w:lang w:eastAsia="zh-CN"/>
        </w:rPr>
      </w:pPr>
      <w:r>
        <w:rPr>
          <w:rFonts w:hint="eastAsia" w:ascii="仿宋_GB2312" w:eastAsia="仿宋_GB2312"/>
          <w:sz w:val="32"/>
          <w:szCs w:val="32"/>
        </w:rPr>
        <w:t>本项目为</w:t>
      </w:r>
      <w:r>
        <w:rPr>
          <w:rFonts w:hint="eastAsia" w:ascii="仿宋_GB2312" w:eastAsia="仿宋_GB2312"/>
          <w:sz w:val="32"/>
          <w:szCs w:val="32"/>
          <w:lang w:eastAsia="zh-CN"/>
        </w:rPr>
        <w:t>新郑市公立人民医院</w:t>
      </w:r>
      <w:r>
        <w:rPr>
          <w:rFonts w:hint="eastAsia" w:ascii="仿宋_GB2312" w:eastAsia="仿宋_GB2312"/>
          <w:sz w:val="32"/>
          <w:szCs w:val="32"/>
          <w:lang w:val="en-US" w:eastAsia="zh-CN"/>
        </w:rPr>
        <w:t>院区智能导航系统采购项目</w:t>
      </w:r>
      <w:r>
        <w:rPr>
          <w:rFonts w:hint="eastAsia" w:ascii="仿宋_GB2312" w:eastAsia="仿宋_GB2312"/>
          <w:sz w:val="32"/>
          <w:szCs w:val="32"/>
          <w:lang w:eastAsia="zh-CN"/>
        </w:rPr>
        <w:t>，具体事宜公布如下：</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黑体" w:eastAsia="黑体"/>
          <w:sz w:val="32"/>
          <w:szCs w:val="32"/>
        </w:rPr>
      </w:pPr>
      <w:r>
        <w:rPr>
          <w:rFonts w:hint="eastAsia" w:ascii="黑体" w:eastAsia="黑体"/>
          <w:sz w:val="32"/>
          <w:szCs w:val="32"/>
        </w:rPr>
        <w:t>一、项目名称</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lang w:val="en-US" w:eastAsia="zh-CN"/>
        </w:rPr>
        <w:t>院区智能导航系统采购项目</w:t>
      </w:r>
      <w:r>
        <w:rPr>
          <w:rFonts w:hint="eastAsia" w:ascii="仿宋_GB2312" w:eastAsia="仿宋_GB2312"/>
          <w:sz w:val="32"/>
          <w:szCs w:val="32"/>
        </w:rPr>
        <w:t>。</w:t>
      </w:r>
    </w:p>
    <w:p>
      <w:pPr>
        <w:keepNext w:val="0"/>
        <w:keepLines w:val="0"/>
        <w:pageBreakBefore w:val="0"/>
        <w:numPr>
          <w:ilvl w:val="0"/>
          <w:numId w:val="4"/>
        </w:numPr>
        <w:kinsoku/>
        <w:wordWrap/>
        <w:overflowPunct/>
        <w:topLinePunct w:val="0"/>
        <w:autoSpaceDE/>
        <w:autoSpaceDN/>
        <w:bidi w:val="0"/>
        <w:snapToGrid/>
        <w:spacing w:line="560" w:lineRule="exact"/>
        <w:ind w:firstLine="640" w:firstLineChars="200"/>
        <w:textAlignment w:val="auto"/>
        <w:outlineLvl w:val="9"/>
        <w:rPr>
          <w:rFonts w:hint="eastAsia" w:ascii="黑体" w:eastAsia="黑体"/>
          <w:sz w:val="32"/>
          <w:szCs w:val="32"/>
          <w:lang w:val="en-US" w:eastAsia="zh-CN"/>
        </w:rPr>
      </w:pPr>
      <w:r>
        <w:rPr>
          <w:rFonts w:hint="eastAsia" w:ascii="黑体" w:eastAsia="黑体"/>
          <w:sz w:val="32"/>
          <w:szCs w:val="32"/>
        </w:rPr>
        <w:t>项目概况</w:t>
      </w:r>
    </w:p>
    <w:p>
      <w:pPr>
        <w:pStyle w:val="2"/>
        <w:rPr>
          <w:rFonts w:hint="default" w:eastAsia="黑体"/>
          <w:lang w:val="en-US" w:eastAsia="zh-CN"/>
        </w:rPr>
      </w:pPr>
      <w:r>
        <w:rPr>
          <w:rFonts w:hint="eastAsia" w:ascii="黑体" w:eastAsia="黑体"/>
          <w:sz w:val="32"/>
          <w:szCs w:val="32"/>
          <w:lang w:val="en-US" w:eastAsia="zh-CN"/>
        </w:rPr>
        <w:t xml:space="preserve">   </w:t>
      </w:r>
      <w:r>
        <w:rPr>
          <w:rFonts w:hint="eastAsia" w:ascii="仿宋_GB2312" w:hAnsi="Calibri" w:eastAsia="仿宋_GB2312" w:cs="Times New Roman"/>
          <w:kern w:val="2"/>
          <w:sz w:val="32"/>
          <w:szCs w:val="32"/>
          <w:lang w:val="en-US" w:eastAsia="zh-CN" w:bidi="ar-SA"/>
        </w:rPr>
        <w:t xml:space="preserve"> </w:t>
      </w:r>
      <w:r>
        <w:rPr>
          <w:rFonts w:hint="eastAsia" w:ascii="仿宋_GB2312" w:eastAsia="仿宋_GB2312" w:cs="Times New Roman"/>
          <w:kern w:val="2"/>
          <w:sz w:val="32"/>
          <w:szCs w:val="32"/>
          <w:lang w:val="en-US" w:eastAsia="zh-CN" w:bidi="ar-SA"/>
        </w:rPr>
        <w:t>提供全院区智能导航系统一套，详细要求见附件</w:t>
      </w:r>
    </w:p>
    <w:p>
      <w:pPr>
        <w:keepNext w:val="0"/>
        <w:keepLines w:val="0"/>
        <w:pageBreakBefore w:val="0"/>
        <w:numPr>
          <w:ilvl w:val="0"/>
          <w:numId w:val="4"/>
        </w:numPr>
        <w:kinsoku/>
        <w:wordWrap/>
        <w:overflowPunct/>
        <w:topLinePunct w:val="0"/>
        <w:autoSpaceDE/>
        <w:autoSpaceDN/>
        <w:bidi w:val="0"/>
        <w:snapToGrid/>
        <w:spacing w:line="560" w:lineRule="exact"/>
        <w:ind w:left="0" w:leftChars="0" w:firstLine="640" w:firstLineChars="200"/>
        <w:textAlignment w:val="auto"/>
        <w:outlineLvl w:val="9"/>
        <w:rPr>
          <w:rFonts w:hint="eastAsia" w:ascii="黑体" w:eastAsia="黑体"/>
          <w:color w:val="auto"/>
          <w:sz w:val="32"/>
          <w:szCs w:val="32"/>
        </w:rPr>
      </w:pPr>
      <w:r>
        <w:rPr>
          <w:rFonts w:hint="eastAsia" w:ascii="黑体" w:eastAsia="黑体"/>
          <w:color w:val="auto"/>
          <w:sz w:val="32"/>
          <w:szCs w:val="32"/>
          <w:lang w:eastAsia="zh-CN"/>
        </w:rPr>
        <w:t>供应商</w:t>
      </w:r>
      <w:r>
        <w:rPr>
          <w:rFonts w:hint="eastAsia" w:ascii="黑体" w:eastAsia="黑体"/>
          <w:color w:val="auto"/>
          <w:sz w:val="32"/>
          <w:szCs w:val="32"/>
        </w:rPr>
        <w:t>资格要求</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1、供应商具备政府采购法规二十二条的六条资格要求；</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lang w:val="en-US" w:eastAsia="zh-CN"/>
        </w:rPr>
        <w:t>2、具有良好的商业信誉和健全的财务会计制度（提供 2021 年度或2022年度的财务审计报告或者其基本开户银行出具的资信证明）</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hint="eastAsia" w:ascii="仿宋_GB2312" w:eastAsia="仿宋_GB2312"/>
          <w:sz w:val="32"/>
          <w:szCs w:val="32"/>
          <w:lang w:eastAsia="zh-CN"/>
        </w:rPr>
      </w:pPr>
      <w:r>
        <w:rPr>
          <w:rFonts w:hint="eastAsia" w:ascii="仿宋_GB2312" w:eastAsia="仿宋_GB2312"/>
          <w:sz w:val="32"/>
          <w:szCs w:val="32"/>
          <w:lang w:val="en-US" w:eastAsia="zh-CN"/>
        </w:rPr>
        <w:t>3</w:t>
      </w:r>
      <w:r>
        <w:rPr>
          <w:rFonts w:hint="eastAsia" w:ascii="仿宋_GB2312" w:eastAsia="仿宋_GB2312"/>
          <w:sz w:val="32"/>
          <w:szCs w:val="32"/>
        </w:rPr>
        <w:t>、供应商须在中华人民共和国境内依法登记注册，</w:t>
      </w:r>
      <w:r>
        <w:rPr>
          <w:rFonts w:hint="eastAsia" w:ascii="仿宋_GB2312" w:eastAsia="仿宋_GB2312"/>
          <w:sz w:val="32"/>
          <w:szCs w:val="32"/>
          <w:lang w:val="en-US" w:eastAsia="zh-CN"/>
        </w:rPr>
        <w:t>具有合法的经营资质，具有履行合同所必需的设备和专业技术能力</w:t>
      </w:r>
      <w:r>
        <w:rPr>
          <w:rFonts w:hint="eastAsia" w:ascii="仿宋_GB2312" w:eastAsia="仿宋_GB2312"/>
          <w:sz w:val="32"/>
          <w:szCs w:val="32"/>
          <w:lang w:eastAsia="zh-CN"/>
        </w:rPr>
        <w:t>；</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exact"/>
        <w:ind w:right="0" w:firstLine="640" w:firstLineChars="200"/>
        <w:textAlignment w:val="auto"/>
        <w:outlineLvl w:val="9"/>
        <w:rPr>
          <w:rFonts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供应商不得有商业贿赂和不正当欺诈行为。如供货人被证实有以上行为，将被视为不合格；</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lang w:val="en-US" w:eastAsia="zh-CN"/>
        </w:rPr>
        <w:t>5</w:t>
      </w:r>
      <w:r>
        <w:rPr>
          <w:rFonts w:hint="eastAsia" w:ascii="仿宋_GB2312" w:eastAsia="仿宋_GB2312"/>
          <w:sz w:val="32"/>
          <w:szCs w:val="32"/>
        </w:rPr>
        <w:t>、供应商经营行为必须符合国家</w:t>
      </w:r>
      <w:r>
        <w:rPr>
          <w:rFonts w:hint="eastAsia" w:ascii="仿宋_GB2312" w:eastAsia="仿宋_GB2312"/>
          <w:sz w:val="32"/>
          <w:szCs w:val="32"/>
          <w:lang w:val="en-US" w:eastAsia="zh-CN"/>
        </w:rPr>
        <w:t>法律、行政法规规定的其他条（通过“信用中国”网站（www.creditchina.gov.cn）和“中国政府采购网”网站 （www.ccgp.gov.cn）等渠道查询供应商的相关主体信用记录，供应商未被列入严重失信主体名单、失信被执行人、税收违法黑名单、政府采购严重违法失信行为记录名单）。</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黑体" w:eastAsia="黑体"/>
          <w:sz w:val="32"/>
          <w:szCs w:val="32"/>
        </w:rPr>
      </w:pPr>
      <w:r>
        <w:rPr>
          <w:rFonts w:hint="eastAsia" w:ascii="黑体" w:eastAsia="黑体"/>
          <w:sz w:val="32"/>
          <w:szCs w:val="32"/>
        </w:rPr>
        <w:t>四、报名信息及资料提交</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仿宋_GB2312" w:eastAsia="仿宋_GB2312"/>
          <w:color w:val="000000"/>
          <w:sz w:val="32"/>
          <w:szCs w:val="32"/>
        </w:rPr>
      </w:pPr>
      <w:r>
        <w:rPr>
          <w:rFonts w:hint="eastAsia" w:ascii="仿宋_GB2312" w:eastAsia="仿宋_GB2312"/>
          <w:sz w:val="32"/>
          <w:szCs w:val="32"/>
        </w:rPr>
        <w:t>1、报名时间：</w:t>
      </w:r>
      <w:r>
        <w:rPr>
          <w:rFonts w:hint="eastAsia" w:ascii="仿宋_GB2312" w:eastAsia="仿宋_GB2312"/>
          <w:color w:val="C00000"/>
          <w:sz w:val="32"/>
          <w:szCs w:val="32"/>
          <w:lang w:eastAsia="zh-CN"/>
        </w:rPr>
        <w:t>20</w:t>
      </w:r>
      <w:r>
        <w:rPr>
          <w:rFonts w:hint="eastAsia" w:ascii="仿宋_GB2312" w:eastAsia="仿宋_GB2312"/>
          <w:color w:val="C00000"/>
          <w:sz w:val="32"/>
          <w:szCs w:val="32"/>
          <w:lang w:val="en-US" w:eastAsia="zh-CN"/>
        </w:rPr>
        <w:t>23</w:t>
      </w:r>
      <w:r>
        <w:rPr>
          <w:rFonts w:hint="eastAsia" w:ascii="仿宋_GB2312" w:eastAsia="仿宋_GB2312"/>
          <w:color w:val="C00000"/>
          <w:sz w:val="32"/>
          <w:szCs w:val="32"/>
          <w:lang w:eastAsia="zh-CN"/>
        </w:rPr>
        <w:t>年</w:t>
      </w:r>
      <w:r>
        <w:rPr>
          <w:rFonts w:hint="eastAsia" w:ascii="仿宋_GB2312" w:eastAsia="仿宋_GB2312"/>
          <w:color w:val="C00000"/>
          <w:sz w:val="32"/>
          <w:szCs w:val="32"/>
          <w:lang w:val="en-US" w:eastAsia="zh-CN"/>
        </w:rPr>
        <w:t>6</w:t>
      </w:r>
      <w:r>
        <w:rPr>
          <w:rFonts w:hint="eastAsia" w:ascii="仿宋_GB2312" w:eastAsia="仿宋_GB2312"/>
          <w:color w:val="C00000"/>
          <w:sz w:val="32"/>
          <w:szCs w:val="32"/>
          <w:lang w:eastAsia="zh-CN"/>
        </w:rPr>
        <w:t>月</w:t>
      </w:r>
      <w:r>
        <w:rPr>
          <w:rFonts w:hint="eastAsia" w:ascii="仿宋_GB2312" w:eastAsia="仿宋_GB2312"/>
          <w:color w:val="C00000"/>
          <w:sz w:val="32"/>
          <w:szCs w:val="32"/>
          <w:lang w:val="en-US" w:eastAsia="zh-CN"/>
        </w:rPr>
        <w:t>21</w:t>
      </w:r>
      <w:r>
        <w:rPr>
          <w:rFonts w:hint="eastAsia" w:ascii="仿宋_GB2312" w:eastAsia="仿宋_GB2312"/>
          <w:color w:val="C00000"/>
          <w:sz w:val="32"/>
          <w:szCs w:val="32"/>
        </w:rPr>
        <w:t>日至20</w:t>
      </w:r>
      <w:r>
        <w:rPr>
          <w:rFonts w:hint="eastAsia" w:ascii="仿宋_GB2312" w:eastAsia="仿宋_GB2312"/>
          <w:color w:val="C00000"/>
          <w:sz w:val="32"/>
          <w:szCs w:val="32"/>
          <w:lang w:val="en-US" w:eastAsia="zh-CN"/>
        </w:rPr>
        <w:t>23</w:t>
      </w:r>
      <w:r>
        <w:rPr>
          <w:rFonts w:hint="eastAsia" w:ascii="仿宋_GB2312" w:eastAsia="仿宋_GB2312"/>
          <w:color w:val="C00000"/>
          <w:sz w:val="32"/>
          <w:szCs w:val="32"/>
        </w:rPr>
        <w:t>年</w:t>
      </w:r>
      <w:r>
        <w:rPr>
          <w:rFonts w:hint="eastAsia" w:ascii="仿宋_GB2312" w:eastAsia="仿宋_GB2312"/>
          <w:color w:val="C00000"/>
          <w:sz w:val="32"/>
          <w:szCs w:val="32"/>
          <w:lang w:val="en-US" w:eastAsia="zh-CN"/>
        </w:rPr>
        <w:t>6</w:t>
      </w:r>
      <w:r>
        <w:rPr>
          <w:rFonts w:hint="eastAsia" w:ascii="仿宋_GB2312" w:eastAsia="仿宋_GB2312"/>
          <w:color w:val="C00000"/>
          <w:sz w:val="32"/>
          <w:szCs w:val="32"/>
        </w:rPr>
        <w:t>月</w:t>
      </w:r>
      <w:r>
        <w:rPr>
          <w:rFonts w:hint="eastAsia" w:ascii="仿宋_GB2312" w:eastAsia="仿宋_GB2312"/>
          <w:color w:val="C00000"/>
          <w:sz w:val="32"/>
          <w:szCs w:val="32"/>
          <w:lang w:val="en-US" w:eastAsia="zh-CN"/>
        </w:rPr>
        <w:t>28</w:t>
      </w:r>
      <w:r>
        <w:rPr>
          <w:rFonts w:hint="eastAsia" w:ascii="仿宋_GB2312" w:eastAsia="仿宋_GB2312"/>
          <w:color w:val="C00000"/>
          <w:sz w:val="32"/>
          <w:szCs w:val="32"/>
        </w:rPr>
        <w:t>日</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rPr>
        <w:t>【工作日8:</w:t>
      </w:r>
      <w:r>
        <w:rPr>
          <w:rFonts w:hint="eastAsia" w:ascii="仿宋_GB2312" w:eastAsia="仿宋_GB2312"/>
          <w:sz w:val="32"/>
          <w:szCs w:val="32"/>
          <w:lang w:val="en-US" w:eastAsia="zh-CN"/>
        </w:rPr>
        <w:t>0</w:t>
      </w:r>
      <w:r>
        <w:rPr>
          <w:rFonts w:hint="eastAsia" w:ascii="仿宋_GB2312" w:eastAsia="仿宋_GB2312"/>
          <w:sz w:val="32"/>
          <w:szCs w:val="32"/>
        </w:rPr>
        <w:t>0-12:00,14:</w:t>
      </w:r>
      <w:r>
        <w:rPr>
          <w:rFonts w:hint="eastAsia" w:ascii="仿宋_GB2312" w:eastAsia="仿宋_GB2312"/>
          <w:sz w:val="32"/>
          <w:szCs w:val="32"/>
          <w:lang w:val="en-US" w:eastAsia="zh-CN"/>
        </w:rPr>
        <w:t>3</w:t>
      </w:r>
      <w:r>
        <w:rPr>
          <w:rFonts w:hint="eastAsia" w:ascii="仿宋_GB2312" w:eastAsia="仿宋_GB2312"/>
          <w:sz w:val="32"/>
          <w:szCs w:val="32"/>
        </w:rPr>
        <w:t>0-17:00（北京时间）】</w:t>
      </w:r>
    </w:p>
    <w:p>
      <w:pPr>
        <w:keepNext w:val="0"/>
        <w:keepLines w:val="0"/>
        <w:pageBreakBefore w:val="0"/>
        <w:numPr>
          <w:ilvl w:val="0"/>
          <w:numId w:val="5"/>
        </w:numPr>
        <w:kinsoku/>
        <w:wordWrap/>
        <w:overflowPunct/>
        <w:topLinePunct w:val="0"/>
        <w:autoSpaceDE/>
        <w:autoSpaceDN/>
        <w:bidi w:val="0"/>
        <w:snapToGrid/>
        <w:spacing w:line="560" w:lineRule="exact"/>
        <w:ind w:left="-10" w:leftChars="0" w:firstLine="640" w:firstLineChars="0"/>
        <w:textAlignment w:val="auto"/>
        <w:outlineLvl w:val="9"/>
        <w:rPr>
          <w:rFonts w:hint="eastAsia" w:ascii="仿宋_GB2312" w:eastAsia="仿宋_GB2312"/>
          <w:sz w:val="32"/>
          <w:szCs w:val="32"/>
          <w:lang w:val="en-US" w:eastAsia="zh-CN"/>
        </w:rPr>
      </w:pPr>
      <w:r>
        <w:rPr>
          <w:rFonts w:hint="eastAsia" w:ascii="仿宋_GB2312" w:eastAsia="仿宋_GB2312"/>
          <w:sz w:val="32"/>
          <w:szCs w:val="32"/>
        </w:rPr>
        <w:t>报名地点：</w:t>
      </w:r>
      <w:r>
        <w:rPr>
          <w:rFonts w:hint="eastAsia" w:ascii="仿宋_GB2312" w:eastAsia="仿宋_GB2312"/>
          <w:sz w:val="32"/>
          <w:szCs w:val="32"/>
          <w:lang w:eastAsia="zh-CN"/>
        </w:rPr>
        <w:t>新郑市公立人民医院</w:t>
      </w:r>
      <w:r>
        <w:rPr>
          <w:rFonts w:hint="eastAsia" w:ascii="仿宋_GB2312" w:eastAsia="仿宋_GB2312"/>
          <w:sz w:val="32"/>
          <w:szCs w:val="32"/>
          <w:lang w:val="en-US" w:eastAsia="zh-CN"/>
        </w:rPr>
        <w:t xml:space="preserve"> 科研楼3楼财务部</w:t>
      </w:r>
    </w:p>
    <w:p>
      <w:pPr>
        <w:keepNext w:val="0"/>
        <w:keepLines w:val="0"/>
        <w:pageBreakBefore w:val="0"/>
        <w:numPr>
          <w:ilvl w:val="0"/>
          <w:numId w:val="0"/>
        </w:numPr>
        <w:kinsoku/>
        <w:wordWrap/>
        <w:overflowPunct/>
        <w:topLinePunct w:val="0"/>
        <w:autoSpaceDE/>
        <w:autoSpaceDN/>
        <w:bidi w:val="0"/>
        <w:snapToGrid/>
        <w:spacing w:line="560" w:lineRule="exact"/>
        <w:ind w:left="630" w:leftChars="0"/>
        <w:textAlignment w:val="auto"/>
        <w:outlineLvl w:val="9"/>
        <w:rPr>
          <w:rFonts w:hint="eastAsia" w:ascii="仿宋_GB2312" w:eastAsia="仿宋_GB2312"/>
          <w:color w:val="FF0000"/>
          <w:sz w:val="32"/>
          <w:szCs w:val="32"/>
          <w:lang w:eastAsia="zh-CN"/>
        </w:rPr>
      </w:pPr>
      <w:r>
        <w:rPr>
          <w:rFonts w:hint="eastAsia" w:ascii="仿宋_GB2312" w:eastAsia="仿宋_GB2312"/>
          <w:sz w:val="32"/>
          <w:szCs w:val="32"/>
          <w:lang w:val="en-US" w:eastAsia="zh-CN"/>
        </w:rPr>
        <w:t>3、</w:t>
      </w:r>
      <w:r>
        <w:rPr>
          <w:rFonts w:hint="eastAsia" w:ascii="仿宋_GB2312" w:eastAsia="仿宋_GB2312"/>
          <w:sz w:val="32"/>
          <w:szCs w:val="32"/>
        </w:rPr>
        <w:t>报名须知：</w:t>
      </w:r>
      <w:r>
        <w:rPr>
          <w:rFonts w:hint="eastAsia" w:ascii="仿宋_GB2312" w:eastAsia="仿宋_GB2312"/>
          <w:color w:val="FF0000"/>
          <w:sz w:val="32"/>
          <w:szCs w:val="32"/>
        </w:rPr>
        <w:t>报名须携带企业的三证一照（营业执照、经营许可证、组织机构代码证、税务登记证）</w:t>
      </w:r>
      <w:r>
        <w:rPr>
          <w:rFonts w:hint="eastAsia" w:ascii="仿宋_GB2312" w:eastAsia="仿宋_GB2312"/>
          <w:b/>
          <w:color w:val="FF0000"/>
          <w:sz w:val="32"/>
          <w:szCs w:val="32"/>
        </w:rPr>
        <w:t>副本</w:t>
      </w:r>
      <w:r>
        <w:rPr>
          <w:rFonts w:hint="eastAsia" w:ascii="仿宋_GB2312" w:eastAsia="仿宋_GB2312"/>
          <w:color w:val="FF0000"/>
          <w:sz w:val="32"/>
          <w:szCs w:val="32"/>
          <w:lang w:eastAsia="zh-CN"/>
        </w:rPr>
        <w:t>原件及复印件一份，授权委托书以及被授权人身份证</w:t>
      </w:r>
      <w:r>
        <w:rPr>
          <w:rFonts w:hint="eastAsia" w:ascii="仿宋_GB2312" w:eastAsia="仿宋_GB2312" w:cs="Times New Roman"/>
          <w:color w:val="FF0000"/>
          <w:sz w:val="32"/>
          <w:szCs w:val="32"/>
          <w:lang w:eastAsia="zh-CN"/>
        </w:rPr>
        <w:t>。</w:t>
      </w:r>
    </w:p>
    <w:p>
      <w:pPr>
        <w:pStyle w:val="2"/>
        <w:keepNext w:val="0"/>
        <w:keepLines w:val="0"/>
        <w:pageBreakBefore w:val="0"/>
        <w:numPr>
          <w:ilvl w:val="0"/>
          <w:numId w:val="0"/>
        </w:numPr>
        <w:kinsoku/>
        <w:wordWrap/>
        <w:overflowPunct/>
        <w:topLinePunct w:val="0"/>
        <w:autoSpaceDE/>
        <w:autoSpaceDN/>
        <w:bidi w:val="0"/>
        <w:snapToGrid/>
        <w:spacing w:line="560" w:lineRule="exact"/>
        <w:ind w:firstLine="640" w:firstLineChars="200"/>
        <w:textAlignment w:val="auto"/>
        <w:outlineLvl w:val="9"/>
        <w:rPr>
          <w:rFonts w:hint="eastAsia"/>
          <w:lang w:eastAsia="zh-CN"/>
        </w:rPr>
      </w:pPr>
      <w:r>
        <w:rPr>
          <w:rFonts w:hint="eastAsia" w:ascii="仿宋_GB2312" w:hAnsi="Calibri" w:eastAsia="仿宋_GB2312" w:cs="Times New Roman"/>
          <w:color w:val="C00000"/>
          <w:kern w:val="2"/>
          <w:sz w:val="32"/>
          <w:szCs w:val="32"/>
          <w:highlight w:val="yellow"/>
          <w:lang w:val="en-US" w:eastAsia="zh-CN" w:bidi="ar-SA"/>
        </w:rPr>
        <w:t>4、本项目</w:t>
      </w:r>
      <w:r>
        <w:rPr>
          <w:rFonts w:hint="eastAsia" w:ascii="仿宋_GB2312" w:eastAsia="仿宋_GB2312" w:cs="Times New Roman"/>
          <w:color w:val="C00000"/>
          <w:kern w:val="2"/>
          <w:sz w:val="32"/>
          <w:szCs w:val="32"/>
          <w:highlight w:val="yellow"/>
          <w:lang w:val="en-US" w:eastAsia="zh-CN" w:bidi="ar-SA"/>
        </w:rPr>
        <w:t>接受</w:t>
      </w:r>
      <w:r>
        <w:rPr>
          <w:rFonts w:hint="eastAsia" w:ascii="仿宋_GB2312" w:hAnsi="Calibri" w:eastAsia="仿宋_GB2312" w:cs="Times New Roman"/>
          <w:color w:val="C00000"/>
          <w:kern w:val="2"/>
          <w:sz w:val="32"/>
          <w:szCs w:val="32"/>
          <w:highlight w:val="yellow"/>
          <w:lang w:val="en-US" w:eastAsia="zh-CN" w:bidi="ar-SA"/>
        </w:rPr>
        <w:t>网上报名及现场报名，如选择网上报名请各报名单位将报名所需材料电子版，发至招标办邮箱，并注明联系人、联系方式</w:t>
      </w:r>
      <w:r>
        <w:rPr>
          <w:rFonts w:hint="eastAsia" w:ascii="仿宋_GB2312" w:hAnsi="Calibri" w:eastAsia="仿宋_GB2312" w:cs="Times New Roman"/>
          <w:color w:val="C00000"/>
          <w:kern w:val="2"/>
          <w:sz w:val="32"/>
          <w:szCs w:val="32"/>
          <w:lang w:val="en-US" w:eastAsia="zh-CN" w:bidi="ar-SA"/>
        </w:rPr>
        <w:t>。</w:t>
      </w:r>
    </w:p>
    <w:p>
      <w:pPr>
        <w:keepNext w:val="0"/>
        <w:keepLines w:val="0"/>
        <w:pageBreakBefore w:val="0"/>
        <w:numPr>
          <w:ilvl w:val="0"/>
          <w:numId w:val="0"/>
        </w:numPr>
        <w:kinsoku/>
        <w:wordWrap/>
        <w:overflowPunct/>
        <w:topLinePunct w:val="0"/>
        <w:autoSpaceDE/>
        <w:autoSpaceDN/>
        <w:bidi w:val="0"/>
        <w:snapToGrid/>
        <w:spacing w:line="560" w:lineRule="exact"/>
        <w:ind w:firstLine="640" w:firstLineChars="200"/>
        <w:textAlignment w:val="auto"/>
        <w:outlineLvl w:val="9"/>
        <w:rPr>
          <w:rFonts w:hint="eastAsia" w:ascii="黑体" w:eastAsia="黑体"/>
          <w:sz w:val="32"/>
          <w:szCs w:val="32"/>
        </w:rPr>
      </w:pPr>
      <w:r>
        <w:rPr>
          <w:rFonts w:hint="eastAsia" w:ascii="黑体" w:eastAsia="黑体"/>
          <w:sz w:val="32"/>
          <w:szCs w:val="32"/>
          <w:lang w:eastAsia="zh-CN"/>
        </w:rPr>
        <w:t>五、</w:t>
      </w:r>
      <w:r>
        <w:rPr>
          <w:rFonts w:hint="eastAsia" w:ascii="黑体" w:eastAsia="黑体"/>
          <w:sz w:val="32"/>
          <w:szCs w:val="32"/>
        </w:rPr>
        <w:t>评审</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eastAsia="仿宋_GB2312"/>
          <w:b/>
          <w:color w:val="C00000"/>
          <w:sz w:val="32"/>
          <w:szCs w:val="32"/>
          <w:lang w:val="en-US" w:eastAsia="zh-CN"/>
        </w:rPr>
      </w:pPr>
      <w:r>
        <w:rPr>
          <w:rFonts w:hint="eastAsia" w:ascii="仿宋_GB2312" w:eastAsia="仿宋_GB2312"/>
          <w:b/>
          <w:sz w:val="32"/>
          <w:szCs w:val="32"/>
        </w:rPr>
        <w:t>评审时间：</w:t>
      </w:r>
      <w:r>
        <w:rPr>
          <w:rFonts w:hint="eastAsia" w:ascii="仿宋_GB2312" w:eastAsia="仿宋_GB2312"/>
          <w:b/>
          <w:color w:val="C00000"/>
          <w:sz w:val="32"/>
          <w:szCs w:val="32"/>
          <w:lang w:val="en-US" w:eastAsia="zh-CN"/>
        </w:rPr>
        <w:t>另行通知</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ascii="仿宋_GB2312" w:eastAsia="仿宋_GB2312"/>
          <w:b/>
          <w:sz w:val="32"/>
          <w:szCs w:val="32"/>
        </w:rPr>
      </w:pPr>
      <w:r>
        <w:rPr>
          <w:rFonts w:hint="eastAsia" w:ascii="仿宋_GB2312" w:eastAsia="仿宋_GB2312"/>
          <w:b/>
          <w:sz w:val="32"/>
          <w:szCs w:val="32"/>
        </w:rPr>
        <w:t>评审地址：</w:t>
      </w:r>
      <w:r>
        <w:rPr>
          <w:rFonts w:hint="eastAsia" w:ascii="仿宋_GB2312" w:eastAsia="仿宋_GB2312"/>
          <w:b/>
          <w:sz w:val="32"/>
          <w:szCs w:val="32"/>
          <w:lang w:eastAsia="zh-CN"/>
        </w:rPr>
        <w:t>新郑市公立人民医院</w:t>
      </w:r>
      <w:r>
        <w:rPr>
          <w:rFonts w:hint="eastAsia" w:ascii="仿宋_GB2312" w:eastAsia="仿宋_GB2312"/>
          <w:b/>
          <w:sz w:val="32"/>
          <w:szCs w:val="32"/>
        </w:rPr>
        <w:t>科研楼四楼会议室</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jc w:val="left"/>
        <w:textAlignment w:val="auto"/>
        <w:outlineLvl w:val="9"/>
        <w:rPr>
          <w:rFonts w:ascii="仿宋_GB2312" w:eastAsia="仿宋_GB2312"/>
          <w:sz w:val="32"/>
          <w:szCs w:val="32"/>
        </w:rPr>
      </w:pPr>
      <w:r>
        <w:rPr>
          <w:rFonts w:hint="eastAsia" w:ascii="仿宋_GB2312" w:eastAsia="仿宋_GB2312"/>
          <w:b/>
          <w:sz w:val="32"/>
          <w:szCs w:val="32"/>
        </w:rPr>
        <w:t>评审须知：</w:t>
      </w:r>
      <w:r>
        <w:rPr>
          <w:rFonts w:hint="eastAsia" w:ascii="仿宋_GB2312" w:eastAsia="仿宋_GB2312"/>
          <w:sz w:val="32"/>
          <w:szCs w:val="32"/>
        </w:rPr>
        <w:t>携带标书</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eastAsia="仿宋_GB2312"/>
          <w:sz w:val="32"/>
          <w:szCs w:val="32"/>
          <w:lang w:eastAsia="zh-CN"/>
        </w:rPr>
      </w:pPr>
      <w:r>
        <w:rPr>
          <w:rFonts w:hint="eastAsia" w:ascii="仿宋_GB2312" w:eastAsia="仿宋_GB2312"/>
          <w:b/>
          <w:sz w:val="32"/>
          <w:szCs w:val="32"/>
          <w:lang w:eastAsia="zh-CN"/>
        </w:rPr>
        <w:t>报价</w:t>
      </w:r>
      <w:r>
        <w:rPr>
          <w:rFonts w:hint="eastAsia" w:ascii="仿宋_GB2312" w:eastAsia="仿宋_GB2312"/>
          <w:b/>
          <w:sz w:val="32"/>
          <w:szCs w:val="32"/>
        </w:rPr>
        <w:t>方式：</w:t>
      </w:r>
      <w:r>
        <w:rPr>
          <w:rFonts w:hint="eastAsia" w:ascii="仿宋_GB2312" w:eastAsia="仿宋_GB2312"/>
          <w:sz w:val="32"/>
          <w:szCs w:val="32"/>
          <w:lang w:eastAsia="zh-CN"/>
        </w:rPr>
        <w:t>二次报价</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eastAsia="仿宋_GB2312"/>
          <w:sz w:val="32"/>
          <w:szCs w:val="32"/>
          <w:lang w:eastAsia="zh-CN"/>
        </w:rPr>
      </w:pPr>
      <w:r>
        <w:rPr>
          <w:rFonts w:hint="eastAsia" w:ascii="仿宋_GB2312" w:eastAsia="仿宋_GB2312"/>
          <w:b/>
          <w:sz w:val="32"/>
          <w:szCs w:val="32"/>
        </w:rPr>
        <w:t>采购单位：</w:t>
      </w:r>
      <w:r>
        <w:rPr>
          <w:rFonts w:hint="eastAsia" w:ascii="仿宋_GB2312" w:eastAsia="仿宋_GB2312"/>
          <w:sz w:val="32"/>
          <w:szCs w:val="32"/>
          <w:lang w:eastAsia="zh-CN"/>
        </w:rPr>
        <w:t>新郑市公立人民医院</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ascii="仿宋_GB2312" w:eastAsia="仿宋_GB2312"/>
          <w:sz w:val="32"/>
          <w:szCs w:val="32"/>
        </w:rPr>
      </w:pPr>
      <w:r>
        <w:rPr>
          <w:rFonts w:hint="eastAsia" w:ascii="仿宋_GB2312" w:eastAsia="仿宋_GB2312"/>
          <w:b/>
          <w:sz w:val="32"/>
          <w:szCs w:val="32"/>
        </w:rPr>
        <w:t>地　  址：</w:t>
      </w:r>
      <w:r>
        <w:rPr>
          <w:rFonts w:hint="eastAsia" w:ascii="仿宋_GB2312" w:eastAsia="仿宋_GB2312"/>
          <w:sz w:val="32"/>
          <w:szCs w:val="32"/>
        </w:rPr>
        <w:t>新郑市中华南路</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ascii="仿宋_GB2312" w:eastAsia="仿宋_GB2312"/>
          <w:sz w:val="32"/>
          <w:szCs w:val="32"/>
        </w:rPr>
      </w:pPr>
      <w:r>
        <w:rPr>
          <w:rFonts w:hint="eastAsia" w:ascii="仿宋_GB2312" w:eastAsia="仿宋_GB2312"/>
          <w:b/>
          <w:sz w:val="32"/>
          <w:szCs w:val="32"/>
        </w:rPr>
        <w:t>邮　  编：</w:t>
      </w:r>
      <w:r>
        <w:rPr>
          <w:rFonts w:hint="eastAsia" w:ascii="仿宋_GB2312" w:eastAsia="仿宋_GB2312"/>
          <w:sz w:val="32"/>
          <w:szCs w:val="32"/>
        </w:rPr>
        <w:t>451100</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eastAsia="仿宋_GB2312"/>
          <w:sz w:val="32"/>
          <w:szCs w:val="32"/>
          <w:lang w:eastAsia="zh-CN"/>
        </w:rPr>
      </w:pPr>
      <w:r>
        <w:rPr>
          <w:rFonts w:hint="eastAsia" w:ascii="仿宋_GB2312" w:eastAsia="仿宋_GB2312"/>
          <w:b/>
          <w:sz w:val="32"/>
          <w:szCs w:val="32"/>
        </w:rPr>
        <w:t>联 系 人：</w:t>
      </w:r>
      <w:r>
        <w:rPr>
          <w:rFonts w:hint="eastAsia" w:ascii="仿宋_GB2312" w:eastAsia="仿宋_GB2312"/>
          <w:sz w:val="32"/>
          <w:szCs w:val="32"/>
        </w:rPr>
        <w:t>吴</w:t>
      </w:r>
      <w:r>
        <w:rPr>
          <w:rFonts w:hint="eastAsia" w:ascii="仿宋_GB2312" w:eastAsia="仿宋_GB2312"/>
          <w:sz w:val="32"/>
          <w:szCs w:val="32"/>
          <w:lang w:eastAsia="zh-CN"/>
        </w:rPr>
        <w:t>女士</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ascii="仿宋_GB2312" w:eastAsia="仿宋_GB2312"/>
          <w:color w:val="C00000"/>
          <w:sz w:val="32"/>
          <w:szCs w:val="32"/>
        </w:rPr>
      </w:pPr>
      <w:r>
        <w:rPr>
          <w:rFonts w:hint="eastAsia" w:ascii="仿宋_GB2312" w:eastAsia="仿宋_GB2312"/>
          <w:b/>
          <w:sz w:val="32"/>
          <w:szCs w:val="32"/>
        </w:rPr>
        <w:t>电　  话：</w:t>
      </w:r>
      <w:r>
        <w:rPr>
          <w:rFonts w:hint="eastAsia" w:ascii="仿宋_GB2312" w:eastAsia="仿宋_GB2312"/>
          <w:sz w:val="32"/>
          <w:szCs w:val="32"/>
        </w:rPr>
        <w:t>0371-56829019</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default" w:ascii="仿宋_GB2312" w:eastAsia="仿宋_GB2312"/>
          <w:b/>
          <w:sz w:val="32"/>
          <w:szCs w:val="32"/>
        </w:rPr>
      </w:pPr>
      <w:r>
        <w:rPr>
          <w:rFonts w:hint="eastAsia" w:ascii="仿宋_GB2312" w:eastAsia="仿宋_GB2312"/>
          <w:b/>
          <w:sz w:val="32"/>
          <w:szCs w:val="32"/>
        </w:rPr>
        <w:t>邮</w:t>
      </w:r>
      <w:r>
        <w:rPr>
          <w:rFonts w:hint="default" w:ascii="仿宋_GB2312" w:eastAsia="仿宋_GB2312"/>
          <w:b/>
          <w:sz w:val="32"/>
          <w:szCs w:val="32"/>
        </w:rPr>
        <w:t>    </w:t>
      </w:r>
      <w:r>
        <w:rPr>
          <w:rFonts w:hint="eastAsia" w:ascii="仿宋_GB2312" w:eastAsia="仿宋_GB2312"/>
          <w:b/>
          <w:sz w:val="32"/>
          <w:szCs w:val="32"/>
          <w:lang w:val="en-US" w:eastAsia="zh-CN"/>
        </w:rPr>
        <w:t xml:space="preserve">  </w:t>
      </w:r>
      <w:r>
        <w:rPr>
          <w:rFonts w:hint="default" w:ascii="仿宋_GB2312" w:eastAsia="仿宋_GB2312"/>
          <w:b/>
          <w:sz w:val="32"/>
          <w:szCs w:val="32"/>
        </w:rPr>
        <w:t>箱：</w:t>
      </w:r>
      <w:r>
        <w:rPr>
          <w:rFonts w:hint="default" w:ascii="仿宋_GB2312" w:eastAsia="仿宋_GB2312"/>
          <w:b/>
          <w:sz w:val="32"/>
          <w:szCs w:val="32"/>
        </w:rPr>
        <w:fldChar w:fldCharType="begin"/>
      </w:r>
      <w:r>
        <w:rPr>
          <w:rFonts w:hint="default" w:ascii="仿宋_GB2312" w:eastAsia="仿宋_GB2312"/>
          <w:b/>
          <w:sz w:val="32"/>
          <w:szCs w:val="32"/>
        </w:rPr>
        <w:instrText xml:space="preserve"> HYPERLINK "mailto:xzsglyyzbb@126.com" </w:instrText>
      </w:r>
      <w:r>
        <w:rPr>
          <w:rFonts w:hint="default" w:ascii="仿宋_GB2312" w:eastAsia="仿宋_GB2312"/>
          <w:b/>
          <w:sz w:val="32"/>
          <w:szCs w:val="32"/>
        </w:rPr>
        <w:fldChar w:fldCharType="separate"/>
      </w:r>
      <w:r>
        <w:rPr>
          <w:rFonts w:hint="default" w:ascii="仿宋_GB2312" w:eastAsia="仿宋_GB2312"/>
          <w:b/>
          <w:sz w:val="32"/>
          <w:szCs w:val="32"/>
        </w:rPr>
        <w:t>xzsglyyzbb@126.com</w:t>
      </w:r>
      <w:r>
        <w:rPr>
          <w:rFonts w:hint="default" w:ascii="仿宋_GB2312" w:eastAsia="仿宋_GB2312"/>
          <w:b/>
          <w:sz w:val="32"/>
          <w:szCs w:val="32"/>
        </w:rPr>
        <w:fldChar w:fldCharType="end"/>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default" w:ascii="仿宋_GB2312" w:eastAsia="仿宋_GB2312"/>
          <w:b/>
          <w:sz w:val="32"/>
          <w:szCs w:val="32"/>
        </w:rPr>
      </w:pP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default" w:ascii="仿宋_GB2312" w:eastAsia="仿宋_GB2312"/>
          <w:b/>
          <w:sz w:val="32"/>
          <w:szCs w:val="32"/>
        </w:rPr>
      </w:pPr>
    </w:p>
    <w:p>
      <w:pPr>
        <w:pStyle w:val="2"/>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pPr>
        <w:pStyle w:val="2"/>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pPr>
        <w:pStyle w:val="2"/>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6"/>
        </w:numPr>
        <w:jc w:val="center"/>
        <w:rPr>
          <w:rFonts w:ascii="黑体" w:hAnsi="黑体" w:eastAsia="黑体" w:cs="黑体"/>
          <w:sz w:val="32"/>
          <w:szCs w:val="32"/>
        </w:rPr>
      </w:pPr>
      <w:r>
        <w:rPr>
          <w:rFonts w:hint="eastAsia" w:ascii="黑体" w:hAnsi="黑体" w:eastAsia="黑体" w:cs="黑体"/>
          <w:sz w:val="32"/>
          <w:szCs w:val="32"/>
        </w:rPr>
        <w:t>总则</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适用范围</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文件仅适用于本次</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公告中的所叙述的内容。</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合格的供应商</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2.1</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供应商是指向采购人提供货物、工程或者服务的法人、其他组织或者自然人。</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2.2.本次</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供应商必须符合下列条件：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2.2.1、具有合法的企业法人营业执照、资质证书、安全生产许可证、税务登记证，以及相关业绩证明材料，具有独立承担民事责任的能力。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2.2.2、具有独立履行合同所必须得设施和相关技术能力。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2.2.3、近三年来在经营活动中没有重大违法记录。</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2.2.4、具有良好的商业信誉和健全的财务会计制度</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2.2.5、法律、行政法规规定的其他条件。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 其他</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3.1 无论</w:t>
      </w:r>
      <w:r>
        <w:rPr>
          <w:rFonts w:hint="eastAsia" w:ascii="仿宋_GB2312" w:hAnsi="仿宋_GB2312" w:eastAsia="仿宋_GB2312" w:cs="仿宋_GB2312"/>
          <w:sz w:val="32"/>
          <w:szCs w:val="32"/>
          <w:lang w:eastAsia="zh-CN"/>
        </w:rPr>
        <w:t>磋商活动</w:t>
      </w:r>
      <w:r>
        <w:rPr>
          <w:rFonts w:hint="eastAsia" w:ascii="仿宋_GB2312" w:hAnsi="仿宋_GB2312" w:eastAsia="仿宋_GB2312" w:cs="仿宋_GB2312"/>
          <w:sz w:val="32"/>
          <w:szCs w:val="32"/>
        </w:rPr>
        <w:t>中的做法和结果如何，供应商均应自行承担所有与参与</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活动有关的全部费用。</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3.2 无论</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结果如何，采购人均无向供应商解释其成交或未成交原因的义务。</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3.3 无论成交与否，已发放</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文件的供应商对</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文件负保密责任。</w:t>
      </w:r>
    </w:p>
    <w:p>
      <w:pPr>
        <w:numPr>
          <w:ilvl w:val="0"/>
          <w:numId w:val="6"/>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供应商应按</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文件的要求准备标书，并保证所提供的全部资料的真实性，准确性及完整性，以使其</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活动做出实质性的响应，否则其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资格有可能被评审小组否决。</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文件的格式要求按照</w:t>
      </w:r>
      <w:r>
        <w:rPr>
          <w:rFonts w:hint="eastAsia" w:ascii="仿宋_GB2312" w:hAnsi="仿宋_GB2312" w:eastAsia="仿宋_GB2312" w:cs="仿宋_GB2312"/>
          <w:sz w:val="32"/>
          <w:szCs w:val="32"/>
          <w:lang w:eastAsia="zh-CN"/>
        </w:rPr>
        <w:t>响应文件</w:t>
      </w:r>
      <w:r>
        <w:rPr>
          <w:rFonts w:hint="eastAsia" w:ascii="仿宋_GB2312" w:hAnsi="仿宋_GB2312" w:eastAsia="仿宋_GB2312" w:cs="仿宋_GB2312"/>
          <w:sz w:val="32"/>
          <w:szCs w:val="32"/>
        </w:rPr>
        <w:t>格式要求准备。</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的签署、密封和标记：</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文件文件共五份，其中“正本”两份，“副本”三份，如正副本内容不符，以“正本”为准，副本为正本的复印件。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文件正副本均应采用A4纸打印（图表页可例外），分别装订成册，编制目录和页码，并不得采用活页装订。</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文件的签署：</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文件正本每一页均应加盖供应商单位公章，其余为正本复印件。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文件应尽量避免涂改、行间插字或删除。如出现上述情况，修改之处应加盖供应商单位公章或由供应商法定代表人或其委托代理人签字确认。</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文件的密封</w:t>
      </w:r>
      <w:r>
        <w:rPr>
          <w:rFonts w:hint="eastAsia" w:ascii="仿宋_GB2312" w:hAnsi="仿宋_GB2312" w:eastAsia="仿宋_GB2312" w:cs="仿宋_GB2312"/>
          <w:sz w:val="32"/>
          <w:szCs w:val="32"/>
          <w:lang w:eastAsia="zh-CN"/>
        </w:rPr>
        <w:t>：响应文件应进行密封递交</w:t>
      </w:r>
    </w:p>
    <w:p>
      <w:pPr>
        <w:pStyle w:val="2"/>
      </w:pPr>
    </w:p>
    <w:p>
      <w:pPr>
        <w:pStyle w:val="2"/>
      </w:pPr>
    </w:p>
    <w:p>
      <w:pPr>
        <w:pStyle w:val="2"/>
        <w:rPr>
          <w:rFonts w:hint="eastAsia" w:eastAsia="宋体"/>
          <w:lang w:eastAsia="zh-CN"/>
        </w:rPr>
      </w:pPr>
    </w:p>
    <w:p>
      <w:pPr>
        <w:pStyle w:val="2"/>
        <w:rPr>
          <w:rFonts w:hint="eastAsia" w:eastAsia="宋体"/>
          <w:lang w:eastAsia="zh-CN"/>
        </w:rPr>
      </w:pPr>
    </w:p>
    <w:p>
      <w:pPr>
        <w:pStyle w:val="2"/>
      </w:pPr>
    </w:p>
    <w:p>
      <w:pPr>
        <w:pStyle w:val="2"/>
      </w:pPr>
    </w:p>
    <w:p>
      <w:pPr>
        <w:numPr>
          <w:ilvl w:val="0"/>
          <w:numId w:val="6"/>
        </w:numPr>
        <w:jc w:val="center"/>
        <w:rPr>
          <w:rFonts w:hint="eastAsia" w:ascii="黑体" w:hAnsi="黑体" w:eastAsia="黑体" w:cs="黑体"/>
          <w:sz w:val="32"/>
          <w:szCs w:val="32"/>
          <w:lang w:eastAsia="zh-CN"/>
        </w:rPr>
      </w:pPr>
      <w:r>
        <w:rPr>
          <w:rFonts w:hint="eastAsia" w:ascii="黑体" w:hAnsi="黑体" w:eastAsia="黑体" w:cs="黑体"/>
          <w:sz w:val="32"/>
          <w:szCs w:val="32"/>
          <w:lang w:eastAsia="zh-CN"/>
        </w:rPr>
        <w:t>评审细则</w:t>
      </w:r>
    </w:p>
    <w:p>
      <w:pPr>
        <w:spacing w:line="560" w:lineRule="exact"/>
        <w:ind w:right="-92" w:rightChars="-44" w:firstLine="480" w:firstLineChars="200"/>
        <w:rPr>
          <w:rFonts w:hint="eastAsia" w:ascii="宋体" w:hAnsi="宋体"/>
          <w:bCs/>
          <w:sz w:val="24"/>
        </w:rPr>
      </w:pPr>
      <w:r>
        <w:rPr>
          <w:rFonts w:hint="eastAsia" w:ascii="宋体" w:hAnsi="宋体"/>
          <w:bCs/>
          <w:sz w:val="24"/>
        </w:rPr>
        <w:t>评标原则:遵循公平、公正、科学和择优的原则。</w:t>
      </w:r>
    </w:p>
    <w:p>
      <w:pPr>
        <w:spacing w:line="560" w:lineRule="exact"/>
        <w:ind w:right="-92" w:rightChars="-44" w:firstLine="480" w:firstLineChars="200"/>
        <w:rPr>
          <w:rFonts w:hint="eastAsia" w:ascii="宋体" w:hAnsi="宋体"/>
          <w:bCs/>
          <w:sz w:val="24"/>
        </w:rPr>
      </w:pPr>
      <w:r>
        <w:rPr>
          <w:rFonts w:hint="eastAsia" w:ascii="宋体" w:hAnsi="宋体"/>
          <w:bCs/>
          <w:sz w:val="24"/>
        </w:rPr>
        <w:t>评标办法：评标委员会将采用综合评估法确定中标单位。</w:t>
      </w:r>
    </w:p>
    <w:tbl>
      <w:tblPr>
        <w:tblStyle w:val="10"/>
        <w:tblW w:w="92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5"/>
        <w:gridCol w:w="855"/>
        <w:gridCol w:w="2623"/>
        <w:gridCol w:w="5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270" w:type="dxa"/>
            <w:gridSpan w:val="2"/>
            <w:vAlign w:val="center"/>
          </w:tcPr>
          <w:p>
            <w:pPr>
              <w:jc w:val="center"/>
            </w:pPr>
            <w:r>
              <w:rPr>
                <w:rFonts w:hint="eastAsia"/>
              </w:rPr>
              <w:t>条款号</w:t>
            </w:r>
          </w:p>
        </w:tc>
        <w:tc>
          <w:tcPr>
            <w:tcW w:w="2623" w:type="dxa"/>
            <w:vAlign w:val="center"/>
          </w:tcPr>
          <w:p>
            <w:r>
              <w:rPr>
                <w:rFonts w:hint="eastAsia"/>
              </w:rPr>
              <w:t>评审因素</w:t>
            </w:r>
          </w:p>
        </w:tc>
        <w:tc>
          <w:tcPr>
            <w:tcW w:w="5380" w:type="dxa"/>
            <w:vAlign w:val="center"/>
          </w:tcPr>
          <w:p>
            <w:r>
              <w:rPr>
                <w:rFonts w:hint="eastAsia"/>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0" w:hRule="atLeast"/>
          <w:jc w:val="center"/>
        </w:trPr>
        <w:tc>
          <w:tcPr>
            <w:tcW w:w="1270" w:type="dxa"/>
            <w:gridSpan w:val="2"/>
            <w:vAlign w:val="center"/>
          </w:tcPr>
          <w:p>
            <w:pPr>
              <w:jc w:val="center"/>
            </w:pPr>
            <w:r>
              <w:rPr>
                <w:rFonts w:hint="eastAsia"/>
              </w:rPr>
              <w:t>1</w:t>
            </w:r>
          </w:p>
        </w:tc>
        <w:tc>
          <w:tcPr>
            <w:tcW w:w="2623" w:type="dxa"/>
            <w:vAlign w:val="center"/>
          </w:tcPr>
          <w:p>
            <w:r>
              <w:rPr>
                <w:rFonts w:hint="eastAsia"/>
              </w:rPr>
              <w:t>分值构成</w:t>
            </w:r>
          </w:p>
          <w:p>
            <w:r>
              <w:rPr>
                <w:rFonts w:hint="eastAsia"/>
              </w:rPr>
              <w:t>(总分100分)</w:t>
            </w:r>
          </w:p>
        </w:tc>
        <w:tc>
          <w:tcPr>
            <w:tcW w:w="5380" w:type="dxa"/>
            <w:vAlign w:val="center"/>
          </w:tcPr>
          <w:p>
            <w:pPr>
              <w:rPr>
                <w:color w:val="auto"/>
              </w:rPr>
            </w:pPr>
            <w:r>
              <w:rPr>
                <w:rFonts w:hint="eastAsia"/>
              </w:rPr>
              <w:t>报价部分：</w:t>
            </w:r>
            <w:r>
              <w:rPr>
                <w:rFonts w:hint="eastAsia"/>
                <w:u w:val="single"/>
              </w:rPr>
              <w:t xml:space="preserve"> </w:t>
            </w:r>
            <w:r>
              <w:rPr>
                <w:rFonts w:hint="eastAsia"/>
                <w:color w:val="auto"/>
                <w:u w:val="single"/>
              </w:rPr>
              <w:t xml:space="preserve"> </w:t>
            </w:r>
            <w:r>
              <w:rPr>
                <w:rFonts w:hint="eastAsia"/>
                <w:color w:val="auto"/>
                <w:u w:val="single"/>
                <w:lang w:val="en-US" w:eastAsia="zh-CN"/>
              </w:rPr>
              <w:t>40</w:t>
            </w:r>
            <w:r>
              <w:rPr>
                <w:rFonts w:hint="eastAsia"/>
                <w:color w:val="auto"/>
                <w:u w:val="single"/>
              </w:rPr>
              <w:t xml:space="preserve"> </w:t>
            </w:r>
            <w:r>
              <w:rPr>
                <w:rFonts w:hint="eastAsia"/>
                <w:color w:val="auto"/>
                <w:u w:val="single"/>
                <w:lang w:val="en-US" w:eastAsia="zh-CN"/>
              </w:rPr>
              <w:t xml:space="preserve"> </w:t>
            </w:r>
            <w:r>
              <w:rPr>
                <w:rFonts w:hint="eastAsia"/>
                <w:color w:val="auto"/>
              </w:rPr>
              <w:t>分</w:t>
            </w:r>
          </w:p>
          <w:p>
            <w:pPr>
              <w:rPr>
                <w:color w:val="auto"/>
              </w:rPr>
            </w:pPr>
            <w:r>
              <w:rPr>
                <w:rFonts w:hint="eastAsia"/>
                <w:color w:val="auto"/>
                <w:lang w:eastAsia="zh-CN"/>
              </w:rPr>
              <w:t>技术部分</w:t>
            </w:r>
            <w:r>
              <w:rPr>
                <w:rFonts w:hint="eastAsia"/>
                <w:color w:val="auto"/>
              </w:rPr>
              <w:t>：</w:t>
            </w:r>
            <w:r>
              <w:rPr>
                <w:rFonts w:hint="eastAsia"/>
                <w:color w:val="auto"/>
                <w:u w:val="single"/>
              </w:rPr>
              <w:t xml:space="preserve"> </w:t>
            </w:r>
            <w:r>
              <w:rPr>
                <w:rFonts w:hint="eastAsia"/>
                <w:color w:val="auto"/>
                <w:u w:val="single"/>
                <w:lang w:val="en-US" w:eastAsia="zh-CN"/>
              </w:rPr>
              <w:t xml:space="preserve">40 </w:t>
            </w:r>
            <w:r>
              <w:rPr>
                <w:rFonts w:hint="eastAsia"/>
                <w:color w:val="auto"/>
                <w:u w:val="single"/>
              </w:rPr>
              <w:t xml:space="preserve"> </w:t>
            </w:r>
            <w:r>
              <w:rPr>
                <w:rFonts w:hint="eastAsia"/>
                <w:color w:val="auto"/>
              </w:rPr>
              <w:t>分</w:t>
            </w:r>
          </w:p>
          <w:p>
            <w:pPr>
              <w:rPr>
                <w:color w:val="auto"/>
              </w:rPr>
            </w:pPr>
            <w:r>
              <w:rPr>
                <w:rFonts w:hint="eastAsia"/>
                <w:color w:val="auto"/>
              </w:rPr>
              <w:t>综合部分：</w:t>
            </w:r>
            <w:r>
              <w:rPr>
                <w:rFonts w:hint="eastAsia"/>
                <w:color w:val="auto"/>
                <w:u w:val="single"/>
              </w:rPr>
              <w:t xml:space="preserve">  </w:t>
            </w:r>
            <w:r>
              <w:rPr>
                <w:rFonts w:hint="eastAsia"/>
                <w:color w:val="auto"/>
                <w:u w:val="single"/>
                <w:lang w:val="en-US" w:eastAsia="zh-CN"/>
              </w:rPr>
              <w:t>5</w:t>
            </w:r>
            <w:r>
              <w:rPr>
                <w:rFonts w:hint="eastAsia"/>
                <w:color w:val="auto"/>
                <w:u w:val="single"/>
              </w:rPr>
              <w:t xml:space="preserve"> </w:t>
            </w:r>
            <w:r>
              <w:rPr>
                <w:rFonts w:hint="eastAsia"/>
                <w:color w:val="auto"/>
              </w:rPr>
              <w:t>分</w:t>
            </w:r>
          </w:p>
          <w:p>
            <w:r>
              <w:rPr>
                <w:rFonts w:hint="eastAsia"/>
                <w:color w:val="auto"/>
              </w:rPr>
              <w:t>服务承诺：</w:t>
            </w:r>
            <w:r>
              <w:rPr>
                <w:rFonts w:hint="eastAsia"/>
                <w:color w:val="auto"/>
                <w:u w:val="single"/>
                <w:lang w:val="en-US" w:eastAsia="zh-CN"/>
              </w:rPr>
              <w:t xml:space="preserve">15 </w:t>
            </w:r>
            <w:r>
              <w:rPr>
                <w:rFonts w:hint="eastAsi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4" w:hRule="atLeast"/>
          <w:jc w:val="center"/>
        </w:trPr>
        <w:tc>
          <w:tcPr>
            <w:tcW w:w="1270" w:type="dxa"/>
            <w:gridSpan w:val="2"/>
            <w:vAlign w:val="center"/>
          </w:tcPr>
          <w:p>
            <w:pPr>
              <w:jc w:val="center"/>
            </w:pPr>
            <w:r>
              <w:rPr>
                <w:rFonts w:hint="eastAsia"/>
              </w:rPr>
              <w:t>1.(1)</w:t>
            </w:r>
          </w:p>
        </w:tc>
        <w:tc>
          <w:tcPr>
            <w:tcW w:w="2623" w:type="dxa"/>
            <w:vAlign w:val="center"/>
          </w:tcPr>
          <w:p>
            <w:pPr>
              <w:rPr>
                <w:color w:val="auto"/>
              </w:rPr>
            </w:pPr>
            <w:r>
              <w:rPr>
                <w:rFonts w:hint="eastAsia"/>
                <w:color w:val="auto"/>
              </w:rPr>
              <w:t>满足招标文件要求且投标报价折扣率最低值为评标基准价，得满分</w:t>
            </w:r>
            <w:r>
              <w:rPr>
                <w:rFonts w:hint="eastAsia"/>
                <w:color w:val="auto"/>
                <w:lang w:val="en-US" w:eastAsia="zh-CN"/>
              </w:rPr>
              <w:t>40</w:t>
            </w:r>
            <w:r>
              <w:rPr>
                <w:rFonts w:hint="eastAsia"/>
                <w:color w:val="auto"/>
              </w:rPr>
              <w:t>分，其余投标人得分按照以下公式计算：（</w:t>
            </w:r>
            <w:r>
              <w:rPr>
                <w:rFonts w:hint="eastAsia"/>
                <w:color w:val="auto"/>
                <w:lang w:val="en-US" w:eastAsia="zh-CN"/>
              </w:rPr>
              <w:t>40</w:t>
            </w:r>
            <w:r>
              <w:rPr>
                <w:rFonts w:hint="eastAsia"/>
                <w:color w:val="auto"/>
              </w:rPr>
              <w:t>分）</w:t>
            </w:r>
          </w:p>
        </w:tc>
        <w:tc>
          <w:tcPr>
            <w:tcW w:w="5380" w:type="dxa"/>
            <w:vAlign w:val="center"/>
          </w:tcPr>
          <w:p>
            <w:pPr>
              <w:rPr>
                <w:rFonts w:hint="default"/>
                <w:color w:val="auto"/>
                <w:lang w:val="en-US" w:eastAsia="zh-CN"/>
              </w:rPr>
            </w:pPr>
            <w:r>
              <w:rPr>
                <w:rFonts w:hint="eastAsia"/>
                <w:color w:val="auto"/>
              </w:rPr>
              <w:t xml:space="preserve">投标报价得分=（评标基准价/投标报价）* </w:t>
            </w:r>
            <w:r>
              <w:rPr>
                <w:rFonts w:hint="eastAsia"/>
                <w:color w:val="auto"/>
                <w:lang w:val="en-US" w:eastAsia="zh-CN"/>
              </w:rPr>
              <w:t>40</w:t>
            </w:r>
          </w:p>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jc w:val="center"/>
        </w:trPr>
        <w:tc>
          <w:tcPr>
            <w:tcW w:w="1270" w:type="dxa"/>
            <w:gridSpan w:val="2"/>
            <w:vAlign w:val="center"/>
          </w:tcPr>
          <w:p>
            <w:pPr>
              <w:jc w:val="center"/>
            </w:pPr>
            <w:r>
              <w:rPr>
                <w:rFonts w:hint="eastAsia"/>
              </w:rPr>
              <w:t>1.(2)</w:t>
            </w:r>
          </w:p>
        </w:tc>
        <w:tc>
          <w:tcPr>
            <w:tcW w:w="2623" w:type="dxa"/>
            <w:vAlign w:val="center"/>
          </w:tcPr>
          <w:p>
            <w:pPr>
              <w:rPr>
                <w:rFonts w:hint="eastAsia" w:eastAsiaTheme="minorEastAsia"/>
                <w:color w:val="auto"/>
                <w:lang w:eastAsia="zh-CN"/>
              </w:rPr>
            </w:pPr>
            <w:r>
              <w:rPr>
                <w:rFonts w:hint="eastAsia"/>
                <w:color w:val="auto"/>
                <w:lang w:eastAsia="zh-CN"/>
              </w:rPr>
              <w:t>技术部分（</w:t>
            </w:r>
            <w:r>
              <w:rPr>
                <w:rFonts w:hint="eastAsia"/>
                <w:color w:val="auto"/>
                <w:lang w:val="en-US" w:eastAsia="zh-CN"/>
              </w:rPr>
              <w:t>40分</w:t>
            </w:r>
            <w:r>
              <w:rPr>
                <w:rFonts w:hint="eastAsia"/>
                <w:color w:val="auto"/>
                <w:lang w:eastAsia="zh-CN"/>
              </w:rPr>
              <w:t>）</w:t>
            </w:r>
          </w:p>
        </w:tc>
        <w:tc>
          <w:tcPr>
            <w:tcW w:w="5380" w:type="dxa"/>
            <w:vAlign w:val="center"/>
          </w:tcPr>
          <w:p>
            <w:pPr>
              <w:jc w:val="both"/>
              <w:rPr>
                <w:rFonts w:hint="eastAsia"/>
                <w:lang w:val="en-US" w:eastAsia="zh-CN"/>
              </w:rPr>
            </w:pPr>
            <w:r>
              <w:rPr>
                <w:rFonts w:hint="eastAsia"/>
                <w:lang w:val="en-US" w:eastAsia="zh-CN"/>
              </w:rPr>
              <w:t>1.根据投标人或投标产品厂家对招标文件技术部分的响应情况进行综合评审，最高得 25 分，每有一项“▲”号指标不满足扣减 3 分，每有一项普通指标不满足扣减 1 分，最低得分 0 分。</w:t>
            </w:r>
          </w:p>
          <w:p>
            <w:pPr>
              <w:jc w:val="both"/>
              <w:rPr>
                <w:rFonts w:hint="eastAsia"/>
                <w:lang w:val="en-US" w:eastAsia="zh-CN"/>
              </w:rPr>
            </w:pPr>
            <w:r>
              <w:rPr>
                <w:rFonts w:hint="eastAsia"/>
                <w:lang w:val="en-US" w:eastAsia="zh-CN"/>
              </w:rPr>
              <w:t>注： 最低得分为 0 分时将按照无效投标处理，予以拒</w:t>
            </w:r>
          </w:p>
          <w:p>
            <w:pPr>
              <w:jc w:val="both"/>
              <w:rPr>
                <w:rFonts w:hint="eastAsia"/>
                <w:lang w:val="en-US" w:eastAsia="zh-CN"/>
              </w:rPr>
            </w:pPr>
            <w:r>
              <w:rPr>
                <w:rFonts w:hint="eastAsia"/>
                <w:lang w:val="en-US" w:eastAsia="zh-CN"/>
              </w:rPr>
              <w:t>绝。</w:t>
            </w:r>
          </w:p>
          <w:p>
            <w:pPr>
              <w:keepNext w:val="0"/>
              <w:keepLines w:val="0"/>
              <w:widowControl/>
              <w:suppressLineNumbers w:val="0"/>
              <w:jc w:val="left"/>
              <w:rPr>
                <w:rFonts w:hint="default"/>
                <w:lang w:val="en-US" w:eastAsia="zh-CN"/>
              </w:rPr>
            </w:pPr>
            <w:r>
              <w:rPr>
                <w:rFonts w:hint="eastAsia"/>
                <w:color w:val="auto"/>
                <w:lang w:val="en-US" w:eastAsia="zh-CN"/>
              </w:rPr>
              <w:t>2</w:t>
            </w:r>
            <w:r>
              <w:rPr>
                <w:rFonts w:hint="eastAsia"/>
                <w:lang w:val="en-US" w:eastAsia="zh-CN"/>
              </w:rPr>
              <w:t>.实施方案（</w:t>
            </w:r>
            <w:r>
              <w:rPr>
                <w:rFonts w:hint="default"/>
                <w:lang w:val="en-US" w:eastAsia="zh-CN"/>
              </w:rPr>
              <w:t xml:space="preserve">15 </w:t>
            </w:r>
            <w:r>
              <w:rPr>
                <w:rFonts w:hint="eastAsia"/>
                <w:lang w:val="en-US" w:eastAsia="zh-CN"/>
              </w:rPr>
              <w:t xml:space="preserve">分）有实施方案的得 </w:t>
            </w:r>
            <w:r>
              <w:rPr>
                <w:rFonts w:hint="default"/>
                <w:lang w:val="en-US" w:eastAsia="zh-CN"/>
              </w:rPr>
              <w:t xml:space="preserve">5 </w:t>
            </w:r>
            <w:r>
              <w:rPr>
                <w:rFonts w:hint="eastAsia"/>
                <w:lang w:val="en-US" w:eastAsia="zh-CN"/>
              </w:rPr>
              <w:t xml:space="preserve">分，各响应人制订的针对本项目的专 项实施方案的加 </w:t>
            </w:r>
            <w:r>
              <w:rPr>
                <w:rFonts w:hint="default"/>
                <w:lang w:val="en-US" w:eastAsia="zh-CN"/>
              </w:rPr>
              <w:t xml:space="preserve">3 </w:t>
            </w:r>
            <w:r>
              <w:rPr>
                <w:rFonts w:hint="eastAsia"/>
                <w:lang w:val="en-US" w:eastAsia="zh-CN"/>
              </w:rPr>
              <w:t xml:space="preserve">分，提供科学、可行的详细的项目实 施方案，项目进度计划表详尽合理，工期安排得当，实 施人员经验丰富，风险防控科学合理的，对项目实施期 间的供货、安装、集成、验收等各个环节进行合理规划， 方案清晰完整、功能完善、符合采购人性质及需要加 </w:t>
            </w:r>
            <w:r>
              <w:rPr>
                <w:rFonts w:hint="default"/>
                <w:lang w:val="en-US" w:eastAsia="zh-CN"/>
              </w:rPr>
              <w:t xml:space="preserve">0-7 </w:t>
            </w:r>
            <w:r>
              <w:rPr>
                <w:rFonts w:hint="eastAsia"/>
                <w:lang w:val="en-US" w:eastAsia="zh-CN"/>
              </w:rPr>
              <w:t>分。缺项不得分。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jc w:val="center"/>
        </w:trPr>
        <w:tc>
          <w:tcPr>
            <w:tcW w:w="415" w:type="dxa"/>
            <w:vAlign w:val="center"/>
          </w:tcPr>
          <w:p>
            <w:r>
              <w:rPr>
                <w:rFonts w:hint="eastAsia"/>
              </w:rPr>
              <w:t>1.(3)</w:t>
            </w:r>
          </w:p>
        </w:tc>
        <w:tc>
          <w:tcPr>
            <w:tcW w:w="855" w:type="dxa"/>
            <w:vAlign w:val="center"/>
          </w:tcPr>
          <w:p>
            <w:r>
              <w:rPr>
                <w:rFonts w:hint="eastAsia"/>
              </w:rPr>
              <w:t>综合评标分标准</w:t>
            </w:r>
          </w:p>
        </w:tc>
        <w:tc>
          <w:tcPr>
            <w:tcW w:w="2623" w:type="dxa"/>
            <w:vAlign w:val="center"/>
          </w:tcPr>
          <w:p>
            <w:pPr>
              <w:rPr>
                <w:rFonts w:hint="eastAsia"/>
                <w:color w:val="auto"/>
              </w:rPr>
            </w:pPr>
            <w:r>
              <w:rPr>
                <w:rFonts w:hint="eastAsia"/>
                <w:color w:val="auto"/>
              </w:rPr>
              <w:t>综合实力（</w:t>
            </w:r>
            <w:r>
              <w:rPr>
                <w:rFonts w:hint="eastAsia"/>
                <w:color w:val="auto"/>
                <w:lang w:val="en-US" w:eastAsia="zh-CN"/>
              </w:rPr>
              <w:t>5</w:t>
            </w:r>
            <w:r>
              <w:rPr>
                <w:rFonts w:hint="eastAsia"/>
                <w:color w:val="auto"/>
              </w:rPr>
              <w:t>分）</w:t>
            </w:r>
          </w:p>
        </w:tc>
        <w:tc>
          <w:tcPr>
            <w:tcW w:w="5380" w:type="dxa"/>
            <w:vAlign w:val="center"/>
          </w:tcPr>
          <w:p>
            <w:pPr>
              <w:jc w:val="left"/>
              <w:rPr>
                <w:rFonts w:hint="eastAsia" w:eastAsiaTheme="minorEastAsia"/>
                <w:color w:val="auto"/>
                <w:lang w:val="en-US" w:eastAsia="zh-CN"/>
              </w:rPr>
            </w:pPr>
            <w:r>
              <w:rPr>
                <w:rFonts w:hint="eastAsia"/>
                <w:color w:val="auto"/>
              </w:rPr>
              <w:t>在人员、设备、资金</w:t>
            </w:r>
            <w:r>
              <w:rPr>
                <w:rFonts w:hint="eastAsia"/>
                <w:color w:val="auto"/>
                <w:lang w:eastAsia="zh-CN"/>
              </w:rPr>
              <w:t>、企业品牌综合实力</w:t>
            </w:r>
            <w:r>
              <w:rPr>
                <w:rFonts w:hint="eastAsia"/>
                <w:color w:val="auto"/>
              </w:rPr>
              <w:t>等方面具有相应较强的供应</w:t>
            </w:r>
            <w:r>
              <w:rPr>
                <w:rFonts w:hint="eastAsia"/>
                <w:color w:val="auto"/>
                <w:lang w:eastAsia="zh-CN"/>
              </w:rPr>
              <w:t>能力在</w:t>
            </w:r>
            <w:r>
              <w:rPr>
                <w:rFonts w:hint="eastAsia"/>
                <w:color w:val="auto"/>
                <w:lang w:val="en-US" w:eastAsia="zh-CN"/>
              </w:rPr>
              <w:t>0-5分范围内打分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4" w:hRule="atLeast"/>
          <w:jc w:val="center"/>
        </w:trPr>
        <w:tc>
          <w:tcPr>
            <w:tcW w:w="415" w:type="dxa"/>
            <w:vAlign w:val="center"/>
          </w:tcPr>
          <w:p>
            <w:r>
              <w:rPr>
                <w:rFonts w:hint="eastAsia"/>
              </w:rPr>
              <w:t>1.(4)</w:t>
            </w:r>
          </w:p>
        </w:tc>
        <w:tc>
          <w:tcPr>
            <w:tcW w:w="855" w:type="dxa"/>
            <w:vAlign w:val="center"/>
          </w:tcPr>
          <w:p>
            <w:r>
              <w:rPr>
                <w:rFonts w:hint="eastAsia"/>
              </w:rPr>
              <w:t>服务</w:t>
            </w:r>
          </w:p>
          <w:p>
            <w:r>
              <w:rPr>
                <w:rFonts w:hint="eastAsia"/>
              </w:rPr>
              <w:t>承诺</w:t>
            </w:r>
          </w:p>
        </w:tc>
        <w:tc>
          <w:tcPr>
            <w:tcW w:w="2623" w:type="dxa"/>
            <w:vAlign w:val="center"/>
          </w:tcPr>
          <w:p>
            <w:pPr>
              <w:rPr>
                <w:color w:val="auto"/>
              </w:rPr>
            </w:pPr>
            <w:r>
              <w:rPr>
                <w:rFonts w:hint="eastAsia"/>
                <w:color w:val="auto"/>
              </w:rPr>
              <w:t>服务承诺（</w:t>
            </w:r>
            <w:r>
              <w:rPr>
                <w:rFonts w:hint="eastAsia"/>
                <w:color w:val="auto"/>
                <w:lang w:val="en-US" w:eastAsia="zh-CN"/>
              </w:rPr>
              <w:t>15</w:t>
            </w:r>
            <w:r>
              <w:rPr>
                <w:rFonts w:hint="eastAsia"/>
                <w:color w:val="auto"/>
              </w:rPr>
              <w:t>分）</w:t>
            </w:r>
          </w:p>
        </w:tc>
        <w:tc>
          <w:tcPr>
            <w:tcW w:w="5380" w:type="dxa"/>
            <w:vAlign w:val="center"/>
          </w:tcPr>
          <w:p>
            <w:pPr>
              <w:rPr>
                <w:rFonts w:hint="eastAsia"/>
                <w:lang w:val="en-US" w:eastAsia="zh-CN"/>
              </w:rPr>
            </w:pPr>
            <w:r>
              <w:rPr>
                <w:rFonts w:hint="eastAsia"/>
                <w:lang w:val="en-US" w:eastAsia="zh-CN"/>
              </w:rPr>
              <w:t>1.培训服务方案（8分）：供应商提供相关产品培训方案的给 3 分，根据培训方案的合理性、完善性、详实性等方面综合考虑，在 0-5 分间酌情加分。没有的得 0 分。</w:t>
            </w:r>
          </w:p>
          <w:p>
            <w:pPr>
              <w:pStyle w:val="2"/>
              <w:rPr>
                <w:rFonts w:hint="default"/>
                <w:lang w:val="en-US"/>
              </w:rPr>
            </w:pPr>
            <w:r>
              <w:rPr>
                <w:rFonts w:hint="eastAsia"/>
                <w:color w:val="auto"/>
                <w:lang w:val="en-US" w:eastAsia="zh-CN"/>
              </w:rPr>
              <w:t>2.售后服务体现（7分）：根据投标人提供的售后服务方案（包括人员安排、服务计划和内容、保障措施、响应时间及故障排除时间、服务措施、服务承诺等）进行评价：有售后服务方案的得2 分，方案完整、科学、合理、 切实可行的在 0-5 分间酌情加分。没有的得 0 分</w:t>
            </w:r>
          </w:p>
        </w:tc>
      </w:tr>
    </w:tbl>
    <w:p>
      <w:pPr>
        <w:pStyle w:val="2"/>
        <w:rPr>
          <w:rFonts w:hint="eastAsia"/>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rPr>
        <w:t>合同条款</w:t>
      </w:r>
    </w:p>
    <w:p>
      <w:pPr>
        <w:rPr>
          <w:rFonts w:ascii="黑体" w:hAnsi="黑体" w:eastAsia="黑体" w:cs="黑体"/>
          <w:sz w:val="32"/>
          <w:szCs w:val="32"/>
        </w:rPr>
      </w:pPr>
      <w:r>
        <w:rPr>
          <w:rFonts w:hint="eastAsia" w:ascii="黑体" w:hAnsi="黑体" w:eastAsia="黑体" w:cs="黑体"/>
          <w:sz w:val="32"/>
          <w:szCs w:val="32"/>
        </w:rPr>
        <w:t>备注：合同具体条款以当事人约定为准。</w:t>
      </w: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jc w:val="center"/>
        <w:rPr>
          <w:rFonts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tabs>
          <w:tab w:val="left" w:pos="2510"/>
          <w:tab w:val="center" w:pos="4153"/>
        </w:tabs>
        <w:jc w:val="center"/>
        <w:rPr>
          <w:rFonts w:ascii="方正小标宋简体" w:eastAsia="方正小标宋简体"/>
          <w:color w:val="000000"/>
          <w:sz w:val="44"/>
          <w:szCs w:val="44"/>
        </w:rPr>
      </w:pPr>
      <w:r>
        <w:rPr>
          <w:rFonts w:ascii="方正小标宋简体" w:eastAsia="方正小标宋简体"/>
          <w:color w:val="000000"/>
          <w:sz w:val="44"/>
          <w:szCs w:val="44"/>
        </w:rPr>
        <mc:AlternateContent>
          <mc:Choice Requires="wps">
            <w:drawing>
              <wp:anchor distT="0" distB="0" distL="114300" distR="114300" simplePos="0" relativeHeight="251661312" behindDoc="0" locked="0" layoutInCell="1" allowOverlap="1">
                <wp:simplePos x="0" y="0"/>
                <wp:positionH relativeFrom="column">
                  <wp:posOffset>4379595</wp:posOffset>
                </wp:positionH>
                <wp:positionV relativeFrom="paragraph">
                  <wp:posOffset>-250190</wp:posOffset>
                </wp:positionV>
                <wp:extent cx="850900" cy="1762760"/>
                <wp:effectExtent l="5080" t="4445" r="20320" b="23495"/>
                <wp:wrapNone/>
                <wp:docPr id="1" name="文本框 1"/>
                <wp:cNvGraphicFramePr/>
                <a:graphic xmlns:a="http://schemas.openxmlformats.org/drawingml/2006/main">
                  <a:graphicData uri="http://schemas.microsoft.com/office/word/2010/wordprocessingShape">
                    <wps:wsp>
                      <wps:cNvSpPr txBox="1"/>
                      <wps:spPr>
                        <a:xfrm>
                          <a:off x="0" y="0"/>
                          <a:ext cx="850900" cy="176276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正本/副本</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44.85pt;margin-top:-19.7pt;height:138.8pt;width:67pt;z-index:251661312;mso-width-relative:page;mso-height-relative:margin;mso-height-percent:200;" fillcolor="#FFFFFF" filled="t" stroked="t" coordsize="21600,21600" o:gfxdata="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PWwdGdkAAAALAQAA&#10;DwAAAAAAAAABACAAAAAiAAAAZHJzL2Rvd25yZXYueG1sUEsBAhQAFAAAAAgAh07iQMKUDywYAgAA&#10;UAQAAA4AAAAAAAAAAQAgAAAAKAEAAGRycy9lMm9Eb2MueG1sUEsFBgAAAAAGAAYAWQEAALIFAAAA&#10;AA==&#10;">
                <v:fill on="t" focussize="0,0"/>
                <v:stroke color="#000000" joinstyle="miter"/>
                <v:imagedata o:title=""/>
                <o:lock v:ext="edit" aspectratio="f"/>
                <v:textbox style="mso-fit-shape-to-text:t;">
                  <w:txbxContent>
                    <w:p>
                      <w:r>
                        <w:rPr>
                          <w:rFonts w:hint="eastAsia"/>
                        </w:rPr>
                        <w:t>正本/副本</w:t>
                      </w:r>
                    </w:p>
                  </w:txbxContent>
                </v:textbox>
              </v:shape>
            </w:pict>
          </mc:Fallback>
        </mc:AlternateContent>
      </w:r>
    </w:p>
    <w:p>
      <w:pPr>
        <w:tabs>
          <w:tab w:val="left" w:pos="2510"/>
          <w:tab w:val="center" w:pos="4153"/>
        </w:tabs>
        <w:jc w:val="center"/>
        <w:rPr>
          <w:rFonts w:ascii="方正小标宋简体" w:eastAsia="方正小标宋简体"/>
          <w:color w:val="000000"/>
          <w:sz w:val="44"/>
          <w:szCs w:val="44"/>
        </w:rPr>
      </w:pP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公告名称</w:t>
      </w:r>
    </w:p>
    <w:p>
      <w:pPr>
        <w:jc w:val="center"/>
        <w:rPr>
          <w:rFonts w:ascii="方正小标宋简体" w:eastAsia="方正小标宋简体"/>
          <w:color w:val="000000"/>
          <w:sz w:val="44"/>
          <w:szCs w:val="44"/>
        </w:rPr>
      </w:pPr>
    </w:p>
    <w:p>
      <w:pPr>
        <w:jc w:val="center"/>
        <w:rPr>
          <w:rFonts w:ascii="宋体" w:hAnsi="宋体"/>
          <w:b/>
          <w:color w:val="000000"/>
          <w:sz w:val="32"/>
          <w:szCs w:val="32"/>
        </w:rPr>
      </w:pPr>
      <w:r>
        <w:rPr>
          <w:rFonts w:hint="eastAsia" w:ascii="方正小标宋简体" w:eastAsia="方正小标宋简体"/>
          <w:color w:val="000000"/>
          <w:sz w:val="72"/>
          <w:szCs w:val="72"/>
          <w:lang w:eastAsia="zh-CN"/>
        </w:rPr>
        <w:t>磋商响应</w:t>
      </w:r>
      <w:r>
        <w:rPr>
          <w:rFonts w:hint="eastAsia" w:ascii="方正小标宋简体" w:eastAsia="方正小标宋简体"/>
          <w:color w:val="000000"/>
          <w:sz w:val="72"/>
          <w:szCs w:val="72"/>
        </w:rPr>
        <w:t>文件</w:t>
      </w:r>
    </w:p>
    <w:p>
      <w:pPr>
        <w:rPr>
          <w:rFonts w:ascii="宋体" w:hAnsi="宋体"/>
          <w:b/>
          <w:color w:val="000000"/>
          <w:sz w:val="32"/>
          <w:szCs w:val="32"/>
        </w:rPr>
      </w:pPr>
    </w:p>
    <w:p>
      <w:pPr>
        <w:jc w:val="center"/>
        <w:rPr>
          <w:rFonts w:ascii="宋体" w:hAnsi="宋体" w:eastAsia="宋体"/>
          <w:color w:val="000000"/>
          <w:sz w:val="32"/>
          <w:szCs w:val="32"/>
        </w:rPr>
      </w:pPr>
      <w:r>
        <w:rPr>
          <w:rFonts w:hint="eastAsia" w:ascii="宋体" w:hAnsi="宋体"/>
          <w:b/>
          <w:color w:val="000000"/>
          <w:sz w:val="32"/>
          <w:szCs w:val="32"/>
          <w:lang w:eastAsia="zh-CN"/>
        </w:rPr>
        <w:t>招标</w:t>
      </w:r>
      <w:r>
        <w:rPr>
          <w:rFonts w:hint="eastAsia" w:ascii="宋体" w:hAnsi="宋体"/>
          <w:b/>
          <w:color w:val="000000"/>
          <w:sz w:val="32"/>
          <w:szCs w:val="32"/>
        </w:rPr>
        <w:t>单位：</w:t>
      </w:r>
      <w:r>
        <w:rPr>
          <w:rFonts w:hint="eastAsia" w:ascii="宋体" w:hAnsi="宋体"/>
          <w:color w:val="000000"/>
          <w:sz w:val="32"/>
          <w:szCs w:val="32"/>
        </w:rPr>
        <w:t>新郑市公立人民医院</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单位代表：</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单位地址：</w:t>
      </w:r>
    </w:p>
    <w:p>
      <w:pPr>
        <w:ind w:firstLine="1928" w:firstLineChars="600"/>
        <w:rPr>
          <w:rFonts w:ascii="宋体" w:hAnsi="宋体"/>
          <w:sz w:val="32"/>
          <w:szCs w:val="32"/>
        </w:rPr>
      </w:pPr>
      <w:r>
        <w:rPr>
          <w:rFonts w:hint="eastAsia" w:ascii="宋体" w:hAnsi="宋体"/>
          <w:b/>
          <w:sz w:val="32"/>
          <w:szCs w:val="32"/>
        </w:rPr>
        <w:t>移动电话：</w:t>
      </w:r>
    </w:p>
    <w:p>
      <w:pPr>
        <w:ind w:firstLine="1928" w:firstLineChars="600"/>
        <w:rPr>
          <w:rFonts w:ascii="宋体" w:hAnsi="宋体"/>
          <w:b/>
          <w:color w:val="000000"/>
          <w:sz w:val="32"/>
          <w:szCs w:val="32"/>
        </w:rPr>
      </w:pPr>
      <w:r>
        <w:rPr>
          <w:rFonts w:hint="eastAsia" w:ascii="宋体" w:hAnsi="宋体"/>
          <w:b/>
          <w:color w:val="000000"/>
          <w:sz w:val="32"/>
          <w:szCs w:val="32"/>
        </w:rPr>
        <w:t>固定电话：</w:t>
      </w:r>
    </w:p>
    <w:p>
      <w:pPr>
        <w:ind w:firstLine="1928" w:firstLineChars="600"/>
        <w:rPr>
          <w:rFonts w:hint="eastAsia" w:ascii="宋体" w:hAnsi="宋体"/>
          <w:b/>
          <w:color w:val="000000"/>
          <w:sz w:val="32"/>
          <w:szCs w:val="32"/>
        </w:rPr>
      </w:pPr>
      <w:r>
        <w:rPr>
          <w:rFonts w:hint="eastAsia" w:ascii="宋体" w:hAnsi="宋体"/>
          <w:b/>
          <w:color w:val="000000"/>
          <w:sz w:val="32"/>
          <w:szCs w:val="32"/>
        </w:rPr>
        <w:t>邮    箱：</w:t>
      </w: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jc w:val="center"/>
        <w:rPr>
          <w:rFonts w:hint="eastAsia" w:ascii="方正小标宋简体" w:eastAsia="方正小标宋简体"/>
          <w:color w:val="000000"/>
          <w:sz w:val="36"/>
          <w:szCs w:val="36"/>
        </w:rPr>
      </w:pPr>
      <w:r>
        <w:rPr>
          <w:rFonts w:hint="eastAsia" w:ascii="方正小标宋简体" w:eastAsia="方正小标宋简体"/>
          <w:color w:val="000000"/>
          <w:sz w:val="36"/>
          <w:szCs w:val="36"/>
          <w:lang w:eastAsia="zh-CN"/>
        </w:rPr>
        <w:t>响应</w:t>
      </w:r>
      <w:r>
        <w:rPr>
          <w:rFonts w:hint="eastAsia" w:ascii="方正小标宋简体" w:eastAsia="方正小标宋简体"/>
          <w:color w:val="000000"/>
          <w:sz w:val="36"/>
          <w:szCs w:val="36"/>
        </w:rPr>
        <w:t>文件组成</w:t>
      </w:r>
    </w:p>
    <w:tbl>
      <w:tblPr>
        <w:tblStyle w:val="10"/>
        <w:tblW w:w="993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9"/>
        <w:gridCol w:w="3685"/>
        <w:gridCol w:w="55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7" w:hRule="exact"/>
          <w:jc w:val="center"/>
        </w:trPr>
        <w:tc>
          <w:tcPr>
            <w:tcW w:w="659"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序号</w:t>
            </w:r>
          </w:p>
        </w:tc>
        <w:tc>
          <w:tcPr>
            <w:tcW w:w="3685"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内容</w:t>
            </w:r>
          </w:p>
        </w:tc>
        <w:tc>
          <w:tcPr>
            <w:tcW w:w="5587"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3" w:hRule="exact"/>
          <w:jc w:val="center"/>
        </w:trPr>
        <w:tc>
          <w:tcPr>
            <w:tcW w:w="659" w:type="dxa"/>
            <w:vAlign w:val="center"/>
          </w:tcPr>
          <w:p>
            <w:pPr>
              <w:jc w:val="center"/>
              <w:rPr>
                <w:rFonts w:ascii="仿宋" w:hAnsi="仿宋" w:eastAsia="仿宋"/>
                <w:b/>
                <w:color w:val="C00000"/>
                <w:sz w:val="22"/>
                <w:szCs w:val="21"/>
              </w:rPr>
            </w:pP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目录</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格式见附件1（内容页码必须与目录页码对应一致）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1</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报价表</w:t>
            </w:r>
          </w:p>
        </w:tc>
        <w:tc>
          <w:tcPr>
            <w:tcW w:w="5587" w:type="dxa"/>
            <w:vAlign w:val="center"/>
          </w:tcPr>
          <w:p>
            <w:pPr>
              <w:jc w:val="left"/>
              <w:rPr>
                <w:rFonts w:hint="default" w:ascii="仿宋" w:hAnsi="仿宋" w:eastAsia="仿宋"/>
                <w:b/>
                <w:color w:val="C00000"/>
                <w:sz w:val="22"/>
                <w:szCs w:val="21"/>
                <w:lang w:val="en-US" w:eastAsia="zh-CN"/>
              </w:rPr>
            </w:pPr>
            <w:r>
              <w:rPr>
                <w:rFonts w:hint="eastAsia" w:ascii="仿宋" w:hAnsi="仿宋" w:eastAsia="仿宋"/>
                <w:b/>
                <w:color w:val="C00000"/>
                <w:sz w:val="22"/>
                <w:szCs w:val="21"/>
                <w:lang w:eastAsia="zh-CN"/>
              </w:rPr>
              <w:t>须包含项目明细报价</w:t>
            </w:r>
            <w:r>
              <w:rPr>
                <w:rFonts w:hint="eastAsia" w:ascii="仿宋" w:hAnsi="仿宋" w:eastAsia="仿宋"/>
                <w:b/>
                <w:color w:val="C00000"/>
                <w:sz w:val="22"/>
                <w:szCs w:val="21"/>
                <w:lang w:val="en-US" w:eastAsia="zh-CN"/>
              </w:rPr>
              <w:t xml:space="preserve"> 格式自拟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2</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投标响应函</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4"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3</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法人授权委托书</w:t>
            </w:r>
            <w:r>
              <w:rPr>
                <w:rFonts w:hint="eastAsia" w:ascii="仿宋" w:hAnsi="仿宋" w:eastAsia="仿宋" w:cs="宋体"/>
                <w:b/>
                <w:bCs/>
                <w:color w:val="C00000"/>
                <w:kern w:val="0"/>
                <w:sz w:val="22"/>
                <w:szCs w:val="21"/>
              </w:rPr>
              <w:t>/法人身份证明文件</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法人授权委托书格式见附件3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9"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4</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反商业贿赂承诺书</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1" w:hRule="exact"/>
          <w:jc w:val="center"/>
        </w:trPr>
        <w:tc>
          <w:tcPr>
            <w:tcW w:w="659" w:type="dxa"/>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val="en-US" w:eastAsia="zh-CN"/>
              </w:rPr>
              <w:t>5</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资质材料</w:t>
            </w:r>
          </w:p>
        </w:tc>
        <w:tc>
          <w:tcPr>
            <w:tcW w:w="5587" w:type="dxa"/>
            <w:vAlign w:val="center"/>
          </w:tcPr>
          <w:p>
            <w:pPr>
              <w:jc w:val="left"/>
              <w:rPr>
                <w:rFonts w:hint="eastAsia" w:ascii="仿宋" w:hAnsi="仿宋" w:eastAsia="仿宋"/>
                <w:b/>
                <w:color w:val="C00000"/>
                <w:sz w:val="22"/>
                <w:szCs w:val="21"/>
                <w:lang w:val="en-US" w:eastAsia="zh-CN"/>
              </w:rPr>
            </w:pPr>
            <w:r>
              <w:rPr>
                <w:rFonts w:hint="eastAsia" w:ascii="仿宋" w:hAnsi="仿宋" w:eastAsia="仿宋" w:cs="宋体"/>
                <w:b/>
                <w:bCs/>
                <w:color w:val="C00000"/>
                <w:kern w:val="0"/>
                <w:sz w:val="22"/>
                <w:szCs w:val="21"/>
              </w:rPr>
              <w:t>营业执照副本</w:t>
            </w:r>
            <w:r>
              <w:rPr>
                <w:rFonts w:hint="eastAsia" w:ascii="仿宋" w:hAnsi="仿宋" w:eastAsia="仿宋" w:cs="宋体"/>
                <w:b/>
                <w:bCs/>
                <w:color w:val="C00000"/>
                <w:kern w:val="0"/>
                <w:sz w:val="22"/>
                <w:szCs w:val="21"/>
                <w:lang w:val="en-US" w:eastAsia="zh-CN"/>
              </w:rPr>
              <w:t xml:space="preserve"> 、及其他资质证明材料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9"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6</w:t>
            </w:r>
          </w:p>
        </w:tc>
        <w:tc>
          <w:tcPr>
            <w:tcW w:w="3685"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技术参数偏离表</w:t>
            </w:r>
          </w:p>
        </w:tc>
        <w:tc>
          <w:tcPr>
            <w:tcW w:w="5587" w:type="dxa"/>
            <w:tcBorders>
              <w:top w:val="single" w:color="auto" w:sz="4" w:space="0"/>
              <w:bottom w:val="single" w:color="auto" w:sz="4" w:space="0"/>
            </w:tcBorders>
            <w:vAlign w:val="center"/>
          </w:tcPr>
          <w:p>
            <w:pPr>
              <w:rPr>
                <w:rFonts w:hint="eastAsia" w:ascii="仿宋" w:hAnsi="仿宋" w:eastAsia="仿宋"/>
                <w:b/>
                <w:color w:val="C00000"/>
                <w:sz w:val="22"/>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9" w:hRule="exact"/>
          <w:jc w:val="center"/>
        </w:trPr>
        <w:tc>
          <w:tcPr>
            <w:tcW w:w="659" w:type="dxa"/>
            <w:tcBorders>
              <w:top w:val="single" w:color="auto" w:sz="4" w:space="0"/>
              <w:bottom w:val="single" w:color="auto" w:sz="4" w:space="0"/>
            </w:tcBorders>
            <w:vAlign w:val="center"/>
          </w:tcPr>
          <w:p>
            <w:pPr>
              <w:jc w:val="center"/>
              <w:rPr>
                <w:rFonts w:hint="eastAsia"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7</w:t>
            </w:r>
          </w:p>
        </w:tc>
        <w:tc>
          <w:tcPr>
            <w:tcW w:w="3685"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实施方案</w:t>
            </w:r>
          </w:p>
        </w:tc>
        <w:tc>
          <w:tcPr>
            <w:tcW w:w="5587" w:type="dxa"/>
            <w:tcBorders>
              <w:top w:val="single" w:color="auto" w:sz="4" w:space="0"/>
              <w:bottom w:val="single" w:color="auto" w:sz="4" w:space="0"/>
            </w:tcBorders>
            <w:vAlign w:val="center"/>
          </w:tcPr>
          <w:p>
            <w:pP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包含工期等信息、包含所提供产品信息及授权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9" w:hRule="exact"/>
          <w:jc w:val="center"/>
        </w:trPr>
        <w:tc>
          <w:tcPr>
            <w:tcW w:w="659" w:type="dxa"/>
            <w:tcBorders>
              <w:top w:val="single" w:color="auto" w:sz="4" w:space="0"/>
              <w:bottom w:val="single" w:color="auto" w:sz="4" w:space="0"/>
            </w:tcBorders>
            <w:vAlign w:val="center"/>
          </w:tcPr>
          <w:p>
            <w:pPr>
              <w:jc w:val="center"/>
              <w:rPr>
                <w:rFonts w:hint="eastAsia"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8</w:t>
            </w:r>
          </w:p>
        </w:tc>
        <w:tc>
          <w:tcPr>
            <w:tcW w:w="3685"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服务方案</w:t>
            </w:r>
          </w:p>
        </w:tc>
        <w:tc>
          <w:tcPr>
            <w:tcW w:w="5587" w:type="dxa"/>
            <w:tcBorders>
              <w:top w:val="single" w:color="auto" w:sz="4" w:space="0"/>
              <w:bottom w:val="single" w:color="auto" w:sz="4" w:space="0"/>
            </w:tcBorders>
            <w:vAlign w:val="center"/>
          </w:tcPr>
          <w:p>
            <w:pP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包含售后维保、培训等信息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3"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9</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近期与其他单位签订的购销合同</w:t>
            </w:r>
            <w:r>
              <w:rPr>
                <w:rFonts w:hint="eastAsia" w:ascii="仿宋" w:hAnsi="仿宋" w:eastAsia="仿宋"/>
                <w:b/>
                <w:color w:val="C00000"/>
                <w:sz w:val="22"/>
                <w:szCs w:val="21"/>
                <w:lang w:eastAsia="zh-CN"/>
              </w:rPr>
              <w:t>、</w:t>
            </w:r>
            <w:r>
              <w:rPr>
                <w:rFonts w:hint="eastAsia" w:ascii="仿宋" w:hAnsi="仿宋" w:eastAsia="仿宋"/>
                <w:b/>
                <w:color w:val="C00000"/>
                <w:sz w:val="22"/>
                <w:szCs w:val="21"/>
              </w:rPr>
              <w:t>中标通知书。</w:t>
            </w:r>
          </w:p>
        </w:tc>
        <w:tc>
          <w:tcPr>
            <w:tcW w:w="5587" w:type="dxa"/>
            <w:tcBorders>
              <w:top w:val="single" w:color="auto" w:sz="4" w:space="0"/>
              <w:bottom w:val="single" w:color="auto" w:sz="4" w:space="0"/>
            </w:tcBorders>
            <w:vAlign w:val="center"/>
          </w:tcPr>
          <w:p>
            <w:pPr>
              <w:rPr>
                <w:rFonts w:ascii="仿宋" w:hAnsi="仿宋" w:eastAsia="仿宋" w:cs="宋体"/>
                <w:b/>
                <w:bCs/>
                <w:color w:val="C00000"/>
                <w:kern w:val="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7"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10</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lang w:eastAsia="zh-CN"/>
              </w:rPr>
              <w:t>投标</w:t>
            </w:r>
            <w:r>
              <w:rPr>
                <w:rFonts w:hint="eastAsia" w:ascii="仿宋" w:hAnsi="仿宋" w:eastAsia="仿宋"/>
                <w:b/>
                <w:color w:val="C00000"/>
                <w:sz w:val="22"/>
                <w:szCs w:val="21"/>
              </w:rPr>
              <w:t>人认为应递交的其它材料</w:t>
            </w:r>
          </w:p>
        </w:tc>
        <w:tc>
          <w:tcPr>
            <w:tcW w:w="5587" w:type="dxa"/>
            <w:tcBorders>
              <w:top w:val="single" w:color="auto" w:sz="4" w:space="0"/>
              <w:bottom w:val="single" w:color="auto" w:sz="4" w:space="0"/>
            </w:tcBorders>
            <w:vAlign w:val="center"/>
          </w:tcPr>
          <w:p>
            <w:pPr>
              <w:jc w:val="both"/>
              <w:rPr>
                <w:rFonts w:ascii="仿宋" w:hAnsi="仿宋" w:eastAsia="仿宋" w:cs="宋体"/>
                <w:b/>
                <w:bCs/>
                <w:color w:val="C00000"/>
                <w:kern w:val="0"/>
                <w:sz w:val="22"/>
                <w:szCs w:val="21"/>
              </w:rPr>
            </w:pPr>
          </w:p>
        </w:tc>
      </w:tr>
    </w:tbl>
    <w:p>
      <w:pPr>
        <w:spacing w:line="520" w:lineRule="exact"/>
        <w:ind w:left="-283" w:leftChars="-135" w:right="-340" w:rightChars="-162"/>
        <w:rPr>
          <w:rFonts w:hint="eastAsia" w:ascii="仿宋_GB2312" w:eastAsia="仿宋_GB2312"/>
          <w:color w:val="000000"/>
          <w:sz w:val="28"/>
          <w:szCs w:val="28"/>
        </w:rPr>
      </w:pPr>
      <w:r>
        <w:rPr>
          <w:rFonts w:hint="eastAsia" w:ascii="仿宋_GB2312" w:eastAsia="仿宋_GB2312"/>
          <w:b/>
          <w:color w:val="000000"/>
          <w:sz w:val="28"/>
          <w:szCs w:val="28"/>
        </w:rPr>
        <w:t>注意事项：</w:t>
      </w:r>
      <w:r>
        <w:rPr>
          <w:rFonts w:hint="eastAsia" w:ascii="仿宋_GB2312" w:eastAsia="仿宋_GB2312"/>
          <w:color w:val="000000"/>
          <w:sz w:val="28"/>
          <w:szCs w:val="28"/>
        </w:rPr>
        <w:t>1、</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响应文件封面右上角须标明正本、副本；2、需提供</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响应文件正本</w:t>
      </w:r>
      <w:r>
        <w:rPr>
          <w:rFonts w:hint="eastAsia" w:ascii="仿宋_GB2312" w:eastAsia="仿宋_GB2312"/>
          <w:sz w:val="28"/>
          <w:szCs w:val="28"/>
        </w:rPr>
        <w:t>2份，副本3份；3</w:t>
      </w:r>
      <w:r>
        <w:rPr>
          <w:rFonts w:hint="eastAsia" w:ascii="仿宋_GB2312" w:eastAsia="仿宋_GB2312"/>
          <w:color w:val="000000"/>
          <w:sz w:val="28"/>
          <w:szCs w:val="28"/>
        </w:rPr>
        <w:t>、正本每页（含封面）须盖采购响应人红章，副本封面须盖红章；4、所有证件都须是有效期证件（年检合格）；5、资料须按表格要求顺序装订。</w:t>
      </w: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spacing w:line="500" w:lineRule="exact"/>
        <w:rPr>
          <w:rFonts w:ascii="方正小标宋简体" w:eastAsia="方正小标宋简体"/>
          <w:color w:val="000000"/>
          <w:sz w:val="44"/>
          <w:szCs w:val="44"/>
        </w:rPr>
      </w:pPr>
      <w:r>
        <w:rPr>
          <w:rFonts w:hint="eastAsia" w:ascii="黑体" w:eastAsia="黑体"/>
          <w:color w:val="000000"/>
          <w:sz w:val="32"/>
          <w:szCs w:val="32"/>
        </w:rPr>
        <w:t xml:space="preserve">附件1                </w:t>
      </w:r>
      <w:r>
        <w:rPr>
          <w:rFonts w:hint="eastAsia" w:ascii="方正小标宋简体" w:eastAsia="方正小标宋简体"/>
          <w:color w:val="000000"/>
          <w:sz w:val="44"/>
          <w:szCs w:val="44"/>
        </w:rPr>
        <w:t>目  录</w:t>
      </w:r>
    </w:p>
    <w:p>
      <w:pPr>
        <w:spacing w:line="500" w:lineRule="exact"/>
        <w:rPr>
          <w:rFonts w:ascii="方正小标宋简体" w:eastAsia="方正小标宋简体"/>
          <w:color w:val="000000"/>
          <w:sz w:val="44"/>
          <w:szCs w:val="44"/>
        </w:rPr>
      </w:pPr>
    </w:p>
    <w:p>
      <w:pPr>
        <w:spacing w:line="340" w:lineRule="atLeast"/>
        <w:outlineLvl w:val="0"/>
        <w:rPr>
          <w:rFonts w:ascii="黑体" w:hAnsi="宋体" w:eastAsia="黑体" w:cs="宋体"/>
          <w:b/>
          <w:color w:val="000000"/>
          <w:sz w:val="32"/>
          <w:szCs w:val="32"/>
        </w:rPr>
      </w:pPr>
      <w:bookmarkStart w:id="0" w:name="_Toc15313"/>
      <w:bookmarkStart w:id="1" w:name="_Toc304219257"/>
      <w:bookmarkStart w:id="2" w:name="_Toc261708863"/>
      <w:bookmarkStart w:id="3" w:name="_Toc10762"/>
      <w:bookmarkStart w:id="4" w:name="_Toc248896063"/>
      <w:bookmarkStart w:id="5" w:name="_Toc258360158"/>
      <w:bookmarkStart w:id="6" w:name="_Toc258360269"/>
      <w:bookmarkStart w:id="7" w:name="_Toc9548"/>
      <w:bookmarkStart w:id="8" w:name="_Toc337554724"/>
      <w:bookmarkStart w:id="9" w:name="_Toc320878640"/>
      <w:bookmarkStart w:id="10" w:name="_Toc219626747"/>
      <w:bookmarkStart w:id="11" w:name="_Toc258333636"/>
      <w:bookmarkStart w:id="12" w:name="_Toc258354146"/>
      <w:bookmarkStart w:id="13" w:name="_Toc17030"/>
      <w:bookmarkStart w:id="14" w:name="_Toc337475854"/>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pStyle w:val="2"/>
        <w:rPr>
          <w:rFonts w:ascii="黑体" w:hAnsi="宋体" w:eastAsia="黑体" w:cs="宋体"/>
          <w:b/>
          <w:color w:val="000000"/>
          <w:sz w:val="32"/>
          <w:szCs w:val="32"/>
        </w:rPr>
      </w:pPr>
    </w:p>
    <w:p>
      <w:pPr>
        <w:pStyle w:val="2"/>
        <w:rPr>
          <w:rFonts w:ascii="黑体" w:hAnsi="宋体" w:eastAsia="黑体" w:cs="宋体"/>
          <w:b/>
          <w:color w:val="000000"/>
          <w:sz w:val="32"/>
          <w:szCs w:val="32"/>
        </w:rPr>
      </w:pPr>
    </w:p>
    <w:p>
      <w:pPr>
        <w:pStyle w:val="2"/>
        <w:rPr>
          <w:rFonts w:ascii="黑体" w:hAnsi="宋体" w:eastAsia="黑体" w:cs="宋体"/>
          <w:b/>
          <w:color w:val="000000"/>
          <w:sz w:val="32"/>
          <w:szCs w:val="32"/>
        </w:rPr>
      </w:pPr>
    </w:p>
    <w:p>
      <w:pPr>
        <w:pStyle w:val="2"/>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Pr>
        <w:spacing w:line="480" w:lineRule="exact"/>
        <w:jc w:val="both"/>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pStyle w:val="2"/>
        <w:rPr>
          <w:rFonts w:ascii="黑体" w:eastAsia="黑体"/>
          <w:color w:val="000000"/>
          <w:sz w:val="32"/>
          <w:szCs w:val="32"/>
        </w:rPr>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pPr>
    </w:p>
    <w:p>
      <w:pPr>
        <w:spacing w:line="480" w:lineRule="exact"/>
        <w:rPr>
          <w:rFonts w:ascii="方正小标宋简体" w:eastAsia="方正小标宋简体"/>
          <w:color w:val="000000"/>
          <w:sz w:val="44"/>
          <w:szCs w:val="44"/>
        </w:rPr>
      </w:pPr>
      <w:r>
        <w:rPr>
          <w:rFonts w:hint="eastAsia" w:ascii="黑体" w:eastAsia="黑体"/>
          <w:color w:val="000000"/>
          <w:sz w:val="32"/>
          <w:szCs w:val="32"/>
        </w:rPr>
        <w:t>附件</w:t>
      </w:r>
      <w:r>
        <w:rPr>
          <w:rFonts w:hint="eastAsia" w:ascii="黑体" w:eastAsia="黑体"/>
          <w:color w:val="000000"/>
          <w:sz w:val="32"/>
          <w:szCs w:val="32"/>
          <w:lang w:val="en-US" w:eastAsia="zh-CN"/>
        </w:rPr>
        <w:t>2</w:t>
      </w:r>
      <w:r>
        <w:rPr>
          <w:rFonts w:hint="eastAsia" w:ascii="黑体" w:eastAsia="黑体"/>
          <w:color w:val="000000"/>
          <w:sz w:val="32"/>
          <w:szCs w:val="32"/>
        </w:rPr>
        <w:t xml:space="preserve">             </w:t>
      </w:r>
      <w:r>
        <w:rPr>
          <w:rFonts w:hint="eastAsia" w:ascii="方正小标宋简体" w:eastAsia="方正小标宋简体"/>
          <w:color w:val="000000"/>
          <w:sz w:val="44"/>
          <w:szCs w:val="44"/>
        </w:rPr>
        <w:t xml:space="preserve"> </w:t>
      </w: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响应函</w:t>
      </w:r>
    </w:p>
    <w:p>
      <w:pPr>
        <w:spacing w:line="580" w:lineRule="exact"/>
        <w:rPr>
          <w:rFonts w:ascii="仿宋_GB2312" w:eastAsia="仿宋_GB2312"/>
          <w:color w:val="000000"/>
          <w:sz w:val="30"/>
          <w:szCs w:val="30"/>
          <w:u w:val="single"/>
        </w:rPr>
      </w:pPr>
    </w:p>
    <w:p>
      <w:pPr>
        <w:tabs>
          <w:tab w:val="center" w:pos="4438"/>
        </w:tabs>
        <w:spacing w:line="580" w:lineRule="exact"/>
        <w:rPr>
          <w:rFonts w:ascii="仿宋_GB2312" w:eastAsia="仿宋_GB2312"/>
          <w:color w:val="000000"/>
          <w:sz w:val="30"/>
          <w:szCs w:val="30"/>
        </w:rPr>
      </w:pPr>
      <w:r>
        <w:rPr>
          <w:rFonts w:hint="eastAsia" w:ascii="仿宋_GB2312" w:eastAsia="仿宋_GB2312"/>
          <w:color w:val="000000"/>
          <w:sz w:val="30"/>
          <w:szCs w:val="30"/>
        </w:rPr>
        <w:t xml:space="preserve">致新郑市公立人民医院： </w:t>
      </w:r>
    </w:p>
    <w:p>
      <w:pPr>
        <w:tabs>
          <w:tab w:val="center" w:pos="4438"/>
        </w:tabs>
        <w:spacing w:line="580" w:lineRule="exact"/>
        <w:ind w:firstLine="570"/>
        <w:rPr>
          <w:rFonts w:ascii="仿宋_GB2312" w:eastAsia="仿宋_GB2312"/>
          <w:sz w:val="30"/>
          <w:szCs w:val="30"/>
        </w:rPr>
      </w:pPr>
      <w:r>
        <w:rPr>
          <w:rFonts w:hint="eastAsia" w:ascii="仿宋_GB2312" w:eastAsia="仿宋_GB2312"/>
          <w:color w:val="000000"/>
          <w:sz w:val="30"/>
          <w:szCs w:val="30"/>
        </w:rPr>
        <w:t>我方仔细研究了贵单位</w:t>
      </w:r>
      <w:r>
        <w:rPr>
          <w:rFonts w:hint="eastAsia" w:ascii="仿宋_GB2312" w:eastAsia="仿宋_GB2312"/>
          <w:color w:val="000000"/>
          <w:sz w:val="30"/>
          <w:szCs w:val="30"/>
          <w:u w:val="single"/>
        </w:rPr>
        <w:t xml:space="preserve">        </w:t>
      </w:r>
      <w:r>
        <w:rPr>
          <w:rFonts w:hint="eastAsia" w:ascii="仿宋_GB2312" w:eastAsia="仿宋_GB2312"/>
          <w:sz w:val="30"/>
          <w:szCs w:val="30"/>
          <w:u w:val="single"/>
        </w:rPr>
        <w:t xml:space="preserve"> </w:t>
      </w:r>
      <w:r>
        <w:rPr>
          <w:rFonts w:hint="eastAsia" w:ascii="仿宋_GB2312" w:eastAsia="仿宋_GB2312"/>
          <w:sz w:val="30"/>
          <w:szCs w:val="30"/>
        </w:rPr>
        <w:t>（项目名称）的</w:t>
      </w:r>
      <w:r>
        <w:rPr>
          <w:rFonts w:hint="eastAsia" w:ascii="仿宋_GB2312" w:eastAsia="仿宋_GB2312"/>
          <w:sz w:val="30"/>
          <w:szCs w:val="30"/>
          <w:lang w:eastAsia="zh-CN"/>
        </w:rPr>
        <w:t>磋商</w:t>
      </w:r>
      <w:r>
        <w:rPr>
          <w:rFonts w:hint="eastAsia" w:ascii="仿宋_GB2312" w:eastAsia="仿宋_GB2312"/>
          <w:sz w:val="30"/>
          <w:szCs w:val="30"/>
        </w:rPr>
        <w:t>文件，我方有能力也完全同意承担</w:t>
      </w:r>
      <w:r>
        <w:rPr>
          <w:rFonts w:hint="eastAsia" w:ascii="仿宋_GB2312" w:eastAsia="仿宋_GB2312"/>
          <w:sz w:val="30"/>
          <w:szCs w:val="30"/>
          <w:lang w:eastAsia="zh-CN"/>
        </w:rPr>
        <w:t>磋商</w:t>
      </w:r>
      <w:r>
        <w:rPr>
          <w:rFonts w:hint="eastAsia" w:ascii="仿宋_GB2312" w:eastAsia="仿宋_GB2312"/>
          <w:sz w:val="30"/>
          <w:szCs w:val="30"/>
        </w:rPr>
        <w:t>文件规定的供货单位的全部责任和义务。</w:t>
      </w:r>
    </w:p>
    <w:p>
      <w:pPr>
        <w:spacing w:line="580" w:lineRule="exact"/>
        <w:ind w:firstLine="600" w:firstLineChars="200"/>
        <w:rPr>
          <w:rFonts w:ascii="仿宋_GB2312" w:eastAsia="仿宋_GB2312"/>
          <w:sz w:val="30"/>
          <w:szCs w:val="30"/>
        </w:rPr>
      </w:pPr>
      <w:r>
        <w:rPr>
          <w:rFonts w:hint="eastAsia" w:ascii="仿宋_GB2312" w:eastAsia="仿宋_GB2312"/>
          <w:sz w:val="30"/>
          <w:szCs w:val="30"/>
        </w:rPr>
        <w:t>假如成交，我方保证：</w:t>
      </w:r>
    </w:p>
    <w:p>
      <w:pPr>
        <w:spacing w:line="580" w:lineRule="exact"/>
        <w:ind w:firstLine="600" w:firstLineChars="200"/>
        <w:rPr>
          <w:rFonts w:ascii="仿宋_GB2312" w:hAnsi="宋体" w:eastAsia="仿宋_GB2312"/>
          <w:sz w:val="30"/>
          <w:szCs w:val="30"/>
        </w:rPr>
      </w:pPr>
      <w:r>
        <w:rPr>
          <w:rFonts w:hint="eastAsia" w:ascii="仿宋_GB2312" w:hAnsi="宋体" w:eastAsia="仿宋_GB2312"/>
          <w:sz w:val="30"/>
          <w:szCs w:val="30"/>
        </w:rPr>
        <w:t>1、我方已仔细研究了全部</w:t>
      </w:r>
      <w:r>
        <w:rPr>
          <w:rFonts w:hint="eastAsia" w:ascii="仿宋_GB2312" w:hAnsi="宋体" w:eastAsia="仿宋_GB2312"/>
          <w:sz w:val="30"/>
          <w:szCs w:val="30"/>
          <w:lang w:eastAsia="zh-CN"/>
        </w:rPr>
        <w:t>磋商</w:t>
      </w:r>
      <w:r>
        <w:rPr>
          <w:rFonts w:hint="eastAsia" w:ascii="仿宋_GB2312" w:hAnsi="宋体" w:eastAsia="仿宋_GB2312"/>
          <w:sz w:val="30"/>
          <w:szCs w:val="30"/>
        </w:rPr>
        <w:t>文件，完全理解并同意放弃对这方面有不明及误解的权利。</w:t>
      </w:r>
    </w:p>
    <w:p>
      <w:pPr>
        <w:tabs>
          <w:tab w:val="right" w:leader="middleDot" w:pos="8820"/>
        </w:tabs>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2、本</w:t>
      </w:r>
      <w:r>
        <w:rPr>
          <w:rFonts w:hint="eastAsia" w:ascii="仿宋_GB2312" w:hAnsi="宋体" w:eastAsia="仿宋_GB2312"/>
          <w:color w:val="000000"/>
          <w:sz w:val="30"/>
          <w:szCs w:val="30"/>
          <w:lang w:eastAsia="zh-CN"/>
        </w:rPr>
        <w:t>响应</w:t>
      </w:r>
      <w:r>
        <w:rPr>
          <w:rFonts w:hint="eastAsia" w:ascii="仿宋_GB2312" w:hAnsi="宋体" w:eastAsia="仿宋_GB2312"/>
          <w:color w:val="000000"/>
          <w:sz w:val="30"/>
          <w:szCs w:val="30"/>
        </w:rPr>
        <w:t>文件始终对我方有约束力，我方将遵守</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文件规定，履行合同责任和义务，按照</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文件条款及规定时间、地点提供保质保量合格的产品及服务。</w:t>
      </w:r>
    </w:p>
    <w:p>
      <w:pPr>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3、我们完全理解，最低价不是成交的唯一因素。无论成交与否，我们愿意承担由采购响应准备直至签订合同协议前后所发生的一切费用。</w:t>
      </w:r>
    </w:p>
    <w:p>
      <w:pPr>
        <w:spacing w:line="580" w:lineRule="exact"/>
        <w:ind w:firstLine="600" w:firstLineChars="200"/>
        <w:rPr>
          <w:rFonts w:ascii="仿宋_GB2312" w:eastAsia="仿宋_GB2312"/>
          <w:color w:val="000000"/>
          <w:sz w:val="30"/>
          <w:szCs w:val="30"/>
        </w:rPr>
      </w:pPr>
      <w:r>
        <w:rPr>
          <w:rFonts w:hint="eastAsia" w:ascii="仿宋_GB2312" w:hAnsi="宋体" w:eastAsia="仿宋_GB2312"/>
          <w:color w:val="000000"/>
          <w:sz w:val="30"/>
          <w:szCs w:val="30"/>
        </w:rPr>
        <w:t>4、我们同意提供</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人要求的有关本次</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的其它任何资料。</w:t>
      </w:r>
    </w:p>
    <w:p>
      <w:pPr>
        <w:spacing w:line="5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lang w:eastAsia="zh-CN"/>
        </w:rPr>
        <w:t>响应人</w:t>
      </w:r>
      <w:r>
        <w:rPr>
          <w:rFonts w:hint="eastAsia" w:ascii="仿宋_GB2312" w:eastAsia="仿宋_GB2312"/>
          <w:color w:val="000000"/>
          <w:sz w:val="30"/>
          <w:szCs w:val="30"/>
        </w:rPr>
        <w:t>：（公章）</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法定代表人或代理人（签字）：</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日期：</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p>
    <w:p>
      <w:pPr>
        <w:spacing w:line="440" w:lineRule="exact"/>
        <w:outlineLvl w:val="0"/>
        <w:rPr>
          <w:rFonts w:ascii="黑体" w:eastAsia="黑体"/>
          <w:color w:val="000000"/>
          <w:sz w:val="32"/>
          <w:szCs w:val="32"/>
        </w:rPr>
      </w:pPr>
    </w:p>
    <w:p>
      <w:pPr>
        <w:spacing w:line="440" w:lineRule="exact"/>
        <w:outlineLvl w:val="0"/>
        <w:rPr>
          <w:rFonts w:ascii="黑体" w:eastAsia="黑体"/>
          <w:color w:val="000000"/>
          <w:sz w:val="32"/>
          <w:szCs w:val="32"/>
        </w:rPr>
      </w:pPr>
    </w:p>
    <w:p>
      <w:pPr>
        <w:pStyle w:val="2"/>
        <w:rPr>
          <w:rFonts w:ascii="黑体" w:eastAsia="黑体"/>
          <w:color w:val="000000"/>
          <w:sz w:val="32"/>
          <w:szCs w:val="32"/>
        </w:rPr>
      </w:pPr>
    </w:p>
    <w:p>
      <w:pPr>
        <w:pStyle w:val="2"/>
        <w:rPr>
          <w:rFonts w:ascii="黑体" w:eastAsia="黑体"/>
          <w:color w:val="000000"/>
          <w:sz w:val="32"/>
          <w:szCs w:val="32"/>
        </w:rPr>
      </w:pPr>
    </w:p>
    <w:p>
      <w:pPr>
        <w:spacing w:line="440" w:lineRule="exact"/>
        <w:outlineLvl w:val="0"/>
        <w:rPr>
          <w:rFonts w:ascii="方正小标宋简体" w:hAnsi="宋体" w:eastAsia="方正小标宋简体"/>
          <w:color w:val="000000"/>
          <w:sz w:val="44"/>
          <w:szCs w:val="44"/>
        </w:rPr>
      </w:pPr>
      <w:r>
        <w:rPr>
          <w:rFonts w:hint="eastAsia" w:ascii="黑体" w:eastAsia="黑体"/>
          <w:color w:val="000000"/>
          <w:sz w:val="32"/>
          <w:szCs w:val="32"/>
        </w:rPr>
        <w:t>附件</w:t>
      </w:r>
      <w:r>
        <w:rPr>
          <w:rFonts w:hint="eastAsia" w:ascii="黑体" w:eastAsia="黑体"/>
          <w:color w:val="000000"/>
          <w:sz w:val="32"/>
          <w:szCs w:val="32"/>
          <w:lang w:val="en-US" w:eastAsia="zh-CN"/>
        </w:rPr>
        <w:t>3</w:t>
      </w:r>
      <w:r>
        <w:rPr>
          <w:rFonts w:hint="eastAsia" w:ascii="黑体" w:eastAsia="黑体"/>
          <w:color w:val="000000"/>
          <w:sz w:val="32"/>
          <w:szCs w:val="32"/>
        </w:rPr>
        <w:t xml:space="preserve">          </w:t>
      </w:r>
      <w:r>
        <w:rPr>
          <w:rFonts w:hint="eastAsia" w:ascii="方正小标宋简体" w:hAnsi="宋体" w:eastAsia="方正小标宋简体"/>
          <w:color w:val="000000"/>
          <w:sz w:val="44"/>
          <w:szCs w:val="44"/>
        </w:rPr>
        <w:t>法人授权委托书</w:t>
      </w:r>
    </w:p>
    <w:p>
      <w:pPr>
        <w:spacing w:line="500" w:lineRule="exact"/>
        <w:jc w:val="center"/>
        <w:rPr>
          <w:rFonts w:ascii="方正小标宋简体" w:hAnsi="宋体" w:eastAsia="方正小标宋简体"/>
          <w:color w:val="000000"/>
          <w:sz w:val="44"/>
          <w:szCs w:val="44"/>
        </w:rPr>
      </w:pP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致新郑市公立人民医院：</w:t>
      </w:r>
    </w:p>
    <w:p>
      <w:pPr>
        <w:spacing w:line="520" w:lineRule="exact"/>
        <w:ind w:left="3146" w:leftChars="284" w:hanging="2550" w:hangingChars="850"/>
        <w:rPr>
          <w:rFonts w:ascii="仿宋_GB2312" w:hAnsi="宋体" w:eastAsia="仿宋_GB2312"/>
          <w:color w:val="000000"/>
          <w:sz w:val="30"/>
          <w:szCs w:val="30"/>
          <w:u w:val="single"/>
        </w:rPr>
      </w:pPr>
      <w:r>
        <w:rPr>
          <w:rFonts w:hint="eastAsia" w:ascii="仿宋_GB2312" w:hAnsi="宋体" w:eastAsia="仿宋_GB2312"/>
          <w:color w:val="000000"/>
          <w:sz w:val="30"/>
          <w:szCs w:val="30"/>
        </w:rPr>
        <w:t>兹授权</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代表我公司参加贵单位组织的</w:t>
      </w:r>
      <w:r>
        <w:rPr>
          <w:rFonts w:hint="eastAsia" w:ascii="仿宋_GB2312" w:hAnsi="宋体" w:eastAsia="仿宋_GB2312"/>
          <w:color w:val="000000"/>
          <w:sz w:val="30"/>
          <w:szCs w:val="30"/>
          <w:u w:val="single"/>
        </w:rPr>
        <w:t xml:space="preserve">           </w:t>
      </w: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（项目名称）的</w:t>
      </w:r>
      <w:r>
        <w:rPr>
          <w:rFonts w:hint="eastAsia" w:ascii="仿宋_GB2312" w:hAnsi="宋体" w:eastAsia="仿宋_GB2312"/>
          <w:color w:val="000000"/>
          <w:sz w:val="30"/>
          <w:szCs w:val="30"/>
          <w:lang w:eastAsia="zh-CN"/>
        </w:rPr>
        <w:t>竞争性磋商</w:t>
      </w:r>
      <w:r>
        <w:rPr>
          <w:rFonts w:hint="eastAsia" w:ascii="仿宋_GB2312" w:hAnsi="宋体" w:eastAsia="仿宋_GB2312"/>
          <w:color w:val="000000"/>
          <w:sz w:val="30"/>
          <w:szCs w:val="30"/>
        </w:rPr>
        <w:t>活动。</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该被授权人代表我公司所签署的一切文件等相关法律文书，均由我公司承担法律责任。</w:t>
      </w:r>
    </w:p>
    <w:p>
      <w:pPr>
        <w:spacing w:line="520" w:lineRule="exact"/>
        <w:ind w:firstLine="600" w:firstLineChars="200"/>
        <w:rPr>
          <w:rFonts w:ascii="仿宋_GB2312" w:hAnsi="宋体" w:eastAsia="仿宋_GB2312"/>
          <w:color w:val="000000"/>
          <w:sz w:val="30"/>
          <w:szCs w:val="30"/>
          <w:u w:val="single"/>
        </w:rPr>
      </w:pPr>
      <w:r>
        <w:rPr>
          <w:rFonts w:hint="eastAsia" w:ascii="仿宋_GB2312" w:hAnsi="宋体" w:eastAsia="仿宋_GB2312"/>
          <w:color w:val="000000"/>
          <w:sz w:val="30"/>
          <w:szCs w:val="30"/>
        </w:rPr>
        <w:t>法人代表姓名：</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性别：</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年龄：</w:t>
      </w:r>
      <w:r>
        <w:rPr>
          <w:rFonts w:ascii="仿宋_GB2312" w:hAnsi="宋体" w:eastAsia="仿宋_GB2312"/>
          <w:color w:val="000000"/>
          <w:sz w:val="30"/>
          <w:szCs w:val="30"/>
          <w:u w:val="single"/>
        </w:rPr>
        <w:t xml:space="preserve">      </w:t>
      </w:r>
    </w:p>
    <w:p>
      <w:pPr>
        <w:spacing w:line="520" w:lineRule="exact"/>
        <w:ind w:firstLine="570" w:firstLineChars="190"/>
        <w:rPr>
          <w:rFonts w:ascii="仿宋_GB2312" w:hAnsi="宋体" w:eastAsia="仿宋_GB2312"/>
          <w:color w:val="000000"/>
          <w:sz w:val="30"/>
          <w:szCs w:val="30"/>
          <w:u w:val="single"/>
        </w:rPr>
      </w:pPr>
      <w:r>
        <w:rPr>
          <w:rFonts w:hint="eastAsia" w:ascii="仿宋_GB2312" w:hAnsi="宋体" w:eastAsia="仿宋_GB2312"/>
          <w:color w:val="000000"/>
          <w:sz w:val="30"/>
          <w:szCs w:val="30"/>
        </w:rPr>
        <w:t>身份证号：</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u w:val="single"/>
        </w:rPr>
        <w:t xml:space="preserve">                      </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本授权书有效期限为：</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至</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日，特此声明。</w:t>
      </w:r>
    </w:p>
    <w:p>
      <w:pPr>
        <w:spacing w:line="520" w:lineRule="exact"/>
        <w:ind w:left="420"/>
        <w:rPr>
          <w:rFonts w:ascii="仿宋_GB2312" w:hAnsi="宋体" w:eastAsia="仿宋_GB2312"/>
          <w:color w:val="000000"/>
          <w:sz w:val="30"/>
          <w:szCs w:val="30"/>
        </w:rPr>
      </w:pPr>
    </w:p>
    <w:p>
      <w:pPr>
        <w:tabs>
          <w:tab w:val="center" w:pos="4632"/>
        </w:tabs>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授权单位（公章）：</w:t>
      </w:r>
      <w:r>
        <w:rPr>
          <w:rFonts w:ascii="仿宋_GB2312" w:hAnsi="宋体" w:eastAsia="仿宋_GB2312"/>
          <w:color w:val="000000"/>
          <w:sz w:val="30"/>
          <w:szCs w:val="30"/>
        </w:rPr>
        <w:tab/>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法人代表（签字）：</w:t>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被授权人（签字）：</w:t>
      </w:r>
    </w:p>
    <w:p>
      <w:pPr>
        <w:rPr>
          <w:rFonts w:ascii="仿宋_GB2312" w:hAnsi="宋体" w:eastAsia="仿宋_GB2312"/>
          <w:color w:val="000000"/>
          <w:sz w:val="32"/>
          <w:szCs w:val="32"/>
        </w:rPr>
      </w:pPr>
      <w:r>
        <w:rPr>
          <w:rFonts w:ascii="仿宋_GB2312" w:hAnsi="宋体" w:eastAsia="仿宋_GB2312"/>
          <w:color w:val="000000"/>
          <w:sz w:val="32"/>
          <w:szCs w:val="32"/>
        </w:rPr>
        <mc:AlternateContent>
          <mc:Choice Requires="wps">
            <w:drawing>
              <wp:anchor distT="0" distB="0" distL="114300" distR="114300" simplePos="0" relativeHeight="251660288" behindDoc="0" locked="0" layoutInCell="0" allowOverlap="1">
                <wp:simplePos x="0" y="0"/>
                <wp:positionH relativeFrom="column">
                  <wp:posOffset>2581275</wp:posOffset>
                </wp:positionH>
                <wp:positionV relativeFrom="paragraph">
                  <wp:posOffset>184150</wp:posOffset>
                </wp:positionV>
                <wp:extent cx="2452370" cy="1137285"/>
                <wp:effectExtent l="4445" t="4445" r="19685" b="20320"/>
                <wp:wrapNone/>
                <wp:docPr id="2" name="矩形 2"/>
                <wp:cNvGraphicFramePr/>
                <a:graphic xmlns:a="http://schemas.openxmlformats.org/drawingml/2006/main">
                  <a:graphicData uri="http://schemas.microsoft.com/office/word/2010/wordprocessingShape">
                    <wps:wsp>
                      <wps:cNvSpPr/>
                      <wps:spPr>
                        <a:xfrm>
                          <a:off x="0" y="0"/>
                          <a:ext cx="2452370" cy="11372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3.25pt;margin-top:14.5pt;height:89.55pt;width:193.1pt;z-index:251660288;mso-width-relative:page;mso-height-relative:page;" fillcolor="#FFFFFF" filled="t" stroked="t" coordsize="21600,21600" o:allowincell="f" o:gfxdata="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owmMDYAAAACgEAAA8AAAAAAAAAAQAgAAAAIgAAAGRycy9k&#10;b3ducmV2LnhtbFBLAQIUABQAAAAIAIdO4kB9f5w+AgIAACoEAAAOAAAAAAAAAAEAIAAAACcBAABk&#10;cnMvZTJvRG9jLnhtbFBLBQYAAAAABgAGAFkBAACbBQAAAAA=&#10;">
                <v:fill on="t" focussize="0,0"/>
                <v:stroke color="#000000" joinstyle="miter"/>
                <v:imagedata o:title=""/>
                <o:lock v:ext="edit" aspectratio="f"/>
                <v:textbo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v:textbox>
              </v:rect>
            </w:pict>
          </mc:Fallback>
        </mc:AlternateContent>
      </w:r>
      <w:r>
        <w:rPr>
          <w:color w:val="000000"/>
          <w:sz w:val="32"/>
          <w:szCs w:val="32"/>
        </w:rPr>
        <mc:AlternateContent>
          <mc:Choice Requires="wps">
            <w:drawing>
              <wp:anchor distT="0" distB="0" distL="114300" distR="114300" simplePos="0" relativeHeight="251659264" behindDoc="0" locked="0" layoutInCell="0" allowOverlap="1">
                <wp:simplePos x="0" y="0"/>
                <wp:positionH relativeFrom="column">
                  <wp:posOffset>-323850</wp:posOffset>
                </wp:positionH>
                <wp:positionV relativeFrom="paragraph">
                  <wp:posOffset>184150</wp:posOffset>
                </wp:positionV>
                <wp:extent cx="2501265" cy="1145540"/>
                <wp:effectExtent l="4445" t="4445" r="8890" b="12065"/>
                <wp:wrapNone/>
                <wp:docPr id="3" name="矩形 3"/>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5.5pt;margin-top:14.5pt;height:90.2pt;width:196.95pt;z-index:251659264;mso-width-relative:page;mso-height-relative:page;" fillcolor="#FFFFFF" filled="t" stroked="t" coordsize="21600,21600" o:allowincell="f" o:gfxdata="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&#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HWYY8jZAAAACgEAAA8AAAAAAAAAAQAgAAAAIgAAAGRy&#10;cy9kb3ducmV2LnhtbFBLAQIUABQAAAAIAIdO4kBARl9sBAIAACoEAAAOAAAAAAAAAAEAIAAAACgB&#10;AABkcnMvZTJvRG9jLnhtbFBLBQYAAAAABgAGAFkBAACeBQAAAAA=&#10;">
                <v:fill on="t" focussize="0,0"/>
                <v:stroke color="#000000" joinstyle="miter"/>
                <v:imagedata o:title=""/>
                <o:lock v:ext="edit" aspectratio="f"/>
                <v:textbo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v:textbox>
              </v:rect>
            </w:pict>
          </mc:Fallback>
        </mc:AlternateContent>
      </w:r>
    </w:p>
    <w:p>
      <w:pPr>
        <w:rPr>
          <w:rFonts w:ascii="仿宋_GB2312" w:hAnsi="宋体" w:eastAsia="仿宋_GB2312"/>
          <w:color w:val="000000"/>
          <w:sz w:val="32"/>
          <w:szCs w:val="32"/>
        </w:rPr>
      </w:pPr>
    </w:p>
    <w:p>
      <w:pPr>
        <w:jc w:val="right"/>
        <w:rPr>
          <w:rFonts w:ascii="仿宋_GB2312" w:hAnsi="宋体" w:eastAsia="仿宋_GB2312"/>
          <w:color w:val="000000"/>
          <w:sz w:val="32"/>
          <w:szCs w:val="32"/>
        </w:rPr>
      </w:pPr>
      <w:r>
        <w:rPr>
          <w:rFonts w:ascii="仿宋_GB2312" w:hAnsi="宋体" w:eastAsia="仿宋_GB2312"/>
          <w:color w:val="000000"/>
          <w:sz w:val="32"/>
          <w:szCs w:val="32"/>
        </w:rPr>
        <w:tab/>
      </w:r>
      <w:r>
        <w:rPr>
          <w:rFonts w:ascii="仿宋_GB2312" w:hAnsi="宋体" w:eastAsia="仿宋_GB2312"/>
          <w:color w:val="000000"/>
          <w:sz w:val="32"/>
          <w:szCs w:val="32"/>
        </w:rPr>
        <w:t xml:space="preserve"> </w: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3360" behindDoc="0" locked="0" layoutInCell="0" allowOverlap="1">
                <wp:simplePos x="0" y="0"/>
                <wp:positionH relativeFrom="column">
                  <wp:posOffset>2640330</wp:posOffset>
                </wp:positionH>
                <wp:positionV relativeFrom="paragraph">
                  <wp:posOffset>356235</wp:posOffset>
                </wp:positionV>
                <wp:extent cx="2501265" cy="1145540"/>
                <wp:effectExtent l="4445" t="4445" r="8890" b="12065"/>
                <wp:wrapNone/>
                <wp:docPr id="4" name="矩形 4"/>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7.9pt;margin-top:28.05pt;height:90.2pt;width:196.95pt;z-index:251663360;mso-width-relative:page;mso-height-relative:page;" fillcolor="#FFFFFF" filled="t" stroked="t" coordsize="21600,21600" o:allowincell="f" o:gfxdata="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pyrDvdkAAAAKAQAADwAAAAAAAAABACAAAAAiAAAAZHJz&#10;L2Rvd25yZXYueG1sUEsBAhQAFAAAAAgAh07iQCy2yeADAgAAKgQAAA4AAAAAAAAAAQAgAAAAKAEA&#10;AGRycy9lMm9Eb2MueG1sUEsFBgAAAAAGAAYAWQEAAJ0FA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2336" behindDoc="0" locked="0" layoutInCell="0" allowOverlap="1">
                <wp:simplePos x="0" y="0"/>
                <wp:positionH relativeFrom="column">
                  <wp:posOffset>-250825</wp:posOffset>
                </wp:positionH>
                <wp:positionV relativeFrom="paragraph">
                  <wp:posOffset>5715</wp:posOffset>
                </wp:positionV>
                <wp:extent cx="2501265" cy="1145540"/>
                <wp:effectExtent l="4445" t="4445" r="8890" b="12065"/>
                <wp:wrapNone/>
                <wp:docPr id="5" name="矩形 5"/>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19.75pt;margin-top:0.45pt;height:90.2pt;width:196.95pt;z-index:251662336;mso-width-relative:page;mso-height-relative:page;" fillcolor="#FFFFFF" filled="t" stroked="t" coordsize="21600,21600" o:allowincell="f" o:gfxdata="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NUwn97XAAAACAEAAA8AAAAAAAAAAQAgAAAAIgAAAGRycy9k&#10;b3ducmV2LnhtbFBLAQIUABQAAAAIAIdO4kAVSMgbAwIAACoEAAAOAAAAAAAAAAEAIAAAACYBAABk&#10;cnMvZTJvRG9jLnhtbFBLBQYAAAAABgAGAFkBAACbBQ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p>
    <w:p>
      <w:pPr>
        <w:wordWrap w:val="0"/>
        <w:jc w:val="right"/>
        <w:rPr>
          <w:rFonts w:ascii="仿宋_GB2312" w:hAnsi="宋体" w:eastAsia="仿宋_GB2312"/>
          <w:color w:val="000000"/>
          <w:sz w:val="32"/>
          <w:szCs w:val="32"/>
          <w:u w:val="single"/>
        </w:rPr>
      </w:pPr>
    </w:p>
    <w:p>
      <w:pPr>
        <w:wordWrap w:val="0"/>
        <w:jc w:val="right"/>
        <w:rPr>
          <w:rFonts w:ascii="仿宋_GB2312" w:hAnsi="宋体" w:eastAsia="仿宋_GB2312"/>
          <w:color w:val="000000"/>
          <w:sz w:val="32"/>
          <w:szCs w:val="32"/>
        </w:rPr>
      </w:pP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u w:val="single"/>
        </w:rPr>
        <w:t xml:space="preserve">  </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年</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月</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日</w:t>
      </w:r>
    </w:p>
    <w:p>
      <w:pPr>
        <w:jc w:val="both"/>
        <w:rPr>
          <w:rFonts w:ascii="仿宋_GB2312" w:hAnsi="宋体" w:eastAsia="仿宋_GB2312"/>
          <w:color w:val="000000"/>
          <w:sz w:val="32"/>
          <w:szCs w:val="32"/>
        </w:rPr>
      </w:pP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　　　　　　　　　　　　　　　　　　　　</w:t>
      </w:r>
    </w:p>
    <w:p>
      <w:pPr>
        <w:rPr>
          <w:rFonts w:ascii="仿宋_GB2312" w:hAnsi="宋体" w:eastAsia="仿宋_GB2312"/>
          <w:color w:val="000000"/>
          <w:sz w:val="32"/>
          <w:szCs w:val="32"/>
        </w:rPr>
      </w:pPr>
      <w:r>
        <w:rPr>
          <w:rFonts w:hint="eastAsia" w:ascii="黑体" w:eastAsia="黑体"/>
          <w:color w:val="000000"/>
          <w:sz w:val="32"/>
          <w:szCs w:val="32"/>
        </w:rPr>
        <w:t>附件</w:t>
      </w:r>
      <w:r>
        <w:rPr>
          <w:rFonts w:hint="eastAsia" w:ascii="黑体" w:eastAsia="黑体"/>
          <w:color w:val="000000"/>
          <w:sz w:val="32"/>
          <w:szCs w:val="32"/>
          <w:lang w:val="en-US" w:eastAsia="zh-CN"/>
        </w:rPr>
        <w:t>4</w:t>
      </w:r>
      <w:r>
        <w:rPr>
          <w:rFonts w:hint="eastAsia" w:ascii="黑体" w:eastAsia="黑体"/>
          <w:color w:val="000000"/>
          <w:sz w:val="32"/>
          <w:szCs w:val="32"/>
        </w:rPr>
        <w:t xml:space="preserve">          </w:t>
      </w:r>
      <w:r>
        <w:rPr>
          <w:rFonts w:hint="eastAsia" w:ascii="方正小标宋简体" w:hAnsi="宋体" w:eastAsia="方正小标宋简体"/>
          <w:color w:val="000000"/>
          <w:sz w:val="44"/>
          <w:szCs w:val="44"/>
        </w:rPr>
        <w:t>反商业贿赂承诺书</w:t>
      </w:r>
    </w:p>
    <w:p>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w:t>
      </w:r>
      <w:r>
        <w:rPr>
          <w:rFonts w:hint="eastAsia" w:ascii="仿宋_GB2312" w:hAnsi="宋体" w:eastAsia="仿宋_GB2312"/>
          <w:color w:val="000000"/>
          <w:sz w:val="32"/>
          <w:szCs w:val="32"/>
          <w:lang w:eastAsia="zh-CN"/>
        </w:rPr>
        <w:t>竞争性磋商</w:t>
      </w:r>
      <w:r>
        <w:rPr>
          <w:rFonts w:hint="eastAsia" w:ascii="仿宋_GB2312" w:hAnsi="宋体" w:eastAsia="仿宋_GB2312"/>
          <w:color w:val="000000"/>
          <w:sz w:val="32"/>
          <w:szCs w:val="32"/>
        </w:rPr>
        <w:t>活动中，我公司保证做到：</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1、公平竞争参加本次</w:t>
      </w:r>
      <w:r>
        <w:rPr>
          <w:rFonts w:hint="eastAsia" w:ascii="仿宋_GB2312" w:hAnsi="宋体" w:eastAsia="仿宋_GB2312"/>
          <w:color w:val="000000"/>
          <w:sz w:val="32"/>
          <w:szCs w:val="32"/>
          <w:lang w:eastAsia="zh-CN"/>
        </w:rPr>
        <w:t>磋商</w:t>
      </w:r>
      <w:r>
        <w:rPr>
          <w:rFonts w:hint="eastAsia" w:ascii="仿宋_GB2312" w:hAnsi="宋体" w:eastAsia="仿宋_GB2312"/>
          <w:color w:val="000000"/>
          <w:sz w:val="32"/>
          <w:szCs w:val="32"/>
        </w:rPr>
        <w:t>活动；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2、杜绝任何形式的商业贿赂行为。不向医院工作人员、（包括采购主管领导、主办科室负责人、评审专家）及其亲属提供礼品礼金、有价证券、购物券、回扣、佣金、咨询费、劳务费、赞助费、宣传费、宴请等；不为其报销各种消费凭证，不支付其旅游、娱乐等费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3、如出现以下行为，我公司及参与</w:t>
      </w:r>
      <w:r>
        <w:rPr>
          <w:rFonts w:hint="eastAsia" w:ascii="仿宋_GB2312" w:hAnsi="宋体" w:eastAsia="仿宋_GB2312"/>
          <w:color w:val="000000"/>
          <w:sz w:val="32"/>
          <w:szCs w:val="32"/>
          <w:lang w:eastAsia="zh-CN"/>
        </w:rPr>
        <w:t>磋商响应</w:t>
      </w:r>
      <w:r>
        <w:rPr>
          <w:rFonts w:hint="eastAsia" w:ascii="仿宋_GB2312" w:hAnsi="宋体" w:eastAsia="仿宋_GB2312"/>
          <w:color w:val="000000"/>
          <w:sz w:val="32"/>
          <w:szCs w:val="32"/>
        </w:rPr>
        <w:t>的工作人员无条件接受院方及法律的处置：</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sz w:val="32"/>
          <w:szCs w:val="32"/>
        </w:rPr>
        <w:t>⑴供货单位代表未出席</w:t>
      </w:r>
      <w:r>
        <w:rPr>
          <w:rFonts w:hint="eastAsia" w:ascii="仿宋_GB2312" w:hAnsi="宋体" w:eastAsia="仿宋_GB2312"/>
          <w:sz w:val="32"/>
          <w:szCs w:val="32"/>
          <w:lang w:eastAsia="zh-CN"/>
        </w:rPr>
        <w:t>磋商</w:t>
      </w:r>
      <w:r>
        <w:rPr>
          <w:rFonts w:hint="eastAsia" w:ascii="仿宋_GB2312" w:hAnsi="宋体" w:eastAsia="仿宋_GB2312"/>
          <w:sz w:val="32"/>
          <w:szCs w:val="32"/>
        </w:rPr>
        <w:t>响应会或评审时被三次提名而供货单位无代表</w:t>
      </w:r>
      <w:r>
        <w:rPr>
          <w:rFonts w:hint="eastAsia" w:ascii="仿宋_GB2312" w:hAnsi="宋体" w:eastAsia="仿宋_GB2312"/>
          <w:color w:val="000000"/>
          <w:sz w:val="32"/>
          <w:szCs w:val="32"/>
        </w:rPr>
        <w:t>应答的（自动弃权）；</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⑵递交的</w:t>
      </w:r>
      <w:r>
        <w:rPr>
          <w:rFonts w:hint="eastAsia" w:ascii="仿宋_GB2312" w:hAnsi="宋体" w:eastAsia="仿宋_GB2312"/>
          <w:color w:val="000000"/>
          <w:sz w:val="32"/>
          <w:szCs w:val="32"/>
          <w:lang w:eastAsia="zh-CN"/>
        </w:rPr>
        <w:t>响应</w:t>
      </w:r>
      <w:r>
        <w:rPr>
          <w:rFonts w:hint="eastAsia" w:ascii="仿宋_GB2312" w:hAnsi="宋体" w:eastAsia="仿宋_GB2312"/>
          <w:color w:val="000000"/>
          <w:sz w:val="32"/>
          <w:szCs w:val="32"/>
        </w:rPr>
        <w:t>文件和资质文件中有虚假内容的；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⑶违反法律及院方关于反商业贿赂规定的；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⑷</w:t>
      </w:r>
      <w:r>
        <w:rPr>
          <w:rFonts w:hint="eastAsia" w:ascii="仿宋_GB2312" w:hAnsi="宋体" w:eastAsia="仿宋_GB2312"/>
          <w:color w:val="000000"/>
          <w:sz w:val="32"/>
          <w:szCs w:val="32"/>
          <w:lang w:eastAsia="zh-CN"/>
        </w:rPr>
        <w:t>磋商报价</w:t>
      </w:r>
      <w:r>
        <w:rPr>
          <w:rFonts w:hint="eastAsia" w:ascii="仿宋_GB2312" w:hAnsi="宋体" w:eastAsia="仿宋_GB2312"/>
          <w:color w:val="000000"/>
          <w:sz w:val="32"/>
          <w:szCs w:val="32"/>
        </w:rPr>
        <w:t>低于实际成本价的；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⑸成交后未在规定期限内签订合同的；</w:t>
      </w:r>
    </w:p>
    <w:p>
      <w:pPr>
        <w:jc w:val="left"/>
        <w:rPr>
          <w:rFonts w:ascii="仿宋_GB2312" w:hAnsi="宋体" w:eastAsia="仿宋_GB2312"/>
          <w:color w:val="000000"/>
          <w:sz w:val="32"/>
          <w:szCs w:val="32"/>
        </w:rPr>
      </w:pPr>
    </w:p>
    <w:p>
      <w:pPr>
        <w:ind w:firstLine="1440" w:firstLineChars="45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pPr>
        <w:ind w:firstLine="4960" w:firstLineChars="1550"/>
        <w:jc w:val="left"/>
        <w:rPr>
          <w:rFonts w:ascii="仿宋_GB2312" w:hAnsi="宋体" w:eastAsia="仿宋_GB2312"/>
          <w:color w:val="000000"/>
          <w:sz w:val="32"/>
          <w:szCs w:val="32"/>
        </w:rPr>
      </w:pPr>
    </w:p>
    <w:p>
      <w:pPr>
        <w:ind w:firstLine="4960" w:firstLineChars="1550"/>
        <w:jc w:val="left"/>
        <w:rPr>
          <w:rFonts w:ascii="黑体" w:hAnsi="黑体" w:eastAsia="黑体" w:cs="黑体"/>
          <w:sz w:val="32"/>
          <w:szCs w:val="32"/>
        </w:rPr>
      </w:pPr>
      <w:r>
        <w:rPr>
          <w:rFonts w:hint="eastAsia" w:ascii="仿宋_GB2312" w:hAnsi="宋体" w:eastAsia="仿宋_GB2312"/>
          <w:color w:val="000000"/>
          <w:sz w:val="32"/>
          <w:szCs w:val="32"/>
        </w:rPr>
        <w:t>年  月  日</w:t>
      </w: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left" w:pos="4693"/>
        <w:tab w:val="clear" w:pos="4153"/>
      </w:tabs>
      <w:rPr>
        <w:rFonts w:hint="eastAsia" w:eastAsiaTheme="minorEastAsia"/>
        <w:lang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7"/>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v:textbox>
            </v:shape>
          </w:pict>
        </mc:Fallback>
      </mc:AlternateContent>
    </w:r>
    <w:r>
      <w:rPr>
        <w:rFonts w:hint="eastAsia"/>
        <w:lang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wordWrap w:val="0"/>
      <w:jc w:val="right"/>
      <w:rPr>
        <w:rFonts w:hint="eastAsia"/>
        <w:lang w:eastAsia="zh-CN"/>
      </w:rPr>
    </w:pPr>
    <w:r>
      <w:rPr>
        <w:rFonts w:hint="eastAsia"/>
        <w:lang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087474"/>
    <w:multiLevelType w:val="singleLevel"/>
    <w:tmpl w:val="94087474"/>
    <w:lvl w:ilvl="0" w:tentative="0">
      <w:start w:val="1"/>
      <w:numFmt w:val="decimal"/>
      <w:suff w:val="nothing"/>
      <w:lvlText w:val="%1、"/>
      <w:lvlJc w:val="left"/>
      <w:pPr>
        <w:ind w:left="-10"/>
      </w:pPr>
    </w:lvl>
  </w:abstractNum>
  <w:abstractNum w:abstractNumId="1">
    <w:nsid w:val="9BC83A2C"/>
    <w:multiLevelType w:val="singleLevel"/>
    <w:tmpl w:val="9BC83A2C"/>
    <w:lvl w:ilvl="0" w:tentative="0">
      <w:start w:val="1"/>
      <w:numFmt w:val="chineseCounting"/>
      <w:suff w:val="nothing"/>
      <w:lvlText w:val="（%1）"/>
      <w:lvlJc w:val="left"/>
      <w:rPr>
        <w:rFonts w:hint="eastAsia"/>
      </w:rPr>
    </w:lvl>
  </w:abstractNum>
  <w:abstractNum w:abstractNumId="2">
    <w:nsid w:val="C035F6DB"/>
    <w:multiLevelType w:val="singleLevel"/>
    <w:tmpl w:val="C035F6DB"/>
    <w:lvl w:ilvl="0" w:tentative="0">
      <w:start w:val="2"/>
      <w:numFmt w:val="chineseCounting"/>
      <w:suff w:val="nothing"/>
      <w:lvlText w:val="%1、"/>
      <w:lvlJc w:val="left"/>
      <w:rPr>
        <w:rFonts w:hint="eastAsia"/>
      </w:rPr>
    </w:lvl>
  </w:abstractNum>
  <w:abstractNum w:abstractNumId="3">
    <w:nsid w:val="D109BA4C"/>
    <w:multiLevelType w:val="singleLevel"/>
    <w:tmpl w:val="D109BA4C"/>
    <w:lvl w:ilvl="0" w:tentative="0">
      <w:start w:val="1"/>
      <w:numFmt w:val="chineseCounting"/>
      <w:suff w:val="space"/>
      <w:lvlText w:val="第%1章"/>
      <w:lvlJc w:val="left"/>
      <w:rPr>
        <w:rFonts w:hint="eastAsia"/>
      </w:rPr>
    </w:lvl>
  </w:abstractNum>
  <w:abstractNum w:abstractNumId="4">
    <w:nsid w:val="F5F59E80"/>
    <w:multiLevelType w:val="singleLevel"/>
    <w:tmpl w:val="F5F59E80"/>
    <w:lvl w:ilvl="0" w:tentative="0">
      <w:start w:val="1"/>
      <w:numFmt w:val="decimal"/>
      <w:suff w:val="space"/>
      <w:lvlText w:val="%1."/>
      <w:lvlJc w:val="left"/>
    </w:lvl>
  </w:abstractNum>
  <w:abstractNum w:abstractNumId="5">
    <w:nsid w:val="3636DBDA"/>
    <w:multiLevelType w:val="singleLevel"/>
    <w:tmpl w:val="3636DBDA"/>
    <w:lvl w:ilvl="0" w:tentative="0">
      <w:start w:val="1"/>
      <w:numFmt w:val="chineseCounting"/>
      <w:suff w:val="space"/>
      <w:lvlText w:val="第%1章"/>
      <w:lvlJc w:val="left"/>
      <w:rPr>
        <w:rFonts w:hint="eastAsia"/>
      </w:rPr>
    </w:lvl>
  </w:abstractNum>
  <w:abstractNum w:abstractNumId="6">
    <w:nsid w:val="6D34B76A"/>
    <w:multiLevelType w:val="singleLevel"/>
    <w:tmpl w:val="6D34B76A"/>
    <w:lvl w:ilvl="0" w:tentative="0">
      <w:start w:val="1"/>
      <w:numFmt w:val="chineseCounting"/>
      <w:suff w:val="nothing"/>
      <w:lvlText w:val="（%1）"/>
      <w:lvlJc w:val="left"/>
      <w:pPr>
        <w:ind w:left="1760" w:firstLine="0"/>
      </w:pPr>
      <w:rPr>
        <w:rFonts w:hint="eastAsia"/>
      </w:rPr>
    </w:lvl>
  </w:abstractNum>
  <w:num w:numId="1">
    <w:abstractNumId w:val="5"/>
  </w:num>
  <w:num w:numId="2">
    <w:abstractNumId w:val="6"/>
  </w:num>
  <w:num w:numId="3">
    <w:abstractNumId w:val="3"/>
  </w:num>
  <w:num w:numId="4">
    <w:abstractNumId w:val="2"/>
  </w:num>
  <w:num w:numId="5">
    <w:abstractNumId w:val="0"/>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1NDNmY2IxYmMyMzRjZjA2YTM3NGEzN2VhMTM1N2YifQ=="/>
  </w:docVars>
  <w:rsids>
    <w:rsidRoot w:val="17D81E85"/>
    <w:rsid w:val="005A3F93"/>
    <w:rsid w:val="00713407"/>
    <w:rsid w:val="00AB4A84"/>
    <w:rsid w:val="00AF7E12"/>
    <w:rsid w:val="00C45330"/>
    <w:rsid w:val="00CE1A27"/>
    <w:rsid w:val="00D47DAF"/>
    <w:rsid w:val="0360444E"/>
    <w:rsid w:val="03C05FE9"/>
    <w:rsid w:val="041C0681"/>
    <w:rsid w:val="045C4934"/>
    <w:rsid w:val="06AB0CBE"/>
    <w:rsid w:val="07115D57"/>
    <w:rsid w:val="07480850"/>
    <w:rsid w:val="07A779E9"/>
    <w:rsid w:val="0831446C"/>
    <w:rsid w:val="08492771"/>
    <w:rsid w:val="08B25A56"/>
    <w:rsid w:val="091E4C98"/>
    <w:rsid w:val="09891DDE"/>
    <w:rsid w:val="09984B6B"/>
    <w:rsid w:val="09E9128C"/>
    <w:rsid w:val="0A1C52E7"/>
    <w:rsid w:val="0A321C94"/>
    <w:rsid w:val="0B9D1095"/>
    <w:rsid w:val="0BD8254C"/>
    <w:rsid w:val="0CE95F36"/>
    <w:rsid w:val="0CFB4C25"/>
    <w:rsid w:val="0D456FB4"/>
    <w:rsid w:val="0D9E4273"/>
    <w:rsid w:val="0DF70796"/>
    <w:rsid w:val="0E5B26BC"/>
    <w:rsid w:val="0E9016D0"/>
    <w:rsid w:val="0E93621F"/>
    <w:rsid w:val="0F54445A"/>
    <w:rsid w:val="0FC0207D"/>
    <w:rsid w:val="111B0067"/>
    <w:rsid w:val="114C35D9"/>
    <w:rsid w:val="117C798B"/>
    <w:rsid w:val="11953DFF"/>
    <w:rsid w:val="11C31BE9"/>
    <w:rsid w:val="12A11F66"/>
    <w:rsid w:val="13C5199E"/>
    <w:rsid w:val="14682D8B"/>
    <w:rsid w:val="16A35C46"/>
    <w:rsid w:val="170D04F7"/>
    <w:rsid w:val="17D81E85"/>
    <w:rsid w:val="186D0D29"/>
    <w:rsid w:val="188744A6"/>
    <w:rsid w:val="1965314B"/>
    <w:rsid w:val="1A0C71E7"/>
    <w:rsid w:val="1A257B62"/>
    <w:rsid w:val="1B304823"/>
    <w:rsid w:val="1BCA7DF5"/>
    <w:rsid w:val="1C900C49"/>
    <w:rsid w:val="1D5D013B"/>
    <w:rsid w:val="1D995826"/>
    <w:rsid w:val="1E4C6245"/>
    <w:rsid w:val="1F1D4095"/>
    <w:rsid w:val="1FAD5926"/>
    <w:rsid w:val="1FEA698F"/>
    <w:rsid w:val="22023BDE"/>
    <w:rsid w:val="22401398"/>
    <w:rsid w:val="245F44FD"/>
    <w:rsid w:val="246624B2"/>
    <w:rsid w:val="24DF7354"/>
    <w:rsid w:val="24FE3AD7"/>
    <w:rsid w:val="25E13CF1"/>
    <w:rsid w:val="2643733F"/>
    <w:rsid w:val="264A511E"/>
    <w:rsid w:val="278100C0"/>
    <w:rsid w:val="27AF30E6"/>
    <w:rsid w:val="281A4847"/>
    <w:rsid w:val="288B4898"/>
    <w:rsid w:val="28AE7436"/>
    <w:rsid w:val="2A7E0BB7"/>
    <w:rsid w:val="2A826BC7"/>
    <w:rsid w:val="2B0A7B44"/>
    <w:rsid w:val="2CC10CAE"/>
    <w:rsid w:val="2ED21247"/>
    <w:rsid w:val="2F632DBF"/>
    <w:rsid w:val="30217C48"/>
    <w:rsid w:val="311B0235"/>
    <w:rsid w:val="31384F13"/>
    <w:rsid w:val="31827FC3"/>
    <w:rsid w:val="32367AE2"/>
    <w:rsid w:val="33F956F6"/>
    <w:rsid w:val="35235DD9"/>
    <w:rsid w:val="355D343E"/>
    <w:rsid w:val="35803DCD"/>
    <w:rsid w:val="358D0D69"/>
    <w:rsid w:val="359022EB"/>
    <w:rsid w:val="384A7AD5"/>
    <w:rsid w:val="3A3A4AA9"/>
    <w:rsid w:val="3AD243FA"/>
    <w:rsid w:val="3B1111E4"/>
    <w:rsid w:val="3B2A4846"/>
    <w:rsid w:val="3B5373B6"/>
    <w:rsid w:val="3B677688"/>
    <w:rsid w:val="3C8F1C55"/>
    <w:rsid w:val="3CCF593D"/>
    <w:rsid w:val="3DA0606C"/>
    <w:rsid w:val="3DEC493C"/>
    <w:rsid w:val="3EC01209"/>
    <w:rsid w:val="3EC24AA3"/>
    <w:rsid w:val="3EDC78BB"/>
    <w:rsid w:val="3EEB7664"/>
    <w:rsid w:val="42332E3A"/>
    <w:rsid w:val="435D287E"/>
    <w:rsid w:val="44504B88"/>
    <w:rsid w:val="44B67130"/>
    <w:rsid w:val="456841B6"/>
    <w:rsid w:val="457B6881"/>
    <w:rsid w:val="4656733B"/>
    <w:rsid w:val="46710830"/>
    <w:rsid w:val="46BB2C0A"/>
    <w:rsid w:val="47552A75"/>
    <w:rsid w:val="48161723"/>
    <w:rsid w:val="486D7AF7"/>
    <w:rsid w:val="493C56B1"/>
    <w:rsid w:val="494804BB"/>
    <w:rsid w:val="495A2A50"/>
    <w:rsid w:val="49664CB2"/>
    <w:rsid w:val="4A2A20B9"/>
    <w:rsid w:val="4B4638AD"/>
    <w:rsid w:val="4B70660F"/>
    <w:rsid w:val="4B7C13C2"/>
    <w:rsid w:val="4B9C1C97"/>
    <w:rsid w:val="4BC500AA"/>
    <w:rsid w:val="4C1C5AD5"/>
    <w:rsid w:val="4D242965"/>
    <w:rsid w:val="4FCE5CD6"/>
    <w:rsid w:val="503F3FE4"/>
    <w:rsid w:val="50644509"/>
    <w:rsid w:val="51412A8B"/>
    <w:rsid w:val="514F77D3"/>
    <w:rsid w:val="515509C9"/>
    <w:rsid w:val="52A31D63"/>
    <w:rsid w:val="533D08A8"/>
    <w:rsid w:val="53501B3C"/>
    <w:rsid w:val="53EC32EF"/>
    <w:rsid w:val="550B217C"/>
    <w:rsid w:val="55803735"/>
    <w:rsid w:val="563E288F"/>
    <w:rsid w:val="57162389"/>
    <w:rsid w:val="57575861"/>
    <w:rsid w:val="58282AF6"/>
    <w:rsid w:val="5ABF3065"/>
    <w:rsid w:val="5AD50E25"/>
    <w:rsid w:val="5B736C6D"/>
    <w:rsid w:val="5C0B1608"/>
    <w:rsid w:val="5CEA2A63"/>
    <w:rsid w:val="5D327E39"/>
    <w:rsid w:val="5D4D3632"/>
    <w:rsid w:val="5E89646C"/>
    <w:rsid w:val="5ED90E8F"/>
    <w:rsid w:val="60247155"/>
    <w:rsid w:val="603040BB"/>
    <w:rsid w:val="615523A0"/>
    <w:rsid w:val="61A05A1B"/>
    <w:rsid w:val="649D2897"/>
    <w:rsid w:val="64BF3E0B"/>
    <w:rsid w:val="64E26821"/>
    <w:rsid w:val="650A5D90"/>
    <w:rsid w:val="65207F71"/>
    <w:rsid w:val="653122C2"/>
    <w:rsid w:val="66016CC0"/>
    <w:rsid w:val="66FC46A7"/>
    <w:rsid w:val="67C71CC5"/>
    <w:rsid w:val="695C7637"/>
    <w:rsid w:val="6A3805EE"/>
    <w:rsid w:val="6A67750E"/>
    <w:rsid w:val="6BDA23AB"/>
    <w:rsid w:val="6CD8518D"/>
    <w:rsid w:val="6ECA7999"/>
    <w:rsid w:val="6F7B0CA4"/>
    <w:rsid w:val="6F8E4227"/>
    <w:rsid w:val="6FEC0000"/>
    <w:rsid w:val="70201765"/>
    <w:rsid w:val="70E04A7D"/>
    <w:rsid w:val="70F03E6A"/>
    <w:rsid w:val="71B367CA"/>
    <w:rsid w:val="72AF20B0"/>
    <w:rsid w:val="73B95B82"/>
    <w:rsid w:val="73BA7E96"/>
    <w:rsid w:val="745F5922"/>
    <w:rsid w:val="75441CAA"/>
    <w:rsid w:val="77F35741"/>
    <w:rsid w:val="78481C82"/>
    <w:rsid w:val="78BC0632"/>
    <w:rsid w:val="78BE0AF1"/>
    <w:rsid w:val="792701E6"/>
    <w:rsid w:val="798E357B"/>
    <w:rsid w:val="79D27142"/>
    <w:rsid w:val="7A8647EE"/>
    <w:rsid w:val="7AFC68A2"/>
    <w:rsid w:val="7B655EDF"/>
    <w:rsid w:val="7B8A691F"/>
    <w:rsid w:val="7BC97F92"/>
    <w:rsid w:val="7CF966CC"/>
    <w:rsid w:val="7D06418C"/>
    <w:rsid w:val="7D0B50F4"/>
    <w:rsid w:val="7D3069F1"/>
    <w:rsid w:val="7ED85B4B"/>
    <w:rsid w:val="7EEA09A6"/>
    <w:rsid w:val="7F3F44FF"/>
    <w:rsid w:val="7F4B6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4"/>
    <w:qFormat/>
    <w:uiPriority w:val="0"/>
    <w:pPr>
      <w:keepNext/>
      <w:widowControl/>
      <w:autoSpaceDE w:val="0"/>
      <w:autoSpaceDN w:val="0"/>
      <w:jc w:val="left"/>
      <w:outlineLvl w:val="1"/>
    </w:pPr>
    <w:rPr>
      <w:rFonts w:ascii="宋体" w:hAnsi="Times New Roman"/>
      <w:b/>
      <w:bCs/>
      <w:kern w:val="0"/>
      <w:sz w:val="30"/>
      <w:szCs w:val="30"/>
      <w:lang w:eastAsia="en-US"/>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No Spacing"/>
    <w:basedOn w:val="1"/>
    <w:qFormat/>
    <w:uiPriority w:val="1"/>
    <w:pPr>
      <w:spacing w:after="0" w:line="400" w:lineRule="exact"/>
    </w:pPr>
    <w:rPr>
      <w:rFonts w:eastAsia="宋体"/>
      <w:sz w:val="24"/>
    </w:rPr>
  </w:style>
  <w:style w:type="paragraph" w:styleId="4">
    <w:name w:val="Normal Indent"/>
    <w:basedOn w:val="1"/>
    <w:qFormat/>
    <w:uiPriority w:val="0"/>
    <w:pPr>
      <w:widowControl/>
      <w:autoSpaceDE w:val="0"/>
      <w:autoSpaceDN w:val="0"/>
      <w:ind w:firstLine="420" w:firstLineChars="200"/>
      <w:jc w:val="left"/>
    </w:pPr>
    <w:rPr>
      <w:rFonts w:ascii="Times New Roman" w:hAnsi="Times New Roman"/>
      <w:kern w:val="0"/>
      <w:sz w:val="20"/>
      <w:szCs w:val="20"/>
      <w:lang w:eastAsia="en-US"/>
    </w:rPr>
  </w:style>
  <w:style w:type="paragraph" w:styleId="5">
    <w:name w:val="annotation text"/>
    <w:basedOn w:val="1"/>
    <w:qFormat/>
    <w:uiPriority w:val="0"/>
    <w:pPr>
      <w:jc w:val="left"/>
    </w:pPr>
  </w:style>
  <w:style w:type="paragraph" w:styleId="6">
    <w:name w:val="Body Text"/>
    <w:basedOn w:val="1"/>
    <w:qFormat/>
    <w:uiPriority w:val="1"/>
    <w:pPr>
      <w:widowControl w:val="0"/>
      <w:adjustRightInd/>
      <w:snapToGrid/>
      <w:spacing w:after="0"/>
      <w:ind w:left="137"/>
    </w:pPr>
    <w:rPr>
      <w:rFonts w:ascii="宋体" w:hAnsi="宋体" w:eastAsia="宋体"/>
      <w:sz w:val="24"/>
      <w:szCs w:val="24"/>
      <w:lang w:eastAsia="en-US"/>
    </w:rPr>
  </w:style>
  <w:style w:type="paragraph" w:styleId="7">
    <w:name w:val="footer"/>
    <w:basedOn w:val="1"/>
    <w:link w:val="17"/>
    <w:qFormat/>
    <w:uiPriority w:val="0"/>
    <w:pPr>
      <w:tabs>
        <w:tab w:val="center" w:pos="4153"/>
        <w:tab w:val="right" w:pos="8306"/>
      </w:tabs>
      <w:snapToGrid w:val="0"/>
      <w:jc w:val="left"/>
    </w:pPr>
    <w:rPr>
      <w:sz w:val="18"/>
      <w:szCs w:val="18"/>
    </w:rPr>
  </w:style>
  <w:style w:type="paragraph" w:styleId="8">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left"/>
    </w:pPr>
    <w:rPr>
      <w:kern w:val="0"/>
      <w:sz w:val="24"/>
      <w:lang w:val="en-US" w:eastAsia="zh-CN" w:bidi="ar"/>
    </w:rPr>
  </w:style>
  <w:style w:type="table" w:styleId="11">
    <w:name w:val="Table Grid"/>
    <w:basedOn w:val="1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FollowedHyperlink"/>
    <w:basedOn w:val="12"/>
    <w:qFormat/>
    <w:uiPriority w:val="0"/>
    <w:rPr>
      <w:color w:val="444444"/>
      <w:sz w:val="21"/>
      <w:szCs w:val="21"/>
      <w:u w:val="none"/>
    </w:rPr>
  </w:style>
  <w:style w:type="character" w:styleId="14">
    <w:name w:val="Hyperlink"/>
    <w:basedOn w:val="12"/>
    <w:semiHidden/>
    <w:unhideWhenUsed/>
    <w:qFormat/>
    <w:uiPriority w:val="99"/>
    <w:rPr>
      <w:rFonts w:ascii="微软雅黑" w:hAnsi="微软雅黑" w:eastAsia="微软雅黑" w:cs="微软雅黑"/>
      <w:color w:val="02396F"/>
      <w:u w:val="single"/>
    </w:rPr>
  </w:style>
  <w:style w:type="character" w:styleId="15">
    <w:name w:val="annotation reference"/>
    <w:basedOn w:val="12"/>
    <w:qFormat/>
    <w:uiPriority w:val="0"/>
    <w:rPr>
      <w:sz w:val="21"/>
      <w:szCs w:val="21"/>
    </w:rPr>
  </w:style>
  <w:style w:type="paragraph" w:customStyle="1" w:styleId="16">
    <w:name w:val="Normal_3"/>
    <w:qFormat/>
    <w:uiPriority w:val="0"/>
    <w:rPr>
      <w:rFonts w:ascii="Times New Roman" w:hAnsi="Times New Roman" w:eastAsia="Times New Roman" w:cs="Times New Roman"/>
      <w:sz w:val="24"/>
      <w:szCs w:val="24"/>
      <w:lang w:val="en-US" w:eastAsia="zh-CN" w:bidi="ar-SA"/>
    </w:rPr>
  </w:style>
  <w:style w:type="character" w:customStyle="1" w:styleId="17">
    <w:name w:val="页脚 字符"/>
    <w:basedOn w:val="12"/>
    <w:link w:val="7"/>
    <w:qFormat/>
    <w:uiPriority w:val="0"/>
    <w:rPr>
      <w:rFonts w:asciiTheme="minorHAnsi" w:hAnsiTheme="minorHAnsi" w:eastAsiaTheme="minorEastAsia" w:cstheme="minorBidi"/>
      <w:kern w:val="2"/>
      <w:sz w:val="18"/>
      <w:szCs w:val="18"/>
    </w:rPr>
  </w:style>
  <w:style w:type="paragraph" w:styleId="18">
    <w:name w:val="List Paragraph"/>
    <w:basedOn w:val="1"/>
    <w:qFormat/>
    <w:uiPriority w:val="99"/>
    <w:pPr>
      <w:ind w:firstLine="420" w:firstLineChars="200"/>
    </w:pPr>
  </w:style>
  <w:style w:type="character" w:customStyle="1" w:styleId="19">
    <w:name w:val="hover15"/>
    <w:basedOn w:val="12"/>
    <w:qFormat/>
    <w:uiPriority w:val="0"/>
  </w:style>
  <w:style w:type="paragraph" w:customStyle="1" w:styleId="20">
    <w:name w:val="无间隔1"/>
    <w:basedOn w:val="1"/>
    <w:qFormat/>
    <w:uiPriority w:val="1"/>
    <w:pPr>
      <w:spacing w:line="400" w:lineRule="exact"/>
    </w:pPr>
    <w:rPr>
      <w:rFonts w:ascii="Calibri" w:hAnsi="Calibri"/>
      <w:sz w:val="24"/>
      <w:szCs w:val="22"/>
    </w:rPr>
  </w:style>
  <w:style w:type="character" w:customStyle="1" w:styleId="21">
    <w:name w:val="font21"/>
    <w:basedOn w:val="12"/>
    <w:qFormat/>
    <w:uiPriority w:val="0"/>
    <w:rPr>
      <w:rFonts w:hint="eastAsia" w:ascii="宋体" w:hAnsi="宋体" w:eastAsia="宋体" w:cs="宋体"/>
      <w:color w:val="FF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3428</Words>
  <Characters>3610</Characters>
  <Lines>55</Lines>
  <Paragraphs>15</Paragraphs>
  <TotalTime>46</TotalTime>
  <ScaleCrop>false</ScaleCrop>
  <LinksUpToDate>false</LinksUpToDate>
  <CharactersWithSpaces>4024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2018-12-13T03:50:00Z</dcterms:created>
  <dc:creator>一期一会</dc:creator>
  <cp:lastModifiedBy>一期一会</cp:lastModifiedBy>
  <cp:lastPrinted>2023-06-09T02:10:00Z</cp:lastPrinted>
  <dcterms:modified xsi:type="dcterms:W3CDTF">2023-06-20T07:46:10Z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493DB46D37854FBB97BA6C655364FCA7</vt:lpwstr>
  </property>
</Properties>
</file>