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留观病房污水处理系统建设项目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留观病房污水处理系统建设项目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留观病房污水处理系统建设项目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1.土建开挖及回填</w:t>
      </w:r>
    </w:p>
    <w:p>
      <w:pPr>
        <w:pStyle w:val="2"/>
        <w:numPr>
          <w:ilvl w:val="0"/>
          <w:numId w:val="5"/>
        </w:numPr>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收集留观病房废水进入专用化粪池</w:t>
      </w:r>
    </w:p>
    <w:p>
      <w:pPr>
        <w:pStyle w:val="2"/>
        <w:numPr>
          <w:ilvl w:val="0"/>
          <w:numId w:val="5"/>
        </w:numPr>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化粪池出水自流入消毒地，经消毒装置消毒后进入集水池。</w:t>
      </w:r>
    </w:p>
    <w:p>
      <w:pPr>
        <w:pStyle w:val="2"/>
        <w:numPr>
          <w:ilvl w:val="0"/>
          <w:numId w:val="5"/>
        </w:numPr>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后经提升泵泵入污水井</w:t>
      </w:r>
    </w:p>
    <w:p>
      <w:pPr>
        <w:pStyle w:val="2"/>
        <w:numPr>
          <w:ilvl w:val="0"/>
          <w:numId w:val="5"/>
        </w:numPr>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包含其中的水电安装及操作间的搭设。</w:t>
      </w:r>
    </w:p>
    <w:p>
      <w:pPr>
        <w:pStyle w:val="2"/>
        <w:numPr>
          <w:ilvl w:val="0"/>
          <w:numId w:val="5"/>
        </w:numPr>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该污水处理系统处理能力要达到2吨/天。</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6"/>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供应商应具有市政工程、水电工程、环保工程的专业资质，具备履行项目所必需的设备和专业技术能力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numPr>
          <w:ilvl w:val="0"/>
          <w:numId w:val="7"/>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7"/>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新郑市公立人民医院留观病房污水处理系统建设项目</w:t>
      </w:r>
      <w:r>
        <w:rPr>
          <w:rFonts w:hint="eastAsia"/>
        </w:rPr>
        <w:t>项目特订立本合同，以便共同遵守。</w:t>
      </w:r>
    </w:p>
    <w:p>
      <w:pPr>
        <w:numPr>
          <w:ilvl w:val="0"/>
          <w:numId w:val="10"/>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新郑市公立人民医院留观病房污水处理系统建设项目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1"/>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1"/>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FD2A691C"/>
    <w:multiLevelType w:val="singleLevel"/>
    <w:tmpl w:val="FD2A691C"/>
    <w:lvl w:ilvl="0" w:tentative="0">
      <w:start w:val="2"/>
      <w:numFmt w:val="decimal"/>
      <w:lvlText w:val="%1."/>
      <w:lvlJc w:val="left"/>
      <w:pPr>
        <w:tabs>
          <w:tab w:val="left" w:pos="312"/>
        </w:tabs>
        <w:ind w:left="2240" w:leftChars="0" w:firstLine="0" w:firstLineChars="0"/>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96F3B09"/>
    <w:multiLevelType w:val="singleLevel"/>
    <w:tmpl w:val="396F3B09"/>
    <w:lvl w:ilvl="0" w:tentative="0">
      <w:start w:val="5"/>
      <w:numFmt w:val="chineseCounting"/>
      <w:suff w:val="nothing"/>
      <w:lvlText w:val="%1、"/>
      <w:lvlJc w:val="left"/>
      <w:rPr>
        <w:rFonts w:hint="eastAsia"/>
      </w:rPr>
    </w:lvl>
  </w:abstractNum>
  <w:abstractNum w:abstractNumId="8">
    <w:nsid w:val="3E577C4A"/>
    <w:multiLevelType w:val="singleLevel"/>
    <w:tmpl w:val="3E577C4A"/>
    <w:lvl w:ilvl="0" w:tentative="0">
      <w:start w:val="2"/>
      <w:numFmt w:val="decimal"/>
      <w:suff w:val="nothing"/>
      <w:lvlText w:val="%1、"/>
      <w:lvlJc w:val="left"/>
    </w:lvl>
  </w:abstractNum>
  <w:abstractNum w:abstractNumId="9">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10"/>
  </w:num>
  <w:num w:numId="3">
    <w:abstractNumId w:val="3"/>
  </w:num>
  <w:num w:numId="4">
    <w:abstractNumId w:val="2"/>
  </w:num>
  <w:num w:numId="5">
    <w:abstractNumId w:val="5"/>
  </w:num>
  <w:num w:numId="6">
    <w:abstractNumId w:val="0"/>
  </w:num>
  <w:num w:numId="7">
    <w:abstractNumId w:val="8"/>
  </w:num>
  <w:num w:numId="8">
    <w:abstractNumId w:val="1"/>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CCB12FD"/>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6016CC0"/>
    <w:rsid w:val="695C7637"/>
    <w:rsid w:val="69B54528"/>
    <w:rsid w:val="6A67750E"/>
    <w:rsid w:val="6B83299F"/>
    <w:rsid w:val="6CD8518D"/>
    <w:rsid w:val="6ECA7999"/>
    <w:rsid w:val="6F8E4227"/>
    <w:rsid w:val="738608DB"/>
    <w:rsid w:val="745F5922"/>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2020-11-17T00:53:05Z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