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一批留观病房医疗设备采购项目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2020年11月15日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一批留观病房医疗设备采购项目，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一批留观病房医疗设备采购项目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p>
    <w:tbl>
      <w:tblPr>
        <w:tblStyle w:val="11"/>
        <w:tblW w:w="8234" w:type="dxa"/>
        <w:tblInd w:w="0" w:type="dxa"/>
        <w:tblLayout w:type="fixed"/>
        <w:tblCellMar>
          <w:top w:w="0" w:type="dxa"/>
          <w:left w:w="0" w:type="dxa"/>
          <w:bottom w:w="0" w:type="dxa"/>
          <w:right w:w="0" w:type="dxa"/>
        </w:tblCellMar>
      </w:tblPr>
      <w:tblGrid>
        <w:gridCol w:w="1603"/>
        <w:gridCol w:w="2328"/>
        <w:gridCol w:w="1579"/>
        <w:gridCol w:w="1204"/>
        <w:gridCol w:w="1520"/>
      </w:tblGrid>
      <w:tr>
        <w:tblPrEx>
          <w:tblLayout w:type="fixed"/>
          <w:tblCellMar>
            <w:top w:w="0" w:type="dxa"/>
            <w:left w:w="0" w:type="dxa"/>
            <w:bottom w:w="0" w:type="dxa"/>
            <w:right w:w="0" w:type="dxa"/>
          </w:tblCellMar>
        </w:tblPrEx>
        <w:trPr>
          <w:trHeight w:val="270" w:hRule="atLeast"/>
        </w:trPr>
        <w:tc>
          <w:tcPr>
            <w:tcW w:w="1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序号</w:t>
            </w:r>
          </w:p>
        </w:tc>
        <w:tc>
          <w:tcPr>
            <w:tcW w:w="2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设备名称</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数量</w:t>
            </w:r>
          </w:p>
        </w:tc>
        <w:tc>
          <w:tcPr>
            <w:tcW w:w="1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单位</w:t>
            </w:r>
          </w:p>
        </w:tc>
        <w:tc>
          <w:tcPr>
            <w:tcW w:w="1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备注</w:t>
            </w:r>
          </w:p>
        </w:tc>
      </w:tr>
      <w:tr>
        <w:tblPrEx>
          <w:tblLayout w:type="fixed"/>
          <w:tblCellMar>
            <w:top w:w="0" w:type="dxa"/>
            <w:left w:w="0" w:type="dxa"/>
            <w:bottom w:w="0" w:type="dxa"/>
            <w:right w:w="0" w:type="dxa"/>
          </w:tblCellMar>
        </w:tblPrEx>
        <w:trPr>
          <w:trHeight w:val="270" w:hRule="atLeast"/>
        </w:trPr>
        <w:tc>
          <w:tcPr>
            <w:tcW w:w="1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2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输液泵</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ind w:firstLine="640" w:firstLineChars="2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2</w:t>
            </w:r>
          </w:p>
        </w:tc>
        <w:tc>
          <w:tcPr>
            <w:tcW w:w="1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台</w:t>
            </w:r>
          </w:p>
        </w:tc>
        <w:tc>
          <w:tcPr>
            <w:tcW w:w="1520" w:type="dxa"/>
            <w:vMerge w:val="restart"/>
            <w:tcBorders>
              <w:top w:val="single" w:color="000000" w:sz="4" w:space="0"/>
              <w:left w:val="nil"/>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详细参数见附件</w:t>
            </w:r>
          </w:p>
        </w:tc>
      </w:tr>
      <w:tr>
        <w:tblPrEx>
          <w:tblLayout w:type="fixed"/>
          <w:tblCellMar>
            <w:top w:w="0" w:type="dxa"/>
            <w:left w:w="0" w:type="dxa"/>
            <w:bottom w:w="0" w:type="dxa"/>
            <w:right w:w="0" w:type="dxa"/>
          </w:tblCellMar>
        </w:tblPrEx>
        <w:trPr>
          <w:trHeight w:val="270" w:hRule="atLeast"/>
        </w:trPr>
        <w:tc>
          <w:tcPr>
            <w:tcW w:w="1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2</w:t>
            </w:r>
          </w:p>
        </w:tc>
        <w:tc>
          <w:tcPr>
            <w:tcW w:w="2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注射泵</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ind w:firstLine="640" w:firstLineChars="2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2</w:t>
            </w:r>
          </w:p>
        </w:tc>
        <w:tc>
          <w:tcPr>
            <w:tcW w:w="1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台</w:t>
            </w:r>
          </w:p>
        </w:tc>
        <w:tc>
          <w:tcPr>
            <w:tcW w:w="1520" w:type="dxa"/>
            <w:vMerge w:val="continue"/>
            <w:tcBorders>
              <w:left w:val="nil"/>
              <w:right w:val="single" w:color="000000" w:sz="4" w:space="0"/>
            </w:tcBorders>
            <w:noWrap w:val="0"/>
            <w:tcMar>
              <w:top w:w="15" w:type="dxa"/>
              <w:left w:w="15" w:type="dxa"/>
              <w:right w:w="15" w:type="dxa"/>
            </w:tcMar>
            <w:vAlign w:val="center"/>
          </w:tcPr>
          <w:p>
            <w:pPr>
              <w:spacing w:line="560" w:lineRule="exact"/>
              <w:ind w:firstLine="640" w:firstLineChars="200"/>
              <w:jc w:val="center"/>
              <w:rPr>
                <w:rFonts w:hint="eastAsia" w:ascii="仿宋_GB2312" w:eastAsia="仿宋_GB2312"/>
                <w:sz w:val="32"/>
                <w:szCs w:val="32"/>
                <w:lang w:val="en-US" w:eastAsia="zh-CN"/>
              </w:rPr>
            </w:pPr>
          </w:p>
        </w:tc>
      </w:tr>
      <w:tr>
        <w:tblPrEx>
          <w:tblLayout w:type="fixed"/>
          <w:tblCellMar>
            <w:top w:w="0" w:type="dxa"/>
            <w:left w:w="0" w:type="dxa"/>
            <w:bottom w:w="0" w:type="dxa"/>
            <w:right w:w="0" w:type="dxa"/>
          </w:tblCellMar>
        </w:tblPrEx>
        <w:trPr>
          <w:trHeight w:val="270" w:hRule="atLeast"/>
        </w:trPr>
        <w:tc>
          <w:tcPr>
            <w:tcW w:w="1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3</w:t>
            </w:r>
          </w:p>
        </w:tc>
        <w:tc>
          <w:tcPr>
            <w:tcW w:w="2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除颤仪</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ind w:firstLine="640" w:firstLineChars="2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1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台</w:t>
            </w:r>
          </w:p>
        </w:tc>
        <w:tc>
          <w:tcPr>
            <w:tcW w:w="1520" w:type="dxa"/>
            <w:vMerge w:val="continue"/>
            <w:tcBorders>
              <w:left w:val="nil"/>
              <w:right w:val="single" w:color="000000" w:sz="4" w:space="0"/>
            </w:tcBorders>
            <w:noWrap w:val="0"/>
            <w:tcMar>
              <w:top w:w="15" w:type="dxa"/>
              <w:left w:w="15" w:type="dxa"/>
              <w:right w:w="15" w:type="dxa"/>
            </w:tcMar>
            <w:vAlign w:val="center"/>
          </w:tcPr>
          <w:p>
            <w:pPr>
              <w:spacing w:line="560" w:lineRule="exact"/>
              <w:ind w:firstLine="640" w:firstLineChars="200"/>
              <w:jc w:val="center"/>
              <w:rPr>
                <w:rFonts w:hint="eastAsia" w:ascii="仿宋_GB2312" w:eastAsia="仿宋_GB2312"/>
                <w:sz w:val="32"/>
                <w:szCs w:val="32"/>
                <w:lang w:val="en-US" w:eastAsia="zh-CN"/>
              </w:rPr>
            </w:pPr>
          </w:p>
        </w:tc>
      </w:tr>
      <w:tr>
        <w:tblPrEx>
          <w:tblLayout w:type="fixed"/>
          <w:tblCellMar>
            <w:top w:w="0" w:type="dxa"/>
            <w:left w:w="0" w:type="dxa"/>
            <w:bottom w:w="0" w:type="dxa"/>
            <w:right w:w="0" w:type="dxa"/>
          </w:tblCellMar>
        </w:tblPrEx>
        <w:trPr>
          <w:trHeight w:val="270" w:hRule="atLeast"/>
        </w:trPr>
        <w:tc>
          <w:tcPr>
            <w:tcW w:w="1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4</w:t>
            </w:r>
          </w:p>
        </w:tc>
        <w:tc>
          <w:tcPr>
            <w:tcW w:w="2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无创呼吸机</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ind w:firstLine="640" w:firstLineChars="2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1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台</w:t>
            </w:r>
          </w:p>
        </w:tc>
        <w:tc>
          <w:tcPr>
            <w:tcW w:w="1520" w:type="dxa"/>
            <w:vMerge w:val="continue"/>
            <w:tcBorders>
              <w:left w:val="nil"/>
              <w:right w:val="single" w:color="000000" w:sz="4" w:space="0"/>
            </w:tcBorders>
            <w:noWrap w:val="0"/>
            <w:tcMar>
              <w:top w:w="15" w:type="dxa"/>
              <w:left w:w="15" w:type="dxa"/>
              <w:right w:w="15" w:type="dxa"/>
            </w:tcMar>
            <w:vAlign w:val="center"/>
          </w:tcPr>
          <w:p>
            <w:pPr>
              <w:spacing w:line="560" w:lineRule="exact"/>
              <w:ind w:firstLine="640" w:firstLineChars="200"/>
              <w:jc w:val="center"/>
              <w:rPr>
                <w:rFonts w:hint="eastAsia" w:ascii="仿宋_GB2312" w:eastAsia="仿宋_GB2312"/>
                <w:sz w:val="32"/>
                <w:szCs w:val="32"/>
                <w:lang w:val="en-US" w:eastAsia="zh-CN"/>
              </w:rPr>
            </w:pPr>
          </w:p>
        </w:tc>
      </w:tr>
      <w:tr>
        <w:tblPrEx>
          <w:tblLayout w:type="fixed"/>
          <w:tblCellMar>
            <w:top w:w="0" w:type="dxa"/>
            <w:left w:w="0" w:type="dxa"/>
            <w:bottom w:w="0" w:type="dxa"/>
            <w:right w:w="0" w:type="dxa"/>
          </w:tblCellMar>
        </w:tblPrEx>
        <w:trPr>
          <w:trHeight w:val="270" w:hRule="atLeast"/>
        </w:trPr>
        <w:tc>
          <w:tcPr>
            <w:tcW w:w="1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5</w:t>
            </w:r>
          </w:p>
        </w:tc>
        <w:tc>
          <w:tcPr>
            <w:tcW w:w="2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移动空气消毒机</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ind w:firstLine="640" w:firstLineChars="2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4</w:t>
            </w:r>
          </w:p>
        </w:tc>
        <w:tc>
          <w:tcPr>
            <w:tcW w:w="1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台</w:t>
            </w:r>
          </w:p>
        </w:tc>
        <w:tc>
          <w:tcPr>
            <w:tcW w:w="1520" w:type="dxa"/>
            <w:vMerge w:val="continue"/>
            <w:tcBorders>
              <w:left w:val="nil"/>
              <w:right w:val="single" w:color="000000" w:sz="4" w:space="0"/>
            </w:tcBorders>
            <w:noWrap w:val="0"/>
            <w:tcMar>
              <w:top w:w="15" w:type="dxa"/>
              <w:left w:w="15" w:type="dxa"/>
              <w:right w:w="15" w:type="dxa"/>
            </w:tcMar>
            <w:vAlign w:val="center"/>
          </w:tcPr>
          <w:p>
            <w:pPr>
              <w:spacing w:line="560" w:lineRule="exact"/>
              <w:ind w:firstLine="640" w:firstLineChars="200"/>
              <w:jc w:val="center"/>
              <w:rPr>
                <w:rFonts w:hint="eastAsia" w:ascii="仿宋_GB2312" w:eastAsia="仿宋_GB2312"/>
                <w:sz w:val="32"/>
                <w:szCs w:val="32"/>
                <w:lang w:val="en-US" w:eastAsia="zh-CN"/>
              </w:rPr>
            </w:pPr>
          </w:p>
        </w:tc>
      </w:tr>
      <w:tr>
        <w:tblPrEx>
          <w:tblLayout w:type="fixed"/>
          <w:tblCellMar>
            <w:top w:w="0" w:type="dxa"/>
            <w:left w:w="0" w:type="dxa"/>
            <w:bottom w:w="0" w:type="dxa"/>
            <w:right w:w="0" w:type="dxa"/>
          </w:tblCellMar>
        </w:tblPrEx>
        <w:trPr>
          <w:trHeight w:val="270" w:hRule="atLeast"/>
        </w:trPr>
        <w:tc>
          <w:tcPr>
            <w:tcW w:w="16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6</w:t>
            </w:r>
          </w:p>
        </w:tc>
        <w:tc>
          <w:tcPr>
            <w:tcW w:w="23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病历消毒柜</w:t>
            </w:r>
          </w:p>
        </w:tc>
        <w:tc>
          <w:tcPr>
            <w:tcW w:w="15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ind w:firstLine="640" w:firstLineChars="2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2</w:t>
            </w:r>
          </w:p>
        </w:tc>
        <w:tc>
          <w:tcPr>
            <w:tcW w:w="12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台</w:t>
            </w:r>
          </w:p>
        </w:tc>
        <w:tc>
          <w:tcPr>
            <w:tcW w:w="1520" w:type="dxa"/>
            <w:vMerge w:val="continue"/>
            <w:tcBorders>
              <w:left w:val="nil"/>
              <w:bottom w:val="single" w:color="000000" w:sz="4" w:space="0"/>
              <w:right w:val="single" w:color="000000" w:sz="4" w:space="0"/>
            </w:tcBorders>
            <w:noWrap w:val="0"/>
            <w:tcMar>
              <w:top w:w="15" w:type="dxa"/>
              <w:left w:w="15" w:type="dxa"/>
              <w:right w:w="15" w:type="dxa"/>
            </w:tcMar>
            <w:vAlign w:val="center"/>
          </w:tcPr>
          <w:p>
            <w:pPr>
              <w:spacing w:line="560" w:lineRule="exact"/>
              <w:ind w:firstLine="640" w:firstLineChars="200"/>
              <w:jc w:val="center"/>
              <w:rPr>
                <w:rFonts w:hint="eastAsia" w:ascii="仿宋_GB2312" w:eastAsia="仿宋_GB2312"/>
                <w:sz w:val="32"/>
                <w:szCs w:val="32"/>
                <w:lang w:val="en-US" w:eastAsia="zh-CN"/>
              </w:rPr>
            </w:pPr>
          </w:p>
        </w:tc>
      </w:tr>
    </w:tbl>
    <w:p>
      <w:pPr>
        <w:pStyle w:val="2"/>
        <w:ind w:firstLine="640"/>
        <w:jc w:val="center"/>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16</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根据产品参数，完全符合我院参数要求得</w:t>
            </w:r>
            <w:r>
              <w:rPr>
                <w:rFonts w:hint="eastAsia" w:ascii="宋体" w:hAnsi="宋体" w:cs="宋体"/>
                <w:color w:val="000000" w:themeColor="text1"/>
                <w:szCs w:val="21"/>
                <w:lang w:val="en-US" w:eastAsia="zh-CN"/>
                <w14:textFill>
                  <w14:solidFill>
                    <w14:schemeClr w14:val="tx1"/>
                  </w14:solidFill>
                </w14:textFill>
              </w:rPr>
              <w:t>25分，每出现一次负偏离扣2分，每出现一次正偏离加2分，最高得满分30分。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产品详细参数</w:t>
            </w:r>
            <w:r>
              <w:rPr>
                <w:rFonts w:hint="eastAsia" w:ascii="仿宋" w:hAnsi="仿宋" w:eastAsia="仿宋"/>
                <w:b/>
                <w:color w:val="C00000"/>
                <w:sz w:val="22"/>
                <w:szCs w:val="21"/>
                <w:lang w:eastAsia="zh-CN"/>
              </w:rPr>
              <w:t>及产品技术偏离表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right="-340" w:rightChars="-162"/>
        <w:rPr>
          <w:rFonts w:hint="eastAsia" w:ascii="仿宋_GB2312" w:eastAsia="仿宋_GB2312"/>
          <w:b/>
          <w:color w:val="000000"/>
          <w:sz w:val="28"/>
          <w:szCs w:val="28"/>
        </w:rPr>
      </w:pPr>
      <w:bookmarkStart w:id="15" w:name="_GoBack"/>
      <w:bookmarkEnd w:id="15"/>
    </w:p>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269"/>
      <w:bookmarkStart w:id="1" w:name="_Toc10762"/>
      <w:bookmarkStart w:id="2" w:name="_Toc219626747"/>
      <w:bookmarkStart w:id="3" w:name="_Toc320878640"/>
      <w:bookmarkStart w:id="4" w:name="_Toc337475854"/>
      <w:bookmarkStart w:id="5" w:name="_Toc337554724"/>
      <w:bookmarkStart w:id="6" w:name="_Toc261708863"/>
      <w:bookmarkStart w:id="7" w:name="_Toc258354146"/>
      <w:bookmarkStart w:id="8" w:name="_Toc304219257"/>
      <w:bookmarkStart w:id="9" w:name="_Toc15313"/>
      <w:bookmarkStart w:id="10" w:name="_Toc9548"/>
      <w:bookmarkStart w:id="11" w:name="_Toc248896063"/>
      <w:bookmarkStart w:id="12" w:name="_Toc258333636"/>
      <w:bookmarkStart w:id="13" w:name="_Toc258360158"/>
      <w:bookmarkStart w:id="14" w:name="_Toc1703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364288"/>
    <w:rsid w:val="14682D8B"/>
    <w:rsid w:val="16A35C46"/>
    <w:rsid w:val="17D81E85"/>
    <w:rsid w:val="188744A6"/>
    <w:rsid w:val="1965314B"/>
    <w:rsid w:val="1C900C49"/>
    <w:rsid w:val="1D5D013B"/>
    <w:rsid w:val="1D995826"/>
    <w:rsid w:val="1E4C6245"/>
    <w:rsid w:val="1F1D4095"/>
    <w:rsid w:val="245F44FD"/>
    <w:rsid w:val="246624B2"/>
    <w:rsid w:val="24DF7354"/>
    <w:rsid w:val="24FE3AD7"/>
    <w:rsid w:val="25C4528C"/>
    <w:rsid w:val="25E13CF1"/>
    <w:rsid w:val="2643733F"/>
    <w:rsid w:val="264A511E"/>
    <w:rsid w:val="278100C0"/>
    <w:rsid w:val="288B4898"/>
    <w:rsid w:val="2A7E0BB7"/>
    <w:rsid w:val="2B0A7B44"/>
    <w:rsid w:val="2F632DBF"/>
    <w:rsid w:val="30217C48"/>
    <w:rsid w:val="31827FC3"/>
    <w:rsid w:val="33F956F6"/>
    <w:rsid w:val="35235DD9"/>
    <w:rsid w:val="36CC16FE"/>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70E04A7D"/>
    <w:rsid w:val="71B367CA"/>
    <w:rsid w:val="745F5922"/>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2020-11-10T07:13:46Z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