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图书购置项目</w:t>
      </w: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13"/>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2020年10月27日</w:t>
      </w:r>
    </w:p>
    <w:p>
      <w:pPr>
        <w:pStyle w:val="13"/>
        <w:rPr>
          <w:rFonts w:hint="eastAsia"/>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采购部门确认：</w:t>
      </w: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3"/>
      </w:pPr>
    </w:p>
    <w:p>
      <w:pPr>
        <w:rPr>
          <w:rFonts w:ascii="黑体" w:hAnsi="黑体" w:eastAsia="黑体" w:cs="黑体"/>
          <w:sz w:val="32"/>
          <w:szCs w:val="32"/>
        </w:rPr>
      </w:pPr>
    </w:p>
    <w:p>
      <w:pPr>
        <w:pStyle w:val="13"/>
        <w:rPr>
          <w:rFonts w:ascii="黑体" w:hAnsi="黑体" w:eastAsia="黑体" w:cs="黑体"/>
          <w:sz w:val="32"/>
          <w:szCs w:val="32"/>
        </w:rPr>
      </w:pPr>
    </w:p>
    <w:p>
      <w:pPr>
        <w:pStyle w:val="13"/>
      </w:pPr>
    </w:p>
    <w:p>
      <w:pPr>
        <w:rPr>
          <w:rFonts w:ascii="黑体" w:hAnsi="黑体" w:eastAsia="黑体" w:cs="黑体"/>
          <w:sz w:val="32"/>
          <w:szCs w:val="32"/>
        </w:rPr>
      </w:pPr>
    </w:p>
    <w:p>
      <w:pPr>
        <w:pStyle w:val="13"/>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图书购置项目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图书购置项目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3881"/>
        <w:gridCol w:w="3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0" w:type="dxa"/>
            <w:noWrap w:val="0"/>
            <w:vAlign w:val="top"/>
          </w:tcPr>
          <w:p>
            <w:pPr>
              <w:pStyle w:val="13"/>
              <w:numPr>
                <w:ilvl w:val="0"/>
                <w:numId w:val="0"/>
              </w:numPr>
              <w:jc w:val="center"/>
              <w:rPr>
                <w:rFonts w:hint="default" w:ascii="黑体" w:eastAsia="黑体" w:cs="Times New Roman"/>
                <w:sz w:val="32"/>
                <w:szCs w:val="32"/>
                <w:vertAlign w:val="baseline"/>
                <w:lang w:val="en-US" w:eastAsia="zh-CN"/>
              </w:rPr>
            </w:pPr>
            <w:r>
              <w:rPr>
                <w:rFonts w:hint="eastAsia" w:ascii="黑体" w:eastAsia="黑体" w:cs="Times New Roman"/>
                <w:sz w:val="32"/>
                <w:szCs w:val="32"/>
                <w:vertAlign w:val="baseline"/>
                <w:lang w:val="en-US" w:eastAsia="zh-CN"/>
              </w:rPr>
              <w:t>序号</w:t>
            </w:r>
          </w:p>
        </w:tc>
        <w:tc>
          <w:tcPr>
            <w:tcW w:w="3881" w:type="dxa"/>
            <w:noWrap w:val="0"/>
            <w:vAlign w:val="top"/>
          </w:tcPr>
          <w:p>
            <w:pPr>
              <w:pStyle w:val="13"/>
              <w:numPr>
                <w:ilvl w:val="0"/>
                <w:numId w:val="0"/>
              </w:numPr>
              <w:jc w:val="center"/>
              <w:rPr>
                <w:rFonts w:hint="default" w:ascii="黑体" w:eastAsia="黑体" w:cs="Times New Roman"/>
                <w:sz w:val="32"/>
                <w:szCs w:val="32"/>
                <w:vertAlign w:val="baseline"/>
                <w:lang w:val="en-US" w:eastAsia="zh-CN"/>
              </w:rPr>
            </w:pPr>
            <w:r>
              <w:rPr>
                <w:rFonts w:hint="eastAsia" w:ascii="黑体" w:eastAsia="黑体" w:cs="Times New Roman"/>
                <w:sz w:val="32"/>
                <w:szCs w:val="32"/>
                <w:vertAlign w:val="baseline"/>
                <w:lang w:val="en-US" w:eastAsia="zh-CN"/>
              </w:rPr>
              <w:t>科目类别</w:t>
            </w:r>
          </w:p>
        </w:tc>
        <w:tc>
          <w:tcPr>
            <w:tcW w:w="3351" w:type="dxa"/>
            <w:noWrap w:val="0"/>
            <w:vAlign w:val="top"/>
          </w:tcPr>
          <w:p>
            <w:pPr>
              <w:pStyle w:val="13"/>
              <w:numPr>
                <w:ilvl w:val="0"/>
                <w:numId w:val="0"/>
              </w:numPr>
              <w:jc w:val="center"/>
              <w:rPr>
                <w:rFonts w:hint="default" w:ascii="黑体" w:eastAsia="黑体" w:cs="Times New Roman"/>
                <w:sz w:val="32"/>
                <w:szCs w:val="32"/>
                <w:vertAlign w:val="baseline"/>
                <w:lang w:val="en-US" w:eastAsia="zh-CN"/>
              </w:rPr>
            </w:pPr>
            <w:r>
              <w:rPr>
                <w:rFonts w:hint="eastAsia" w:ascii="黑体" w:eastAsia="黑体" w:cs="Times New Roman"/>
                <w:sz w:val="32"/>
                <w:szCs w:val="32"/>
                <w:vertAlign w:val="baseline"/>
                <w:lang w:val="en-US" w:eastAsia="zh-CN"/>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0" w:type="dxa"/>
            <w:noWrap w:val="0"/>
            <w:vAlign w:val="top"/>
          </w:tcPr>
          <w:p>
            <w:pPr>
              <w:pStyle w:val="13"/>
              <w:numPr>
                <w:ilvl w:val="0"/>
                <w:numId w:val="0"/>
              </w:numPr>
              <w:jc w:val="center"/>
              <w:rPr>
                <w:rFonts w:hint="default" w:ascii="黑体" w:eastAsia="黑体" w:cs="Times New Roman"/>
                <w:sz w:val="32"/>
                <w:szCs w:val="32"/>
                <w:vertAlign w:val="baseline"/>
                <w:lang w:val="en-US" w:eastAsia="zh-CN"/>
              </w:rPr>
            </w:pPr>
            <w:r>
              <w:rPr>
                <w:rFonts w:hint="eastAsia" w:ascii="黑体" w:eastAsia="黑体" w:cs="Times New Roman"/>
                <w:sz w:val="32"/>
                <w:szCs w:val="32"/>
                <w:vertAlign w:val="baseline"/>
                <w:lang w:val="en-US" w:eastAsia="zh-CN"/>
              </w:rPr>
              <w:t>1</w:t>
            </w:r>
          </w:p>
        </w:tc>
        <w:tc>
          <w:tcPr>
            <w:tcW w:w="3881" w:type="dxa"/>
            <w:noWrap w:val="0"/>
            <w:vAlign w:val="top"/>
          </w:tcPr>
          <w:p>
            <w:pPr>
              <w:pStyle w:val="13"/>
              <w:numPr>
                <w:ilvl w:val="0"/>
                <w:numId w:val="0"/>
              </w:numPr>
              <w:jc w:val="center"/>
              <w:rPr>
                <w:rFonts w:hint="default" w:ascii="黑体" w:eastAsia="黑体" w:cs="Times New Roman"/>
                <w:sz w:val="32"/>
                <w:szCs w:val="32"/>
                <w:vertAlign w:val="baseline"/>
                <w:lang w:val="en-US" w:eastAsia="zh-CN"/>
              </w:rPr>
            </w:pPr>
            <w:r>
              <w:rPr>
                <w:rFonts w:hint="eastAsia" w:ascii="黑体" w:eastAsia="黑体" w:cs="Times New Roman"/>
                <w:sz w:val="32"/>
                <w:szCs w:val="32"/>
                <w:vertAlign w:val="baseline"/>
                <w:lang w:val="en-US" w:eastAsia="zh-CN"/>
              </w:rPr>
              <w:t>政治类</w:t>
            </w:r>
          </w:p>
        </w:tc>
        <w:tc>
          <w:tcPr>
            <w:tcW w:w="3351" w:type="dxa"/>
            <w:noWrap w:val="0"/>
            <w:vAlign w:val="center"/>
          </w:tcPr>
          <w:p>
            <w:pPr>
              <w:keepNext w:val="0"/>
              <w:keepLines w:val="0"/>
              <w:widowControl/>
              <w:suppressLineNumbers w:val="0"/>
              <w:jc w:val="center"/>
              <w:textAlignment w:val="center"/>
              <w:rPr>
                <w:rFonts w:hint="default" w:ascii="黑体" w:hAnsi="Calibri" w:eastAsia="黑体" w:cs="Times New Roman"/>
                <w:kern w:val="2"/>
                <w:sz w:val="32"/>
                <w:szCs w:val="32"/>
                <w:vertAlign w:val="baseline"/>
                <w:lang w:val="en-US" w:eastAsia="zh-CN" w:bidi="ar-SA"/>
              </w:rPr>
            </w:pPr>
            <w:r>
              <w:rPr>
                <w:rFonts w:hint="eastAsia" w:ascii="黑体" w:hAnsi="Calibri" w:eastAsia="黑体" w:cs="Times New Roman"/>
                <w:kern w:val="2"/>
                <w:sz w:val="32"/>
                <w:szCs w:val="32"/>
                <w:vertAlign w:val="baseline"/>
                <w:lang w:val="en-US" w:eastAsia="zh-CN" w:bidi="ar-SA"/>
              </w:rPr>
              <w:t>2250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0" w:type="dxa"/>
            <w:noWrap w:val="0"/>
            <w:vAlign w:val="top"/>
          </w:tcPr>
          <w:p>
            <w:pPr>
              <w:pStyle w:val="13"/>
              <w:numPr>
                <w:ilvl w:val="0"/>
                <w:numId w:val="0"/>
              </w:numPr>
              <w:jc w:val="center"/>
              <w:rPr>
                <w:rFonts w:hint="default" w:ascii="黑体" w:eastAsia="黑体" w:cs="Times New Roman"/>
                <w:sz w:val="32"/>
                <w:szCs w:val="32"/>
                <w:vertAlign w:val="baseline"/>
                <w:lang w:val="en-US" w:eastAsia="zh-CN"/>
              </w:rPr>
            </w:pPr>
            <w:r>
              <w:rPr>
                <w:rFonts w:hint="eastAsia" w:ascii="黑体" w:eastAsia="黑体" w:cs="Times New Roman"/>
                <w:sz w:val="32"/>
                <w:szCs w:val="32"/>
                <w:vertAlign w:val="baseline"/>
                <w:lang w:val="en-US" w:eastAsia="zh-CN"/>
              </w:rPr>
              <w:t>2</w:t>
            </w:r>
          </w:p>
        </w:tc>
        <w:tc>
          <w:tcPr>
            <w:tcW w:w="3881" w:type="dxa"/>
            <w:noWrap w:val="0"/>
            <w:vAlign w:val="top"/>
          </w:tcPr>
          <w:p>
            <w:pPr>
              <w:pStyle w:val="13"/>
              <w:numPr>
                <w:ilvl w:val="0"/>
                <w:numId w:val="0"/>
              </w:numPr>
              <w:jc w:val="center"/>
              <w:rPr>
                <w:rFonts w:hint="default" w:ascii="黑体" w:eastAsia="黑体" w:cs="Times New Roman"/>
                <w:sz w:val="32"/>
                <w:szCs w:val="32"/>
                <w:vertAlign w:val="baseline"/>
                <w:lang w:val="en-US" w:eastAsia="zh-CN"/>
              </w:rPr>
            </w:pPr>
            <w:r>
              <w:rPr>
                <w:rFonts w:hint="eastAsia" w:ascii="黑体" w:eastAsia="黑体" w:cs="Times New Roman"/>
                <w:sz w:val="32"/>
                <w:szCs w:val="32"/>
                <w:vertAlign w:val="baseline"/>
                <w:lang w:val="en-US" w:eastAsia="zh-CN"/>
              </w:rPr>
              <w:t>综合类</w:t>
            </w:r>
          </w:p>
        </w:tc>
        <w:tc>
          <w:tcPr>
            <w:tcW w:w="3351" w:type="dxa"/>
            <w:noWrap w:val="0"/>
            <w:vAlign w:val="center"/>
          </w:tcPr>
          <w:p>
            <w:pPr>
              <w:keepNext w:val="0"/>
              <w:keepLines w:val="0"/>
              <w:widowControl/>
              <w:suppressLineNumbers w:val="0"/>
              <w:jc w:val="center"/>
              <w:textAlignment w:val="center"/>
              <w:rPr>
                <w:rFonts w:hint="default" w:ascii="黑体" w:hAnsi="Calibri" w:eastAsia="黑体" w:cs="Times New Roman"/>
                <w:kern w:val="2"/>
                <w:sz w:val="32"/>
                <w:szCs w:val="32"/>
                <w:vertAlign w:val="baseline"/>
                <w:lang w:val="en-US" w:eastAsia="zh-CN" w:bidi="ar-SA"/>
              </w:rPr>
            </w:pPr>
            <w:r>
              <w:rPr>
                <w:rFonts w:hint="eastAsia" w:ascii="黑体" w:hAnsi="Calibri" w:eastAsia="黑体" w:cs="Times New Roman"/>
                <w:kern w:val="2"/>
                <w:sz w:val="32"/>
                <w:szCs w:val="32"/>
                <w:vertAlign w:val="baseline"/>
                <w:lang w:val="en-US" w:eastAsia="zh-CN" w:bidi="ar-SA"/>
              </w:rPr>
              <w:t>2250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0" w:type="dxa"/>
            <w:noWrap w:val="0"/>
            <w:vAlign w:val="top"/>
          </w:tcPr>
          <w:p>
            <w:pPr>
              <w:pStyle w:val="13"/>
              <w:numPr>
                <w:ilvl w:val="0"/>
                <w:numId w:val="0"/>
              </w:numPr>
              <w:jc w:val="center"/>
              <w:rPr>
                <w:rFonts w:hint="default" w:ascii="黑体" w:eastAsia="黑体" w:cs="Times New Roman"/>
                <w:sz w:val="32"/>
                <w:szCs w:val="32"/>
                <w:vertAlign w:val="baseline"/>
                <w:lang w:val="en-US" w:eastAsia="zh-CN"/>
              </w:rPr>
            </w:pPr>
            <w:r>
              <w:rPr>
                <w:rFonts w:hint="eastAsia" w:ascii="黑体" w:eastAsia="黑体" w:cs="Times New Roman"/>
                <w:sz w:val="32"/>
                <w:szCs w:val="32"/>
                <w:vertAlign w:val="baseline"/>
                <w:lang w:val="en-US" w:eastAsia="zh-CN"/>
              </w:rPr>
              <w:t>3</w:t>
            </w:r>
          </w:p>
        </w:tc>
        <w:tc>
          <w:tcPr>
            <w:tcW w:w="3881" w:type="dxa"/>
            <w:noWrap w:val="0"/>
            <w:vAlign w:val="top"/>
          </w:tcPr>
          <w:p>
            <w:pPr>
              <w:pStyle w:val="13"/>
              <w:numPr>
                <w:ilvl w:val="0"/>
                <w:numId w:val="0"/>
              </w:numPr>
              <w:jc w:val="center"/>
              <w:rPr>
                <w:rFonts w:hint="default" w:ascii="黑体" w:eastAsia="黑体" w:cs="Times New Roman"/>
                <w:sz w:val="32"/>
                <w:szCs w:val="32"/>
                <w:vertAlign w:val="baseline"/>
                <w:lang w:val="en-US" w:eastAsia="zh-CN"/>
              </w:rPr>
            </w:pPr>
            <w:r>
              <w:rPr>
                <w:rFonts w:hint="eastAsia" w:ascii="黑体" w:eastAsia="黑体" w:cs="Times New Roman"/>
                <w:sz w:val="32"/>
                <w:szCs w:val="32"/>
                <w:vertAlign w:val="baseline"/>
                <w:lang w:val="en-US" w:eastAsia="zh-CN"/>
              </w:rPr>
              <w:t>生活类</w:t>
            </w:r>
          </w:p>
        </w:tc>
        <w:tc>
          <w:tcPr>
            <w:tcW w:w="3351" w:type="dxa"/>
            <w:noWrap w:val="0"/>
            <w:vAlign w:val="center"/>
          </w:tcPr>
          <w:p>
            <w:pPr>
              <w:keepNext w:val="0"/>
              <w:keepLines w:val="0"/>
              <w:widowControl/>
              <w:suppressLineNumbers w:val="0"/>
              <w:jc w:val="center"/>
              <w:textAlignment w:val="center"/>
              <w:rPr>
                <w:rFonts w:hint="default" w:ascii="黑体" w:hAnsi="Calibri" w:eastAsia="黑体" w:cs="Times New Roman"/>
                <w:kern w:val="2"/>
                <w:sz w:val="32"/>
                <w:szCs w:val="32"/>
                <w:vertAlign w:val="baseline"/>
                <w:lang w:val="en-US" w:eastAsia="zh-CN" w:bidi="ar-SA"/>
              </w:rPr>
            </w:pPr>
            <w:r>
              <w:rPr>
                <w:rFonts w:hint="eastAsia" w:ascii="黑体" w:hAnsi="Calibri" w:eastAsia="黑体" w:cs="Times New Roman"/>
                <w:kern w:val="2"/>
                <w:sz w:val="32"/>
                <w:szCs w:val="32"/>
                <w:vertAlign w:val="baseline"/>
                <w:lang w:val="en-US" w:eastAsia="zh-CN" w:bidi="ar-SA"/>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0" w:type="dxa"/>
            <w:noWrap w:val="0"/>
            <w:vAlign w:val="top"/>
          </w:tcPr>
          <w:p>
            <w:pPr>
              <w:pStyle w:val="13"/>
              <w:numPr>
                <w:ilvl w:val="0"/>
                <w:numId w:val="0"/>
              </w:numPr>
              <w:jc w:val="center"/>
              <w:rPr>
                <w:rFonts w:hint="default" w:ascii="黑体" w:eastAsia="黑体" w:cs="Times New Roman"/>
                <w:sz w:val="32"/>
                <w:szCs w:val="32"/>
                <w:vertAlign w:val="baseline"/>
                <w:lang w:val="en-US" w:eastAsia="zh-CN"/>
              </w:rPr>
            </w:pPr>
            <w:r>
              <w:rPr>
                <w:rFonts w:hint="eastAsia" w:ascii="黑体" w:eastAsia="黑体" w:cs="Times New Roman"/>
                <w:sz w:val="32"/>
                <w:szCs w:val="32"/>
                <w:vertAlign w:val="baseline"/>
                <w:lang w:val="en-US" w:eastAsia="zh-CN"/>
              </w:rPr>
              <w:t>4</w:t>
            </w:r>
          </w:p>
        </w:tc>
        <w:tc>
          <w:tcPr>
            <w:tcW w:w="3881" w:type="dxa"/>
            <w:noWrap w:val="0"/>
            <w:vAlign w:val="top"/>
          </w:tcPr>
          <w:p>
            <w:pPr>
              <w:pStyle w:val="13"/>
              <w:numPr>
                <w:ilvl w:val="0"/>
                <w:numId w:val="0"/>
              </w:numPr>
              <w:jc w:val="center"/>
              <w:rPr>
                <w:rFonts w:hint="default" w:ascii="黑体" w:eastAsia="黑体" w:cs="Times New Roman"/>
                <w:sz w:val="32"/>
                <w:szCs w:val="32"/>
                <w:vertAlign w:val="baseline"/>
                <w:lang w:val="en-US" w:eastAsia="zh-CN"/>
              </w:rPr>
            </w:pPr>
            <w:r>
              <w:rPr>
                <w:rFonts w:hint="eastAsia" w:ascii="黑体" w:eastAsia="黑体" w:cs="Times New Roman"/>
                <w:sz w:val="32"/>
                <w:szCs w:val="32"/>
                <w:vertAlign w:val="baseline"/>
                <w:lang w:val="en-US" w:eastAsia="zh-CN"/>
              </w:rPr>
              <w:t>文化类</w:t>
            </w:r>
          </w:p>
        </w:tc>
        <w:tc>
          <w:tcPr>
            <w:tcW w:w="3351" w:type="dxa"/>
            <w:noWrap w:val="0"/>
            <w:vAlign w:val="center"/>
          </w:tcPr>
          <w:p>
            <w:pPr>
              <w:keepNext w:val="0"/>
              <w:keepLines w:val="0"/>
              <w:widowControl/>
              <w:suppressLineNumbers w:val="0"/>
              <w:jc w:val="center"/>
              <w:textAlignment w:val="center"/>
              <w:rPr>
                <w:rFonts w:hint="default" w:ascii="黑体" w:hAnsi="Calibri" w:eastAsia="黑体" w:cs="Times New Roman"/>
                <w:kern w:val="2"/>
                <w:sz w:val="32"/>
                <w:szCs w:val="32"/>
                <w:vertAlign w:val="baseline"/>
                <w:lang w:val="en-US" w:eastAsia="zh-CN" w:bidi="ar-SA"/>
              </w:rPr>
            </w:pPr>
            <w:r>
              <w:rPr>
                <w:rFonts w:hint="eastAsia" w:ascii="黑体" w:hAnsi="Calibri" w:eastAsia="黑体" w:cs="Times New Roman"/>
                <w:kern w:val="2"/>
                <w:sz w:val="32"/>
                <w:szCs w:val="32"/>
                <w:vertAlign w:val="baseline"/>
                <w:lang w:val="en-US" w:eastAsia="zh-CN" w:bidi="ar-SA"/>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0" w:type="dxa"/>
            <w:noWrap w:val="0"/>
            <w:vAlign w:val="top"/>
          </w:tcPr>
          <w:p>
            <w:pPr>
              <w:pStyle w:val="13"/>
              <w:numPr>
                <w:ilvl w:val="0"/>
                <w:numId w:val="0"/>
              </w:numPr>
              <w:jc w:val="center"/>
              <w:rPr>
                <w:rFonts w:hint="default" w:ascii="黑体" w:eastAsia="黑体" w:cs="Times New Roman"/>
                <w:sz w:val="32"/>
                <w:szCs w:val="32"/>
                <w:vertAlign w:val="baseline"/>
                <w:lang w:val="en-US" w:eastAsia="zh-CN"/>
              </w:rPr>
            </w:pPr>
            <w:r>
              <w:rPr>
                <w:rFonts w:hint="eastAsia" w:ascii="黑体" w:eastAsia="黑体" w:cs="Times New Roman"/>
                <w:sz w:val="32"/>
                <w:szCs w:val="32"/>
                <w:vertAlign w:val="baseline"/>
                <w:lang w:val="en-US" w:eastAsia="zh-CN"/>
              </w:rPr>
              <w:t>5</w:t>
            </w:r>
          </w:p>
        </w:tc>
        <w:tc>
          <w:tcPr>
            <w:tcW w:w="3881" w:type="dxa"/>
            <w:noWrap w:val="0"/>
            <w:vAlign w:val="top"/>
          </w:tcPr>
          <w:p>
            <w:pPr>
              <w:pStyle w:val="13"/>
              <w:numPr>
                <w:ilvl w:val="0"/>
                <w:numId w:val="0"/>
              </w:numPr>
              <w:jc w:val="center"/>
              <w:rPr>
                <w:rFonts w:hint="default" w:ascii="黑体" w:eastAsia="黑体" w:cs="Times New Roman"/>
                <w:sz w:val="32"/>
                <w:szCs w:val="32"/>
                <w:vertAlign w:val="baseline"/>
                <w:lang w:val="en-US" w:eastAsia="zh-CN"/>
              </w:rPr>
            </w:pPr>
            <w:r>
              <w:rPr>
                <w:rFonts w:hint="eastAsia" w:ascii="黑体" w:eastAsia="黑体" w:cs="Times New Roman"/>
                <w:sz w:val="32"/>
                <w:szCs w:val="32"/>
                <w:vertAlign w:val="baseline"/>
                <w:lang w:val="en-US" w:eastAsia="zh-CN"/>
              </w:rPr>
              <w:t>科技类</w:t>
            </w:r>
          </w:p>
        </w:tc>
        <w:tc>
          <w:tcPr>
            <w:tcW w:w="3351" w:type="dxa"/>
            <w:noWrap w:val="0"/>
            <w:vAlign w:val="center"/>
          </w:tcPr>
          <w:p>
            <w:pPr>
              <w:keepNext w:val="0"/>
              <w:keepLines w:val="0"/>
              <w:widowControl/>
              <w:suppressLineNumbers w:val="0"/>
              <w:jc w:val="center"/>
              <w:textAlignment w:val="center"/>
              <w:rPr>
                <w:rFonts w:hint="default" w:ascii="黑体" w:hAnsi="Calibri" w:eastAsia="黑体" w:cs="Times New Roman"/>
                <w:kern w:val="2"/>
                <w:sz w:val="32"/>
                <w:szCs w:val="32"/>
                <w:vertAlign w:val="baseline"/>
                <w:lang w:val="en-US" w:eastAsia="zh-CN" w:bidi="ar-SA"/>
              </w:rPr>
            </w:pPr>
            <w:r>
              <w:rPr>
                <w:rFonts w:hint="eastAsia" w:ascii="黑体" w:hAnsi="Calibri" w:eastAsia="黑体" w:cs="Times New Roman"/>
                <w:kern w:val="2"/>
                <w:sz w:val="32"/>
                <w:szCs w:val="32"/>
                <w:vertAlign w:val="baseline"/>
                <w:lang w:val="en-US" w:eastAsia="zh-CN" w:bidi="ar-SA"/>
              </w:rPr>
              <w:t>13500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90" w:type="dxa"/>
            <w:noWrap w:val="0"/>
            <w:vAlign w:val="top"/>
          </w:tcPr>
          <w:p>
            <w:pPr>
              <w:pStyle w:val="13"/>
              <w:numPr>
                <w:ilvl w:val="0"/>
                <w:numId w:val="0"/>
              </w:numPr>
              <w:jc w:val="center"/>
              <w:rPr>
                <w:rFonts w:hint="default" w:ascii="黑体" w:eastAsia="黑体" w:cs="Times New Roman"/>
                <w:sz w:val="32"/>
                <w:szCs w:val="32"/>
                <w:vertAlign w:val="baseline"/>
                <w:lang w:val="en-US" w:eastAsia="zh-CN"/>
              </w:rPr>
            </w:pPr>
            <w:r>
              <w:rPr>
                <w:rFonts w:hint="eastAsia" w:ascii="黑体" w:eastAsia="黑体" w:cs="Times New Roman"/>
                <w:sz w:val="32"/>
                <w:szCs w:val="32"/>
                <w:vertAlign w:val="baseline"/>
                <w:lang w:val="en-US" w:eastAsia="zh-CN"/>
              </w:rPr>
              <w:t>6</w:t>
            </w:r>
          </w:p>
        </w:tc>
        <w:tc>
          <w:tcPr>
            <w:tcW w:w="3881" w:type="dxa"/>
            <w:noWrap w:val="0"/>
            <w:vAlign w:val="top"/>
          </w:tcPr>
          <w:p>
            <w:pPr>
              <w:pStyle w:val="13"/>
              <w:numPr>
                <w:ilvl w:val="0"/>
                <w:numId w:val="0"/>
              </w:numPr>
              <w:jc w:val="center"/>
              <w:rPr>
                <w:rFonts w:hint="default" w:ascii="黑体" w:eastAsia="黑体" w:cs="Times New Roman"/>
                <w:sz w:val="32"/>
                <w:szCs w:val="32"/>
                <w:vertAlign w:val="baseline"/>
                <w:lang w:val="en-US" w:eastAsia="zh-CN"/>
              </w:rPr>
            </w:pPr>
            <w:r>
              <w:rPr>
                <w:rFonts w:hint="eastAsia" w:ascii="黑体" w:eastAsia="黑体" w:cs="Times New Roman"/>
                <w:sz w:val="32"/>
                <w:szCs w:val="32"/>
                <w:vertAlign w:val="baseline"/>
                <w:lang w:val="en-US" w:eastAsia="zh-CN"/>
              </w:rPr>
              <w:t>经管类</w:t>
            </w:r>
          </w:p>
        </w:tc>
        <w:tc>
          <w:tcPr>
            <w:tcW w:w="3351" w:type="dxa"/>
            <w:noWrap w:val="0"/>
            <w:vAlign w:val="center"/>
          </w:tcPr>
          <w:p>
            <w:pPr>
              <w:keepNext w:val="0"/>
              <w:keepLines w:val="0"/>
              <w:widowControl/>
              <w:suppressLineNumbers w:val="0"/>
              <w:jc w:val="center"/>
              <w:textAlignment w:val="center"/>
              <w:rPr>
                <w:rFonts w:hint="default" w:ascii="黑体" w:hAnsi="Calibri" w:eastAsia="黑体" w:cs="Times New Roman"/>
                <w:kern w:val="2"/>
                <w:sz w:val="32"/>
                <w:szCs w:val="32"/>
                <w:vertAlign w:val="baseline"/>
                <w:lang w:val="en-US" w:eastAsia="zh-CN" w:bidi="ar-SA"/>
              </w:rPr>
            </w:pPr>
            <w:r>
              <w:rPr>
                <w:rFonts w:hint="eastAsia" w:ascii="黑体" w:hAnsi="Calibri" w:eastAsia="黑体" w:cs="Times New Roman"/>
                <w:kern w:val="2"/>
                <w:sz w:val="32"/>
                <w:szCs w:val="32"/>
                <w:vertAlign w:val="baseline"/>
                <w:lang w:val="en-US" w:eastAsia="zh-CN" w:bidi="ar-SA"/>
              </w:rPr>
              <w:t>18000</w:t>
            </w:r>
          </w:p>
        </w:tc>
      </w:tr>
    </w:tbl>
    <w:p>
      <w:pPr>
        <w:pStyle w:val="13"/>
        <w:numPr>
          <w:ilvl w:val="0"/>
          <w:numId w:val="0"/>
        </w:numPr>
        <w:rPr>
          <w:rFonts w:hint="default" w:ascii="黑体" w:eastAsia="黑体" w:cs="Times New Roman"/>
          <w:sz w:val="32"/>
          <w:szCs w:val="32"/>
          <w:lang w:val="en-US" w:eastAsia="zh-CN"/>
        </w:rPr>
      </w:pPr>
    </w:p>
    <w:p>
      <w:pPr>
        <w:pStyle w:val="13"/>
        <w:numPr>
          <w:ilvl w:val="0"/>
          <w:numId w:val="0"/>
        </w:numPr>
        <w:ind w:firstLine="320" w:firstLineChars="100"/>
        <w:rPr>
          <w:rFonts w:hint="eastAsia" w:ascii="仿宋_GB2312" w:eastAsia="仿宋_GB2312" w:cs="Times New Roman"/>
          <w:kern w:val="2"/>
          <w:sz w:val="32"/>
          <w:szCs w:val="32"/>
          <w:lang w:val="en-US" w:eastAsia="zh-CN" w:bidi="ar-SA"/>
        </w:rPr>
      </w:pPr>
      <w:r>
        <w:rPr>
          <w:rFonts w:hint="eastAsia" w:ascii="黑体" w:eastAsia="黑体" w:cs="Times New Roman"/>
          <w:sz w:val="32"/>
          <w:szCs w:val="32"/>
          <w:lang w:val="en-US" w:eastAsia="zh-CN"/>
        </w:rPr>
        <w:t>服务要求：1.</w:t>
      </w:r>
      <w:r>
        <w:rPr>
          <w:rFonts w:hint="eastAsia" w:ascii="仿宋_GB2312" w:eastAsia="仿宋_GB2312" w:cs="Times New Roman"/>
          <w:kern w:val="2"/>
          <w:sz w:val="32"/>
          <w:szCs w:val="32"/>
          <w:lang w:val="en-US" w:eastAsia="zh-CN" w:bidi="ar-SA"/>
        </w:rPr>
        <w:t>按照预算金额提供对应科目类别的图书若干。</w:t>
      </w:r>
    </w:p>
    <w:p>
      <w:pPr>
        <w:numPr>
          <w:ilvl w:val="0"/>
          <w:numId w:val="0"/>
        </w:numPr>
        <w:spacing w:line="560" w:lineRule="exact"/>
        <w:ind w:firstLine="1600" w:firstLineChars="500"/>
        <w:rPr>
          <w:rFonts w:hint="eastAsia" w:ascii="仿宋_GB2312" w:eastAsia="仿宋_GB2312"/>
          <w:sz w:val="32"/>
          <w:szCs w:val="32"/>
          <w:lang w:val="en-US" w:eastAsia="zh-CN"/>
        </w:rPr>
      </w:pPr>
      <w:r>
        <w:rPr>
          <w:rFonts w:hint="eastAsia" w:ascii="仿宋_GB2312" w:eastAsia="仿宋_GB2312" w:cs="Times New Roman"/>
          <w:kern w:val="2"/>
          <w:sz w:val="32"/>
          <w:szCs w:val="32"/>
          <w:lang w:val="en-US" w:eastAsia="zh-CN" w:bidi="ar-SA"/>
        </w:rPr>
        <w:t xml:space="preserve">  2.</w:t>
      </w:r>
      <w:r>
        <w:rPr>
          <w:rFonts w:hint="eastAsia" w:ascii="仿宋_GB2312" w:eastAsia="仿宋_GB2312"/>
          <w:sz w:val="32"/>
          <w:szCs w:val="32"/>
          <w:lang w:val="en-US" w:eastAsia="zh-CN"/>
        </w:rPr>
        <w:t>所提供书籍必须为正版新书。</w:t>
      </w:r>
    </w:p>
    <w:p>
      <w:pPr>
        <w:pStyle w:val="13"/>
        <w:numPr>
          <w:ilvl w:val="0"/>
          <w:numId w:val="0"/>
        </w:numPr>
        <w:ind w:firstLine="320" w:firstLineChars="100"/>
        <w:rPr>
          <w:rFonts w:hint="default" w:ascii="仿宋_GB2312" w:eastAsia="仿宋_GB2312" w:cs="Times New Roman"/>
          <w:kern w:val="2"/>
          <w:sz w:val="32"/>
          <w:szCs w:val="32"/>
          <w:lang w:val="en-US" w:eastAsia="zh-CN" w:bidi="ar-SA"/>
        </w:rPr>
      </w:pP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供应商</w:t>
      </w:r>
      <w:r>
        <w:rPr>
          <w:rFonts w:hint="eastAsia" w:ascii="黑体" w:eastAsia="黑体"/>
          <w:sz w:val="32"/>
          <w:szCs w:val="32"/>
        </w:rPr>
        <w:t>资格要求</w:t>
      </w:r>
    </w:p>
    <w:p>
      <w:pPr>
        <w:numPr>
          <w:ilvl w:val="0"/>
          <w:numId w:val="5"/>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供应商在中国境内注册、具有合法的经营资格</w:t>
      </w:r>
      <w:r>
        <w:rPr>
          <w:rFonts w:hint="eastAsia" w:ascii="仿宋_GB2312" w:eastAsia="仿宋_GB2312"/>
          <w:sz w:val="32"/>
          <w:szCs w:val="32"/>
          <w:lang w:eastAsia="zh-CN"/>
        </w:rPr>
        <w:t>，</w:t>
      </w:r>
      <w:r>
        <w:rPr>
          <w:rFonts w:hint="eastAsia" w:ascii="仿宋_GB2312" w:eastAsia="仿宋_GB2312"/>
          <w:sz w:val="32"/>
          <w:szCs w:val="32"/>
        </w:rPr>
        <w:t>具备承担采购项目的能力；</w:t>
      </w:r>
    </w:p>
    <w:p>
      <w:pPr>
        <w:numPr>
          <w:ilvl w:val="0"/>
          <w:numId w:val="5"/>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供应商不得有商业贿赂和不正当欺诈行为。如供应商被证实有以上行为，将被视为不合格；</w:t>
      </w:r>
    </w:p>
    <w:p>
      <w:pPr>
        <w:numPr>
          <w:ilvl w:val="0"/>
          <w:numId w:val="5"/>
        </w:numPr>
        <w:spacing w:line="560" w:lineRule="exact"/>
        <w:ind w:left="0" w:leftChars="0" w:firstLine="640" w:firstLineChars="200"/>
        <w:rPr>
          <w:rFonts w:hint="eastAsia" w:ascii="仿宋_GB2312" w:eastAsia="仿宋_GB2312"/>
          <w:sz w:val="32"/>
          <w:szCs w:val="32"/>
        </w:rPr>
      </w:pPr>
      <w:r>
        <w:rPr>
          <w:rFonts w:hint="eastAsia" w:ascii="仿宋_GB2312" w:eastAsia="仿宋_GB2312"/>
          <w:sz w:val="32"/>
          <w:szCs w:val="32"/>
        </w:rPr>
        <w:t>供应商经营行为必须符合国家法律、法规和有关规定。</w:t>
      </w:r>
    </w:p>
    <w:p>
      <w:pPr>
        <w:pStyle w:val="13"/>
        <w:numPr>
          <w:ilvl w:val="0"/>
          <w:numId w:val="5"/>
        </w:numPr>
        <w:ind w:left="0" w:leftChars="0" w:firstLine="640" w:firstLineChars="200"/>
        <w:rPr>
          <w:rFonts w:hint="eastAsia"/>
        </w:rPr>
      </w:pPr>
      <w:r>
        <w:rPr>
          <w:rFonts w:hint="eastAsia" w:ascii="仿宋_GB2312" w:hAnsi="Calibri" w:eastAsia="仿宋_GB2312" w:cs="Times New Roman"/>
          <w:kern w:val="2"/>
          <w:sz w:val="32"/>
          <w:szCs w:val="32"/>
          <w:lang w:val="en-US" w:eastAsia="zh-CN" w:bidi="ar-SA"/>
        </w:rPr>
        <w:t>供应商不能是被列入“信用中国”和国家企业信息公示系统严重违法失信企业名单的供应商。</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10</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30</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5</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6"/>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numPr>
          <w:ilvl w:val="0"/>
          <w:numId w:val="6"/>
        </w:numPr>
        <w:spacing w:line="560" w:lineRule="exact"/>
        <w:ind w:left="0" w:leftChars="0" w:firstLine="640" w:firstLineChars="200"/>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p>
    <w:p>
      <w:pPr>
        <w:numPr>
          <w:ilvl w:val="0"/>
          <w:numId w:val="0"/>
        </w:numPr>
        <w:spacing w:line="560" w:lineRule="exact"/>
        <w:ind w:leftChars="200" w:firstLine="320" w:firstLineChars="1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rPr>
          <w:rFonts w:hint="eastAsia"/>
          <w:lang w:eastAsia="zh-CN"/>
        </w:rPr>
      </w:pPr>
    </w:p>
    <w:p>
      <w:pPr>
        <w:pStyle w:val="13"/>
        <w:rPr>
          <w:rFonts w:hint="eastAsia" w:ascii="仿宋_GB2312" w:hAnsi="Calibri" w:eastAsia="仿宋_GB2312" w:cs="Times New Roman"/>
          <w:kern w:val="2"/>
          <w:sz w:val="32"/>
          <w:szCs w:val="32"/>
          <w:lang w:val="en-US" w:eastAsia="zh-CN" w:bidi="ar-SA"/>
        </w:rPr>
      </w:pPr>
    </w:p>
    <w:p>
      <w:pPr>
        <w:pStyle w:val="13"/>
        <w:rPr>
          <w:rFonts w:hint="eastAsia" w:ascii="仿宋_GB2312" w:hAnsi="Calibri" w:eastAsia="仿宋_GB2312" w:cs="Times New Roman"/>
          <w:kern w:val="2"/>
          <w:sz w:val="32"/>
          <w:szCs w:val="32"/>
          <w:lang w:val="en-US" w:eastAsia="zh-CN" w:bidi="ar-SA"/>
        </w:rPr>
      </w:pPr>
    </w:p>
    <w:p>
      <w:pPr>
        <w:pStyle w:val="13"/>
        <w:rPr>
          <w:rFonts w:hint="default" w:ascii="仿宋_GB2312" w:eastAsia="仿宋_GB2312"/>
          <w:b/>
          <w:sz w:val="32"/>
          <w:szCs w:val="32"/>
        </w:rPr>
      </w:pPr>
    </w:p>
    <w:p>
      <w:pPr>
        <w:pStyle w:val="13"/>
        <w:rPr>
          <w:rFonts w:hint="default" w:ascii="仿宋_GB2312" w:eastAsia="仿宋_GB2312"/>
          <w:b/>
          <w:sz w:val="32"/>
          <w:szCs w:val="32"/>
        </w:rPr>
      </w:pPr>
    </w:p>
    <w:p>
      <w:pPr>
        <w:rPr>
          <w:rFonts w:hint="eastAsia"/>
          <w:lang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7"/>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w:t>
      </w:r>
      <w:bookmarkStart w:id="15" w:name="_GoBack"/>
      <w:bookmarkEnd w:id="15"/>
      <w:r>
        <w:rPr>
          <w:rFonts w:hint="eastAsia" w:ascii="仿宋_GB2312" w:hAnsi="仿宋_GB2312" w:eastAsia="仿宋_GB2312" w:cs="仿宋_GB2312"/>
          <w:sz w:val="32"/>
          <w:szCs w:val="32"/>
        </w:rPr>
        <w:t>告中的所叙述的内容。</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ind w:left="320"/>
        <w:rPr>
          <w:rFonts w:ascii="仿宋_GB2312" w:hAnsi="仿宋_GB2312" w:eastAsia="仿宋_GB2312" w:cs="仿宋_GB2312"/>
          <w:sz w:val="32"/>
          <w:szCs w:val="32"/>
        </w:rPr>
      </w:pP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评审</w:t>
      </w:r>
    </w:p>
    <w:p/>
    <w:tbl>
      <w:tblPr>
        <w:tblStyle w:val="11"/>
        <w:tblW w:w="92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07"/>
        <w:gridCol w:w="5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jc w:val="center"/>
            </w:pPr>
            <w:r>
              <w:rPr>
                <w:rFonts w:hint="eastAsia"/>
              </w:rPr>
              <w:t>条款号</w:t>
            </w:r>
          </w:p>
        </w:tc>
        <w:tc>
          <w:tcPr>
            <w:tcW w:w="2407" w:type="dxa"/>
            <w:vAlign w:val="center"/>
          </w:tcPr>
          <w:p>
            <w:r>
              <w:rPr>
                <w:rFonts w:hint="eastAsia"/>
              </w:rPr>
              <w:t>评审因素</w:t>
            </w:r>
          </w:p>
        </w:tc>
        <w:tc>
          <w:tcPr>
            <w:tcW w:w="5380" w:type="dxa"/>
            <w:vAlign w:val="center"/>
          </w:tcPr>
          <w:p>
            <w:r>
              <w:rPr>
                <w:rFonts w:hint="eastAsia"/>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0" w:hRule="atLeast"/>
          <w:jc w:val="center"/>
        </w:trPr>
        <w:tc>
          <w:tcPr>
            <w:tcW w:w="1486" w:type="dxa"/>
            <w:gridSpan w:val="2"/>
            <w:vAlign w:val="center"/>
          </w:tcPr>
          <w:p>
            <w:pPr>
              <w:jc w:val="center"/>
            </w:pPr>
            <w:r>
              <w:rPr>
                <w:rFonts w:hint="eastAsia"/>
              </w:rPr>
              <w:t>1</w:t>
            </w:r>
          </w:p>
        </w:tc>
        <w:tc>
          <w:tcPr>
            <w:tcW w:w="2407" w:type="dxa"/>
            <w:vAlign w:val="center"/>
          </w:tcPr>
          <w:p>
            <w:r>
              <w:rPr>
                <w:rFonts w:hint="eastAsia"/>
              </w:rPr>
              <w:t>分值构成</w:t>
            </w:r>
          </w:p>
          <w:p>
            <w:r>
              <w:rPr>
                <w:rFonts w:hint="eastAsia"/>
              </w:rPr>
              <w:t>(总分100分)</w:t>
            </w:r>
          </w:p>
        </w:tc>
        <w:tc>
          <w:tcPr>
            <w:tcW w:w="5380" w:type="dxa"/>
            <w:vAlign w:val="center"/>
          </w:tcPr>
          <w:p>
            <w:pPr>
              <w:rPr>
                <w:color w:val="auto"/>
              </w:rPr>
            </w:pPr>
            <w:r>
              <w:rPr>
                <w:rFonts w:hint="eastAsia"/>
              </w:rPr>
              <w:t>报价部分：</w:t>
            </w:r>
            <w:r>
              <w:rPr>
                <w:rFonts w:hint="eastAsia"/>
                <w:u w:val="single"/>
              </w:rPr>
              <w:t xml:space="preserve"> </w:t>
            </w:r>
            <w:r>
              <w:rPr>
                <w:rFonts w:hint="eastAsia"/>
                <w:color w:val="auto"/>
                <w:u w:val="single"/>
              </w:rPr>
              <w:t xml:space="preserve"> </w:t>
            </w:r>
            <w:r>
              <w:rPr>
                <w:rFonts w:hint="eastAsia"/>
                <w:color w:val="auto"/>
                <w:u w:val="single"/>
                <w:lang w:val="en-US" w:eastAsia="zh-CN"/>
              </w:rPr>
              <w:t>40</w:t>
            </w:r>
            <w:r>
              <w:rPr>
                <w:rFonts w:hint="eastAsia"/>
                <w:color w:val="auto"/>
                <w:u w:val="single"/>
              </w:rPr>
              <w:t xml:space="preserve"> </w:t>
            </w:r>
            <w:r>
              <w:rPr>
                <w:rFonts w:hint="eastAsia"/>
                <w:color w:val="auto"/>
                <w:u w:val="single"/>
                <w:lang w:val="en-US" w:eastAsia="zh-CN"/>
              </w:rPr>
              <w:t xml:space="preserve"> </w:t>
            </w:r>
            <w:r>
              <w:rPr>
                <w:rFonts w:hint="eastAsia"/>
                <w:color w:val="auto"/>
              </w:rPr>
              <w:t>分</w:t>
            </w:r>
          </w:p>
          <w:p>
            <w:pPr>
              <w:rPr>
                <w:color w:val="auto"/>
              </w:rPr>
            </w:pPr>
            <w:r>
              <w:rPr>
                <w:rFonts w:hint="eastAsia"/>
                <w:color w:val="auto"/>
                <w:lang w:eastAsia="zh-CN"/>
              </w:rPr>
              <w:t>产品</w:t>
            </w:r>
            <w:r>
              <w:rPr>
                <w:rFonts w:hint="eastAsia"/>
                <w:color w:val="auto"/>
              </w:rPr>
              <w:t>部分：</w:t>
            </w:r>
            <w:r>
              <w:rPr>
                <w:rFonts w:hint="eastAsia"/>
                <w:color w:val="auto"/>
                <w:u w:val="single"/>
              </w:rPr>
              <w:t xml:space="preserve">  </w:t>
            </w:r>
            <w:r>
              <w:rPr>
                <w:rFonts w:hint="eastAsia"/>
                <w:color w:val="auto"/>
                <w:u w:val="single"/>
                <w:lang w:val="en-US" w:eastAsia="zh-CN"/>
              </w:rPr>
              <w:t xml:space="preserve">40 </w:t>
            </w:r>
            <w:r>
              <w:rPr>
                <w:rFonts w:hint="eastAsia"/>
                <w:color w:val="auto"/>
                <w:u w:val="single"/>
              </w:rPr>
              <w:t xml:space="preserve"> </w:t>
            </w:r>
            <w:r>
              <w:rPr>
                <w:rFonts w:hint="eastAsia"/>
                <w:color w:val="auto"/>
              </w:rPr>
              <w:t>分</w:t>
            </w:r>
          </w:p>
          <w:p>
            <w:pPr>
              <w:rPr>
                <w:color w:val="auto"/>
              </w:rPr>
            </w:pPr>
            <w:r>
              <w:rPr>
                <w:rFonts w:hint="eastAsia"/>
                <w:color w:val="auto"/>
              </w:rPr>
              <w:t>综合部分：</w:t>
            </w:r>
            <w:r>
              <w:rPr>
                <w:rFonts w:hint="eastAsia"/>
                <w:color w:val="auto"/>
                <w:u w:val="single"/>
              </w:rPr>
              <w:t xml:space="preserve">  </w:t>
            </w:r>
            <w:r>
              <w:rPr>
                <w:rFonts w:hint="eastAsia"/>
                <w:color w:val="auto"/>
                <w:u w:val="single"/>
                <w:lang w:val="en-US" w:eastAsia="zh-CN"/>
              </w:rPr>
              <w:t xml:space="preserve">10 </w:t>
            </w:r>
            <w:r>
              <w:rPr>
                <w:rFonts w:hint="eastAsia"/>
                <w:color w:val="auto"/>
                <w:u w:val="single"/>
              </w:rPr>
              <w:t xml:space="preserve"> </w:t>
            </w:r>
            <w:r>
              <w:rPr>
                <w:rFonts w:hint="eastAsia"/>
                <w:color w:val="auto"/>
              </w:rPr>
              <w:t>分</w:t>
            </w:r>
          </w:p>
          <w:p>
            <w:r>
              <w:rPr>
                <w:rFonts w:hint="eastAsia"/>
                <w:color w:val="auto"/>
              </w:rPr>
              <w:t>服务承诺：</w:t>
            </w:r>
            <w:r>
              <w:rPr>
                <w:rFonts w:hint="eastAsia"/>
                <w:color w:val="auto"/>
                <w:u w:val="single"/>
              </w:rPr>
              <w:t xml:space="preserve">  10 </w:t>
            </w:r>
            <w:r>
              <w:rPr>
                <w:rFonts w:hint="eastAsia"/>
                <w:color w:val="auto"/>
                <w:u w:val="single"/>
                <w:lang w:val="en-US" w:eastAsia="zh-CN"/>
              </w:rPr>
              <w:t xml:space="preserve"> </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4" w:hRule="atLeast"/>
          <w:jc w:val="center"/>
        </w:trPr>
        <w:tc>
          <w:tcPr>
            <w:tcW w:w="1486" w:type="dxa"/>
            <w:gridSpan w:val="2"/>
            <w:vAlign w:val="center"/>
          </w:tcPr>
          <w:p>
            <w:pPr>
              <w:jc w:val="center"/>
            </w:pPr>
            <w:r>
              <w:rPr>
                <w:rFonts w:hint="eastAsia"/>
              </w:rPr>
              <w:t>1.(1)</w:t>
            </w:r>
          </w:p>
        </w:tc>
        <w:tc>
          <w:tcPr>
            <w:tcW w:w="2407" w:type="dxa"/>
            <w:vAlign w:val="center"/>
          </w:tcPr>
          <w:p>
            <w:pPr>
              <w:rPr>
                <w:color w:val="auto"/>
              </w:rPr>
            </w:pPr>
            <w:r>
              <w:rPr>
                <w:rFonts w:hint="eastAsia"/>
                <w:color w:val="auto"/>
              </w:rPr>
              <w:t>满足招标文件要求且投标报价折扣率最低值为评标基准价，得满分</w:t>
            </w:r>
            <w:r>
              <w:rPr>
                <w:rFonts w:hint="eastAsia"/>
                <w:color w:val="auto"/>
                <w:lang w:val="en-US" w:eastAsia="zh-CN"/>
              </w:rPr>
              <w:t>45</w:t>
            </w:r>
            <w:r>
              <w:rPr>
                <w:rFonts w:hint="eastAsia"/>
                <w:color w:val="auto"/>
              </w:rPr>
              <w:t>分，其余投标人得分按照以下公式计算：</w:t>
            </w:r>
          </w:p>
          <w:p>
            <w:pPr>
              <w:rPr>
                <w:color w:val="auto"/>
              </w:rPr>
            </w:pPr>
            <w:r>
              <w:rPr>
                <w:rFonts w:hint="eastAsia"/>
                <w:color w:val="auto"/>
              </w:rPr>
              <w:t>（</w:t>
            </w:r>
            <w:r>
              <w:rPr>
                <w:rFonts w:hint="eastAsia"/>
                <w:color w:val="auto"/>
                <w:lang w:val="en-US" w:eastAsia="zh-CN"/>
              </w:rPr>
              <w:t>40</w:t>
            </w:r>
            <w:r>
              <w:rPr>
                <w:rFonts w:hint="eastAsia"/>
                <w:color w:val="auto"/>
              </w:rPr>
              <w:t>分）</w:t>
            </w:r>
          </w:p>
        </w:tc>
        <w:tc>
          <w:tcPr>
            <w:tcW w:w="5380" w:type="dxa"/>
            <w:vAlign w:val="center"/>
          </w:tcPr>
          <w:p>
            <w:pPr>
              <w:rPr>
                <w:rFonts w:hint="default"/>
                <w:color w:val="auto"/>
                <w:lang w:val="en-US" w:eastAsia="zh-CN"/>
              </w:rPr>
            </w:pPr>
            <w:r>
              <w:rPr>
                <w:rFonts w:hint="eastAsia"/>
                <w:color w:val="auto"/>
              </w:rPr>
              <w:t xml:space="preserve">投标报价得分=（评标基准价/投标报价）* </w:t>
            </w:r>
            <w:r>
              <w:rPr>
                <w:rFonts w:hint="eastAsia"/>
                <w:color w:val="auto"/>
                <w:lang w:val="en-US" w:eastAsia="zh-CN"/>
              </w:rPr>
              <w:t>40</w:t>
            </w: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4" w:hRule="atLeast"/>
          <w:jc w:val="center"/>
        </w:trPr>
        <w:tc>
          <w:tcPr>
            <w:tcW w:w="1486" w:type="dxa"/>
            <w:gridSpan w:val="2"/>
            <w:vMerge w:val="restart"/>
            <w:vAlign w:val="center"/>
          </w:tcPr>
          <w:p>
            <w:pPr>
              <w:jc w:val="center"/>
            </w:pPr>
            <w:r>
              <w:rPr>
                <w:rFonts w:hint="eastAsia"/>
              </w:rPr>
              <w:t>1.(2)</w:t>
            </w:r>
          </w:p>
        </w:tc>
        <w:tc>
          <w:tcPr>
            <w:tcW w:w="2407" w:type="dxa"/>
            <w:vMerge w:val="restart"/>
            <w:vAlign w:val="center"/>
          </w:tcPr>
          <w:p>
            <w:pPr>
              <w:rPr>
                <w:rFonts w:hint="eastAsia" w:eastAsiaTheme="minorEastAsia"/>
                <w:color w:val="auto"/>
                <w:lang w:eastAsia="zh-CN"/>
              </w:rPr>
            </w:pPr>
            <w:r>
              <w:rPr>
                <w:rFonts w:hint="eastAsia"/>
                <w:color w:val="auto"/>
                <w:lang w:eastAsia="zh-CN"/>
              </w:rPr>
              <w:t>产品部分（</w:t>
            </w:r>
            <w:r>
              <w:rPr>
                <w:rFonts w:hint="eastAsia"/>
                <w:color w:val="auto"/>
                <w:lang w:val="en-US" w:eastAsia="zh-CN"/>
              </w:rPr>
              <w:t>40分</w:t>
            </w:r>
            <w:r>
              <w:rPr>
                <w:rFonts w:hint="eastAsia"/>
                <w:color w:val="auto"/>
                <w:lang w:eastAsia="zh-CN"/>
              </w:rPr>
              <w:t>）</w:t>
            </w:r>
          </w:p>
        </w:tc>
        <w:tc>
          <w:tcPr>
            <w:tcW w:w="5380" w:type="dxa"/>
            <w:vAlign w:val="center"/>
          </w:tcPr>
          <w:p>
            <w:pPr>
              <w:jc w:val="both"/>
              <w:rPr>
                <w:rFonts w:hint="eastAsia"/>
                <w:color w:val="auto"/>
                <w:lang w:val="en-US" w:eastAsia="zh-CN"/>
              </w:rPr>
            </w:pPr>
            <w:r>
              <w:rPr>
                <w:rFonts w:hint="eastAsia"/>
                <w:color w:val="auto"/>
                <w:lang w:eastAsia="zh-CN"/>
              </w:rPr>
              <w:t>根据供应的图书数量是否能够满足我院要求在</w:t>
            </w:r>
            <w:r>
              <w:rPr>
                <w:rFonts w:hint="eastAsia"/>
                <w:color w:val="auto"/>
                <w:lang w:val="en-US" w:eastAsia="zh-CN"/>
              </w:rPr>
              <w:t>0-20分范围内进行打分。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1486" w:type="dxa"/>
            <w:gridSpan w:val="2"/>
            <w:vMerge w:val="continue"/>
            <w:vAlign w:val="center"/>
          </w:tcPr>
          <w:p>
            <w:pPr>
              <w:rPr>
                <w:rFonts w:hint="eastAsia"/>
              </w:rPr>
            </w:pPr>
          </w:p>
        </w:tc>
        <w:tc>
          <w:tcPr>
            <w:tcW w:w="2407" w:type="dxa"/>
            <w:vMerge w:val="continue"/>
            <w:vAlign w:val="center"/>
          </w:tcPr>
          <w:p>
            <w:pPr>
              <w:rPr>
                <w:rFonts w:hint="eastAsia"/>
                <w:color w:val="auto"/>
                <w:lang w:eastAsia="zh-CN"/>
              </w:rPr>
            </w:pPr>
          </w:p>
        </w:tc>
        <w:tc>
          <w:tcPr>
            <w:tcW w:w="5380" w:type="dxa"/>
          </w:tcPr>
          <w:p>
            <w:pPr>
              <w:rPr>
                <w:rFonts w:hint="eastAsia"/>
                <w:color w:val="auto"/>
                <w:lang w:val="en-US" w:eastAsia="zh-CN"/>
              </w:rPr>
            </w:pPr>
            <w:r>
              <w:rPr>
                <w:rFonts w:hint="eastAsia"/>
                <w:color w:val="auto"/>
                <w:lang w:val="en-US" w:eastAsia="zh-CN"/>
              </w:rPr>
              <w:t>根据供应的图书的实用性，是否切实起到丰富职工文化生活的目的在0-20分范围内进行打分。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0" w:hRule="atLeast"/>
          <w:jc w:val="center"/>
        </w:trPr>
        <w:tc>
          <w:tcPr>
            <w:tcW w:w="754" w:type="dxa"/>
            <w:vMerge w:val="restart"/>
            <w:vAlign w:val="center"/>
          </w:tcPr>
          <w:p>
            <w:r>
              <w:rPr>
                <w:rFonts w:hint="eastAsia"/>
              </w:rPr>
              <w:t>1.(3)</w:t>
            </w:r>
          </w:p>
        </w:tc>
        <w:tc>
          <w:tcPr>
            <w:tcW w:w="732" w:type="dxa"/>
            <w:vMerge w:val="restart"/>
            <w:vAlign w:val="center"/>
          </w:tcPr>
          <w:p>
            <w:r>
              <w:rPr>
                <w:rFonts w:hint="eastAsia"/>
              </w:rPr>
              <w:t>综合评标分标准</w:t>
            </w:r>
          </w:p>
        </w:tc>
        <w:tc>
          <w:tcPr>
            <w:tcW w:w="2407" w:type="dxa"/>
            <w:vAlign w:val="center"/>
          </w:tcPr>
          <w:p>
            <w:pPr>
              <w:rPr>
                <w:rFonts w:hint="eastAsia"/>
                <w:color w:val="auto"/>
              </w:rPr>
            </w:pPr>
            <w:r>
              <w:rPr>
                <w:rFonts w:hint="eastAsia"/>
                <w:color w:val="auto"/>
              </w:rPr>
              <w:t>综合实力（</w:t>
            </w:r>
            <w:r>
              <w:rPr>
                <w:rFonts w:hint="eastAsia"/>
                <w:color w:val="auto"/>
                <w:lang w:val="en-US" w:eastAsia="zh-CN"/>
              </w:rPr>
              <w:t>5</w:t>
            </w:r>
            <w:r>
              <w:rPr>
                <w:rFonts w:hint="eastAsia"/>
                <w:color w:val="auto"/>
              </w:rPr>
              <w:t>分）</w:t>
            </w:r>
          </w:p>
        </w:tc>
        <w:tc>
          <w:tcPr>
            <w:tcW w:w="5380" w:type="dxa"/>
            <w:vAlign w:val="center"/>
          </w:tcPr>
          <w:p>
            <w:pPr>
              <w:jc w:val="left"/>
              <w:rPr>
                <w:rFonts w:hint="eastAsia" w:eastAsiaTheme="minorEastAsia"/>
                <w:color w:val="auto"/>
                <w:lang w:val="en-US" w:eastAsia="zh-CN"/>
              </w:rPr>
            </w:pPr>
            <w:r>
              <w:rPr>
                <w:rFonts w:hint="eastAsia"/>
                <w:color w:val="auto"/>
              </w:rPr>
              <w:t>在人员、设备、资金</w:t>
            </w:r>
            <w:r>
              <w:rPr>
                <w:rFonts w:hint="eastAsia"/>
                <w:color w:val="auto"/>
                <w:lang w:eastAsia="zh-CN"/>
              </w:rPr>
              <w:t>、企业品牌综合实力</w:t>
            </w:r>
            <w:r>
              <w:rPr>
                <w:rFonts w:hint="eastAsia"/>
                <w:color w:val="auto"/>
              </w:rPr>
              <w:t>等方面具有相应较强的供应</w:t>
            </w:r>
            <w:r>
              <w:rPr>
                <w:rFonts w:hint="eastAsia"/>
                <w:color w:val="auto"/>
                <w:lang w:eastAsia="zh-CN"/>
              </w:rPr>
              <w:t>能力在</w:t>
            </w:r>
            <w:r>
              <w:rPr>
                <w:rFonts w:hint="eastAsia"/>
                <w:color w:val="auto"/>
                <w:lang w:val="en-US" w:eastAsia="zh-CN"/>
              </w:rPr>
              <w:t>0-5分范围内打分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Merge w:val="continue"/>
            <w:vAlign w:val="center"/>
          </w:tcPr>
          <w:p/>
        </w:tc>
        <w:tc>
          <w:tcPr>
            <w:tcW w:w="732" w:type="dxa"/>
            <w:vMerge w:val="continue"/>
            <w:vAlign w:val="center"/>
          </w:tcPr>
          <w:p/>
        </w:tc>
        <w:tc>
          <w:tcPr>
            <w:tcW w:w="2407" w:type="dxa"/>
            <w:vAlign w:val="center"/>
          </w:tcPr>
          <w:p>
            <w:pPr>
              <w:rPr>
                <w:color w:val="auto"/>
              </w:rPr>
            </w:pPr>
            <w:r>
              <w:rPr>
                <w:rFonts w:hint="eastAsia"/>
                <w:color w:val="auto"/>
              </w:rPr>
              <w:t>企业业绩（5分）</w:t>
            </w:r>
          </w:p>
        </w:tc>
        <w:tc>
          <w:tcPr>
            <w:tcW w:w="5380" w:type="dxa"/>
            <w:vAlign w:val="center"/>
          </w:tcPr>
          <w:p>
            <w:pPr>
              <w:rPr>
                <w:color w:val="auto"/>
              </w:rPr>
            </w:pPr>
            <w:r>
              <w:rPr>
                <w:rFonts w:hint="eastAsia"/>
                <w:color w:val="auto"/>
              </w:rPr>
              <w:t>具有2017年1月1日以来类似项目业绩，每提供一份业绩得</w:t>
            </w:r>
            <w:r>
              <w:rPr>
                <w:rFonts w:hint="eastAsia"/>
                <w:color w:val="auto"/>
                <w:lang w:val="en-US" w:eastAsia="zh-CN"/>
              </w:rPr>
              <w:t>2</w:t>
            </w:r>
            <w:r>
              <w:rPr>
                <w:rFonts w:hint="eastAsia"/>
                <w:color w:val="auto"/>
              </w:rPr>
              <w:t>分，本项最多得5分。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4" w:hRule="atLeast"/>
          <w:jc w:val="center"/>
        </w:trPr>
        <w:tc>
          <w:tcPr>
            <w:tcW w:w="754" w:type="dxa"/>
            <w:vAlign w:val="center"/>
          </w:tcPr>
          <w:p>
            <w:r>
              <w:rPr>
                <w:rFonts w:hint="eastAsia"/>
              </w:rPr>
              <w:t>1.(4)</w:t>
            </w:r>
          </w:p>
        </w:tc>
        <w:tc>
          <w:tcPr>
            <w:tcW w:w="732" w:type="dxa"/>
            <w:vAlign w:val="center"/>
          </w:tcPr>
          <w:p>
            <w:r>
              <w:rPr>
                <w:rFonts w:hint="eastAsia"/>
              </w:rPr>
              <w:t>服务</w:t>
            </w:r>
          </w:p>
          <w:p>
            <w:r>
              <w:rPr>
                <w:rFonts w:hint="eastAsia"/>
              </w:rPr>
              <w:t>承诺</w:t>
            </w:r>
          </w:p>
        </w:tc>
        <w:tc>
          <w:tcPr>
            <w:tcW w:w="2407" w:type="dxa"/>
            <w:vAlign w:val="center"/>
          </w:tcPr>
          <w:p>
            <w:pPr>
              <w:rPr>
                <w:color w:val="auto"/>
              </w:rPr>
            </w:pPr>
            <w:r>
              <w:rPr>
                <w:rFonts w:hint="eastAsia"/>
                <w:color w:val="auto"/>
              </w:rPr>
              <w:t>服务承诺（10分）</w:t>
            </w:r>
          </w:p>
        </w:tc>
        <w:tc>
          <w:tcPr>
            <w:tcW w:w="5380" w:type="dxa"/>
            <w:vAlign w:val="center"/>
          </w:tcPr>
          <w:p>
            <w:pPr>
              <w:numPr>
                <w:ilvl w:val="0"/>
                <w:numId w:val="9"/>
              </w:numPr>
              <w:rPr>
                <w:rFonts w:hint="eastAsia"/>
                <w:color w:val="auto"/>
                <w:lang w:val="en-US" w:eastAsia="zh-CN"/>
              </w:rPr>
            </w:pPr>
            <w:r>
              <w:rPr>
                <w:rFonts w:hint="eastAsia"/>
                <w:color w:val="auto"/>
                <w:lang w:eastAsia="zh-CN"/>
              </w:rPr>
              <w:t>根据响应速度在</w:t>
            </w:r>
            <w:r>
              <w:rPr>
                <w:rFonts w:hint="eastAsia"/>
                <w:color w:val="auto"/>
                <w:lang w:val="en-US" w:eastAsia="zh-CN"/>
              </w:rPr>
              <w:t>0-4分范围内进行打分</w:t>
            </w:r>
          </w:p>
          <w:p>
            <w:pPr>
              <w:rPr>
                <w:color w:val="auto"/>
              </w:rPr>
            </w:pPr>
            <w:r>
              <w:rPr>
                <w:rFonts w:hint="eastAsia"/>
                <w:color w:val="auto"/>
              </w:rPr>
              <w:t>3.评委根据各投标人提供对本项目的其他优惠及服务承诺酌情打分，</w:t>
            </w:r>
            <w:r>
              <w:rPr>
                <w:rFonts w:hint="eastAsia"/>
                <w:color w:val="auto"/>
                <w:lang w:eastAsia="zh-CN"/>
              </w:rPr>
              <w:t>在</w:t>
            </w:r>
            <w:r>
              <w:rPr>
                <w:rFonts w:hint="eastAsia"/>
                <w:color w:val="auto"/>
                <w:lang w:val="en-US" w:eastAsia="zh-CN"/>
              </w:rPr>
              <w:t>0-6分范围内进行打分</w:t>
            </w:r>
            <w:r>
              <w:rPr>
                <w:rFonts w:hint="eastAsia"/>
                <w:color w:val="auto"/>
              </w:rPr>
              <w:t>。</w:t>
            </w:r>
          </w:p>
        </w:tc>
      </w:tr>
    </w:tbl>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hint="eastAsia"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13"/>
        <w:rPr>
          <w:rFonts w:hint="eastAsia" w:ascii="黑体" w:hAnsi="黑体" w:eastAsia="黑体" w:cs="黑体"/>
          <w:sz w:val="32"/>
          <w:szCs w:val="32"/>
        </w:rPr>
      </w:pPr>
    </w:p>
    <w:p>
      <w:pPr>
        <w:pStyle w:val="13"/>
        <w:rPr>
          <w:rFonts w:hint="eastAsia" w:ascii="黑体" w:hAnsi="黑体" w:eastAsia="黑体" w:cs="黑体"/>
          <w:sz w:val="32"/>
          <w:szCs w:val="32"/>
        </w:rPr>
      </w:pPr>
    </w:p>
    <w:p>
      <w:pPr>
        <w:pStyle w:val="13"/>
        <w:rPr>
          <w:rFonts w:hint="eastAsia" w:ascii="黑体" w:hAnsi="黑体" w:eastAsia="黑体" w:cs="黑体"/>
          <w:sz w:val="32"/>
          <w:szCs w:val="32"/>
        </w:rPr>
      </w:pPr>
    </w:p>
    <w:p>
      <w:pPr>
        <w:pStyle w:val="13"/>
        <w:rPr>
          <w:rFonts w:hint="eastAsia" w:ascii="黑体" w:hAnsi="黑体" w:eastAsia="黑体" w:cs="黑体"/>
          <w:sz w:val="32"/>
          <w:szCs w:val="32"/>
        </w:rPr>
      </w:pPr>
    </w:p>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both"/>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13"/>
        <w:rPr>
          <w:rFonts w:hint="eastAsia" w:ascii="宋体" w:hAnsi="宋体"/>
          <w:b/>
          <w:color w:val="000000"/>
          <w:sz w:val="32"/>
          <w:szCs w:val="32"/>
        </w:rPr>
      </w:pPr>
    </w:p>
    <w:p>
      <w:pPr>
        <w:pStyle w:val="13"/>
        <w:rPr>
          <w:rFonts w:hint="eastAsia"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需提供详细目录及对应页码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、及其他资质证明材料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服务方案</w:t>
            </w:r>
          </w:p>
        </w:tc>
        <w:tc>
          <w:tcPr>
            <w:tcW w:w="5587" w:type="dxa"/>
            <w:tcBorders>
              <w:top w:val="single" w:color="auto" w:sz="4" w:space="0"/>
              <w:bottom w:val="single" w:color="auto" w:sz="4" w:space="0"/>
            </w:tcBorders>
            <w:vAlign w:val="center"/>
          </w:tcPr>
          <w:p>
            <w:pP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包含配送以及售后等信息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w:t>
            </w:r>
            <w:r>
              <w:rPr>
                <w:rFonts w:hint="eastAsia" w:ascii="仿宋" w:hAnsi="仿宋" w:eastAsia="仿宋"/>
                <w:b/>
                <w:color w:val="C00000"/>
                <w:sz w:val="22"/>
                <w:szCs w:val="21"/>
                <w:lang w:eastAsia="zh-CN"/>
              </w:rPr>
              <w:t>、</w:t>
            </w:r>
            <w:r>
              <w:rPr>
                <w:rFonts w:hint="eastAsia" w:ascii="仿宋" w:hAnsi="仿宋" w:eastAsia="仿宋"/>
                <w:b/>
                <w:color w:val="C00000"/>
                <w:sz w:val="22"/>
                <w:szCs w:val="21"/>
              </w:rPr>
              <w:t>中标通知书。</w:t>
            </w:r>
          </w:p>
        </w:tc>
        <w:tc>
          <w:tcPr>
            <w:tcW w:w="5587" w:type="dxa"/>
            <w:tcBorders>
              <w:top w:val="single" w:color="auto" w:sz="4" w:space="0"/>
              <w:bottom w:val="single" w:color="auto" w:sz="4" w:space="0"/>
            </w:tcBorders>
            <w:vAlign w:val="center"/>
          </w:tcPr>
          <w:p>
            <w:pP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both"/>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04219257"/>
      <w:bookmarkStart w:id="1" w:name="_Toc337475854"/>
      <w:bookmarkStart w:id="2" w:name="_Toc258354146"/>
      <w:bookmarkStart w:id="3" w:name="_Toc17030"/>
      <w:bookmarkStart w:id="4" w:name="_Toc337554724"/>
      <w:bookmarkStart w:id="5" w:name="_Toc248896063"/>
      <w:bookmarkStart w:id="6" w:name="_Toc258360158"/>
      <w:bookmarkStart w:id="7" w:name="_Toc219626747"/>
      <w:bookmarkStart w:id="8" w:name="_Toc9548"/>
      <w:bookmarkStart w:id="9" w:name="_Toc261708863"/>
      <w:bookmarkStart w:id="10" w:name="_Toc258333636"/>
      <w:bookmarkStart w:id="11" w:name="_Toc258360269"/>
      <w:bookmarkStart w:id="12" w:name="_Toc15313"/>
      <w:bookmarkStart w:id="13" w:name="_Toc10762"/>
      <w:bookmarkStart w:id="14" w:name="_Toc320878640"/>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13"/>
      </w:pPr>
    </w:p>
    <w:p>
      <w:pPr>
        <w:pStyle w:val="13"/>
        <w:rPr>
          <w:rFonts w:ascii="方正小标宋简体" w:eastAsia="方正小标宋简体"/>
          <w:color w:val="000000"/>
          <w:sz w:val="44"/>
          <w:szCs w:val="44"/>
        </w:rPr>
      </w:pPr>
    </w:p>
    <w:p>
      <w:pPr>
        <w:pStyle w:val="13"/>
        <w:rPr>
          <w:rFonts w:ascii="方正小标宋简体" w:eastAsia="方正小标宋简体"/>
          <w:color w:val="000000"/>
          <w:sz w:val="44"/>
          <w:szCs w:val="44"/>
        </w:rPr>
      </w:pPr>
    </w:p>
    <w:p>
      <w:pPr>
        <w:pStyle w:val="13"/>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13"/>
        <w:rPr>
          <w:rFonts w:ascii="黑体" w:eastAsia="黑体"/>
          <w:color w:val="000000"/>
          <w:sz w:val="32"/>
          <w:szCs w:val="32"/>
        </w:rPr>
      </w:pPr>
    </w:p>
    <w:p>
      <w:pPr>
        <w:pStyle w:val="13"/>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CC77ED2E"/>
    <w:multiLevelType w:val="singleLevel"/>
    <w:tmpl w:val="CC77ED2E"/>
    <w:lvl w:ilvl="0" w:tentative="0">
      <w:start w:val="1"/>
      <w:numFmt w:val="decimal"/>
      <w:suff w:val="nothing"/>
      <w:lvlText w:val="%1、"/>
      <w:lvlJc w:val="left"/>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253931C"/>
    <w:multiLevelType w:val="singleLevel"/>
    <w:tmpl w:val="3253931C"/>
    <w:lvl w:ilvl="0" w:tentative="0">
      <w:start w:val="1"/>
      <w:numFmt w:val="decimal"/>
      <w:lvlText w:val="%1."/>
      <w:lvlJc w:val="left"/>
      <w:pPr>
        <w:tabs>
          <w:tab w:val="left" w:pos="312"/>
        </w:tabs>
      </w:pPr>
    </w:lvl>
  </w:abstractNum>
  <w:abstractNum w:abstractNumId="6">
    <w:nsid w:val="3636DBDA"/>
    <w:multiLevelType w:val="singleLevel"/>
    <w:tmpl w:val="3636DBDA"/>
    <w:lvl w:ilvl="0" w:tentative="0">
      <w:start w:val="1"/>
      <w:numFmt w:val="chineseCounting"/>
      <w:suff w:val="space"/>
      <w:lvlText w:val="第%1章"/>
      <w:lvlJc w:val="left"/>
      <w:rPr>
        <w:rFonts w:hint="eastAsia"/>
      </w:rPr>
    </w:lvl>
  </w:abstractNum>
  <w:abstractNum w:abstractNumId="7">
    <w:nsid w:val="3E577C4A"/>
    <w:multiLevelType w:val="singleLevel"/>
    <w:tmpl w:val="3E577C4A"/>
    <w:lvl w:ilvl="0" w:tentative="0">
      <w:start w:val="2"/>
      <w:numFmt w:val="decimal"/>
      <w:suff w:val="nothing"/>
      <w:lvlText w:val="%1、"/>
      <w:lvlJc w:val="left"/>
    </w:lvl>
  </w:abstractNum>
  <w:abstractNum w:abstractNumId="8">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6"/>
  </w:num>
  <w:num w:numId="2">
    <w:abstractNumId w:val="8"/>
  </w:num>
  <w:num w:numId="3">
    <w:abstractNumId w:val="3"/>
  </w:num>
  <w:num w:numId="4">
    <w:abstractNumId w:val="1"/>
  </w:num>
  <w:num w:numId="5">
    <w:abstractNumId w:val="2"/>
  </w:num>
  <w:num w:numId="6">
    <w:abstractNumId w:val="7"/>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B9D1095"/>
    <w:rsid w:val="0CE95F36"/>
    <w:rsid w:val="0CFB4C25"/>
    <w:rsid w:val="0E9016D0"/>
    <w:rsid w:val="0E93621F"/>
    <w:rsid w:val="101A65D1"/>
    <w:rsid w:val="111B0067"/>
    <w:rsid w:val="114C35D9"/>
    <w:rsid w:val="11C31BE9"/>
    <w:rsid w:val="11EC25C0"/>
    <w:rsid w:val="1264326A"/>
    <w:rsid w:val="12A11F66"/>
    <w:rsid w:val="131C4071"/>
    <w:rsid w:val="14682D8B"/>
    <w:rsid w:val="14C320D4"/>
    <w:rsid w:val="16A35C46"/>
    <w:rsid w:val="17D81E85"/>
    <w:rsid w:val="188744A6"/>
    <w:rsid w:val="1965314B"/>
    <w:rsid w:val="1AFA5453"/>
    <w:rsid w:val="1C900C49"/>
    <w:rsid w:val="1D995826"/>
    <w:rsid w:val="1E4C6245"/>
    <w:rsid w:val="22885122"/>
    <w:rsid w:val="245F44FD"/>
    <w:rsid w:val="246624B2"/>
    <w:rsid w:val="24DF7354"/>
    <w:rsid w:val="24FE3AD7"/>
    <w:rsid w:val="25E13CF1"/>
    <w:rsid w:val="2643733F"/>
    <w:rsid w:val="264A511E"/>
    <w:rsid w:val="26C158E2"/>
    <w:rsid w:val="273D5F16"/>
    <w:rsid w:val="278100C0"/>
    <w:rsid w:val="288B4898"/>
    <w:rsid w:val="29A178B0"/>
    <w:rsid w:val="2A7E0BB7"/>
    <w:rsid w:val="2AF13912"/>
    <w:rsid w:val="2B0A7B44"/>
    <w:rsid w:val="2CCB2CE5"/>
    <w:rsid w:val="2E7F19E0"/>
    <w:rsid w:val="2F570DF0"/>
    <w:rsid w:val="2F632DBF"/>
    <w:rsid w:val="30217C48"/>
    <w:rsid w:val="31827FC3"/>
    <w:rsid w:val="32AD61DC"/>
    <w:rsid w:val="33F956F6"/>
    <w:rsid w:val="384A7AD5"/>
    <w:rsid w:val="3B2A4846"/>
    <w:rsid w:val="3B5373B6"/>
    <w:rsid w:val="3EDC78BB"/>
    <w:rsid w:val="42950632"/>
    <w:rsid w:val="438F0656"/>
    <w:rsid w:val="44B67130"/>
    <w:rsid w:val="4656733B"/>
    <w:rsid w:val="486D7AF7"/>
    <w:rsid w:val="494804BB"/>
    <w:rsid w:val="49B53BA8"/>
    <w:rsid w:val="4A2C2F0C"/>
    <w:rsid w:val="4B4638AD"/>
    <w:rsid w:val="4B9C1C97"/>
    <w:rsid w:val="4BC500AA"/>
    <w:rsid w:val="4F7D002B"/>
    <w:rsid w:val="4FCE5CD6"/>
    <w:rsid w:val="53501B3C"/>
    <w:rsid w:val="550B217C"/>
    <w:rsid w:val="563E288F"/>
    <w:rsid w:val="57162389"/>
    <w:rsid w:val="57575861"/>
    <w:rsid w:val="580B0D4A"/>
    <w:rsid w:val="593F203A"/>
    <w:rsid w:val="5AD50E25"/>
    <w:rsid w:val="5D4D3632"/>
    <w:rsid w:val="5D8E098C"/>
    <w:rsid w:val="5F053FBA"/>
    <w:rsid w:val="615523A0"/>
    <w:rsid w:val="649D2897"/>
    <w:rsid w:val="649D3A7F"/>
    <w:rsid w:val="64E26821"/>
    <w:rsid w:val="650157F1"/>
    <w:rsid w:val="65207F71"/>
    <w:rsid w:val="66016CC0"/>
    <w:rsid w:val="695C7637"/>
    <w:rsid w:val="69B54528"/>
    <w:rsid w:val="6A67750E"/>
    <w:rsid w:val="6B83299F"/>
    <w:rsid w:val="6CD8518D"/>
    <w:rsid w:val="6ECA7999"/>
    <w:rsid w:val="6F8E4227"/>
    <w:rsid w:val="738608DB"/>
    <w:rsid w:val="745F5922"/>
    <w:rsid w:val="7469184B"/>
    <w:rsid w:val="74A5764F"/>
    <w:rsid w:val="78481C82"/>
    <w:rsid w:val="78BC0632"/>
    <w:rsid w:val="78BE0AF1"/>
    <w:rsid w:val="792701E6"/>
    <w:rsid w:val="798E357B"/>
    <w:rsid w:val="7A4335FB"/>
    <w:rsid w:val="7AFC68A2"/>
    <w:rsid w:val="7B0B3C73"/>
    <w:rsid w:val="7B815604"/>
    <w:rsid w:val="7BC97F92"/>
    <w:rsid w:val="7CF966CC"/>
    <w:rsid w:val="7D0B50F4"/>
    <w:rsid w:val="7D9D36A9"/>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无间隔1"/>
    <w:basedOn w:val="1"/>
    <w:qFormat/>
    <w:uiPriority w:val="1"/>
    <w:pPr>
      <w:spacing w:line="400" w:lineRule="exact"/>
    </w:pPr>
    <w:rPr>
      <w:rFonts w:ascii="Calibri" w:hAnsi="Calibri"/>
      <w:sz w:val="24"/>
      <w:szCs w:val="22"/>
    </w:rPr>
  </w:style>
  <w:style w:type="paragraph" w:styleId="3">
    <w:name w:val="annotation text"/>
    <w:basedOn w:val="1"/>
    <w:qFormat/>
    <w:uiPriority w:val="0"/>
    <w:pPr>
      <w:jc w:val="left"/>
    </w:p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 Spacing"/>
    <w:basedOn w:val="1"/>
    <w:qFormat/>
    <w:uiPriority w:val="1"/>
    <w:pPr>
      <w:spacing w:after="0" w:line="400" w:lineRule="exact"/>
    </w:pPr>
    <w:rPr>
      <w:rFonts w:eastAsia="宋体"/>
      <w:sz w:val="24"/>
    </w:rPr>
  </w:style>
  <w:style w:type="paragraph" w:customStyle="1" w:styleId="14">
    <w:name w:val="Normal_3"/>
    <w:qFormat/>
    <w:uiPriority w:val="0"/>
    <w:rPr>
      <w:rFonts w:ascii="Times New Roman" w:hAnsi="Times New Roman" w:eastAsia="Times New Roman" w:cs="Times New Roman"/>
      <w:sz w:val="24"/>
      <w:szCs w:val="24"/>
      <w:lang w:val="en-US" w:eastAsia="zh-CN" w:bidi="ar-SA"/>
    </w:rPr>
  </w:style>
  <w:style w:type="character" w:customStyle="1" w:styleId="15">
    <w:name w:val="页脚 字符"/>
    <w:basedOn w:val="7"/>
    <w:link w:val="4"/>
    <w:qFormat/>
    <w:uiPriority w:val="0"/>
    <w:rPr>
      <w:rFonts w:asciiTheme="minorHAnsi" w:hAnsiTheme="minorHAnsi" w:eastAsiaTheme="minorEastAsia" w:cstheme="minorBidi"/>
      <w:kern w:val="2"/>
      <w:sz w:val="18"/>
      <w:szCs w:val="18"/>
    </w:rPr>
  </w:style>
  <w:style w:type="paragraph" w:styleId="16">
    <w:name w:val="List Paragraph"/>
    <w:basedOn w:val="1"/>
    <w:qFormat/>
    <w:uiPriority w:val="99"/>
    <w:pPr>
      <w:ind w:firstLine="420" w:firstLineChars="200"/>
    </w:pPr>
  </w:style>
  <w:style w:type="character" w:customStyle="1" w:styleId="17">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0</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2020-10-12T02:19:00Z</cp:lastPrinted>
  <dcterms:modified xsi:type="dcterms:W3CDTF">2020-10-29T08:18:43Z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