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生活垃圾站日常运维服务</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2020年9月11日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生活垃圾站日常运维服务</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生活垃圾站日常运维服务</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numPr>
          <w:ilvl w:val="0"/>
          <w:numId w:val="0"/>
        </w:numPr>
        <w:ind w:firstLine="640" w:firstLineChars="200"/>
        <w:rPr>
          <w:rFonts w:hint="eastAsia" w:ascii="仿宋_GB2312" w:hAnsi="Calibri" w:eastAsia="仿宋_GB2312" w:cs="Times New Roman"/>
          <w:kern w:val="2"/>
          <w:sz w:val="32"/>
          <w:szCs w:val="32"/>
          <w:lang w:val="en-US" w:eastAsia="zh-CN" w:bidi="ar-SA"/>
        </w:rPr>
      </w:pPr>
      <w:r>
        <w:rPr>
          <w:rFonts w:hint="eastAsia" w:ascii="黑体" w:eastAsia="黑体"/>
          <w:sz w:val="32"/>
          <w:szCs w:val="32"/>
          <w:lang w:eastAsia="zh-CN"/>
        </w:rPr>
        <w:t>服务要求：</w:t>
      </w:r>
      <w:r>
        <w:rPr>
          <w:rFonts w:hint="eastAsia" w:ascii="黑体" w:eastAsia="黑体"/>
          <w:sz w:val="32"/>
          <w:szCs w:val="32"/>
          <w:lang w:val="en-US" w:eastAsia="zh-CN"/>
        </w:rPr>
        <w:t>1.</w:t>
      </w:r>
      <w:r>
        <w:rPr>
          <w:rFonts w:hint="eastAsia" w:ascii="仿宋_GB2312" w:hAnsi="Calibri" w:eastAsia="仿宋_GB2312" w:cs="Times New Roman"/>
          <w:kern w:val="2"/>
          <w:sz w:val="32"/>
          <w:szCs w:val="32"/>
          <w:lang w:val="en-US" w:eastAsia="zh-CN" w:bidi="ar-SA"/>
        </w:rPr>
        <w:t>如有生活垃圾运送至垃圾房后，后续压缩、清运服务由运营商负责，运营商将压缩后的生活垃圾清运至政府指定的垃圾收纳场。</w:t>
      </w:r>
    </w:p>
    <w:p>
      <w:pPr>
        <w:pStyle w:val="2"/>
        <w:numPr>
          <w:ilvl w:val="0"/>
          <w:numId w:val="0"/>
        </w:num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w:t>
      </w:r>
      <w:r>
        <w:rPr>
          <w:rFonts w:hint="eastAsia" w:ascii="仿宋_GB2312" w:hAnsi="Calibri" w:eastAsia="仿宋_GB2312" w:cs="Times New Roman"/>
          <w:kern w:val="2"/>
          <w:sz w:val="32"/>
          <w:szCs w:val="32"/>
          <w:lang w:val="en-US" w:eastAsia="zh-CN" w:bidi="ar-SA"/>
        </w:rPr>
        <w:t>目前垃圾量在每天2吨左右，压缩块2*4吨，合计重量8吨，运营商随时对垃圾进行压缩作业，每月向外清运约8次。注：随着医院入住率提高，垃圾量会增多。</w:t>
      </w:r>
    </w:p>
    <w:p>
      <w:pPr>
        <w:pStyle w:val="2"/>
        <w:numPr>
          <w:ilvl w:val="0"/>
          <w:numId w:val="0"/>
        </w:num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3.</w:t>
      </w:r>
      <w:r>
        <w:rPr>
          <w:rFonts w:hint="eastAsia" w:ascii="仿宋_GB2312" w:hAnsi="Calibri" w:eastAsia="仿宋_GB2312" w:cs="Times New Roman"/>
          <w:kern w:val="2"/>
          <w:sz w:val="32"/>
          <w:szCs w:val="32"/>
          <w:lang w:val="en-US" w:eastAsia="zh-CN" w:bidi="ar-SA"/>
        </w:rPr>
        <w:t>运营商负责垃圾站的日常管理及设备的日常维护，确保垃圾站的正常运行。听从业主管理，特殊情况（如检查）听从业主安排。</w:t>
      </w:r>
    </w:p>
    <w:p>
      <w:pPr>
        <w:pStyle w:val="2"/>
        <w:numPr>
          <w:ilvl w:val="0"/>
          <w:numId w:val="0"/>
        </w:numPr>
        <w:ind w:firstLine="640" w:firstLineChars="200"/>
        <w:rPr>
          <w:rFonts w:hint="default"/>
          <w:lang w:val="en-US" w:eastAsia="zh-CN"/>
        </w:rPr>
      </w:pPr>
      <w:r>
        <w:rPr>
          <w:rFonts w:hint="eastAsia" w:ascii="仿宋_GB2312" w:eastAsia="仿宋_GB2312" w:cs="Times New Roman"/>
          <w:kern w:val="2"/>
          <w:sz w:val="32"/>
          <w:szCs w:val="32"/>
          <w:lang w:val="en-US" w:eastAsia="zh-CN" w:bidi="ar-SA"/>
        </w:rPr>
        <w:t>4.</w:t>
      </w:r>
      <w:r>
        <w:rPr>
          <w:rFonts w:hint="eastAsia" w:ascii="仿宋_GB2312" w:hAnsi="Calibri" w:eastAsia="仿宋_GB2312" w:cs="Times New Roman"/>
          <w:kern w:val="2"/>
          <w:sz w:val="32"/>
          <w:szCs w:val="32"/>
          <w:lang w:val="en-US" w:eastAsia="zh-CN" w:bidi="ar-SA"/>
        </w:rPr>
        <w:t>运营商负责对垃圾站内的卫生情况进行整理，并定期进行除臭和灭蝇，保持垃圾站的清洁卫生，不得存在垃圾满溢、污水横流等情况，不产生刺鼻气味。垃圾在院区内运输过程中不得存在洒落等二次污染。</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r>
        <w:rPr>
          <w:rFonts w:hint="eastAsia" w:ascii="仿宋_GB2312" w:eastAsia="仿宋_GB2312"/>
          <w:sz w:val="32"/>
          <w:szCs w:val="32"/>
          <w:lang w:eastAsia="zh-CN"/>
        </w:rPr>
        <w:t>，</w:t>
      </w:r>
      <w:r>
        <w:rPr>
          <w:rFonts w:hint="eastAsia" w:ascii="仿宋_GB2312" w:eastAsia="仿宋_GB2312"/>
          <w:sz w:val="32"/>
          <w:szCs w:val="32"/>
        </w:rPr>
        <w:t>经营范围要包含垃圾清扫、垃圾清运及环卫服务等相关内容；</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具备设备管理和维护的技术能力，熟悉设备工作原理和垃圾处理工艺，有专门的维修部门和专业的维修人员，并按设备工艺要求定期进行维护保养和检修；</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供应商不得有商业贿赂和不正当欺诈行为。如供应商被证实有以上行为，将被视为不合格；</w:t>
      </w:r>
    </w:p>
    <w:p>
      <w:pPr>
        <w:numPr>
          <w:ilvl w:val="0"/>
          <w:numId w:val="5"/>
        </w:numPr>
        <w:spacing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供应商经营行为必须符合国家法律、法规和有关规定。</w:t>
      </w:r>
    </w:p>
    <w:p>
      <w:pPr>
        <w:pStyle w:val="2"/>
        <w:numPr>
          <w:ilvl w:val="0"/>
          <w:numId w:val="5"/>
        </w:numPr>
        <w:ind w:left="0" w:leftChars="0" w:firstLine="640" w:firstLineChars="200"/>
        <w:rPr>
          <w:rFonts w:hint="eastAsia"/>
        </w:rPr>
      </w:pP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olor w:val="FF0000"/>
          <w:sz w:val="32"/>
          <w:szCs w:val="32"/>
          <w:lang w:val="en-US" w:eastAsia="zh-CN"/>
        </w:rPr>
        <w:t>。</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根据项目服务方案得完整性、可实施性在</w:t>
            </w:r>
            <w:r>
              <w:rPr>
                <w:rFonts w:hint="eastAsia" w:ascii="宋体" w:hAnsi="宋体" w:cs="宋体"/>
                <w:color w:val="000000" w:themeColor="text1"/>
                <w:szCs w:val="21"/>
                <w:lang w:val="en-US" w:eastAsia="zh-CN"/>
                <w14:textFill>
                  <w14:solidFill>
                    <w14:schemeClr w14:val="tx1"/>
                  </w14:solidFill>
                </w14:textFill>
              </w:rPr>
              <w:t>0-40分范围内进行打分</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w:t>
            </w:r>
            <w:r>
              <w:rPr>
                <w:rFonts w:hint="eastAsia" w:ascii="宋体" w:hAnsi="宋体" w:cs="宋体"/>
                <w:color w:val="000000" w:themeColor="text1"/>
                <w:kern w:val="0"/>
                <w:szCs w:val="21"/>
                <w:lang w:eastAsia="zh-CN"/>
                <w14:textFill>
                  <w14:solidFill>
                    <w14:schemeClr w14:val="tx1"/>
                  </w14:solidFill>
                </w14:textFill>
              </w:rPr>
              <w:t>较强</w:t>
            </w:r>
            <w:r>
              <w:rPr>
                <w:rFonts w:hint="eastAsia" w:ascii="宋体" w:hAnsi="宋体" w:cs="宋体"/>
                <w:color w:val="000000" w:themeColor="text1"/>
                <w:kern w:val="0"/>
                <w:szCs w:val="21"/>
                <w14:textFill>
                  <w14:solidFill>
                    <w14:schemeClr w14:val="tx1"/>
                  </w14:solidFill>
                </w14:textFill>
              </w:rPr>
              <w:t>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1-3分范围内进行打分，根据检测所需时间进行打分。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w:t>
      </w:r>
      <w:r>
        <w:rPr>
          <w:rFonts w:hint="eastAsia"/>
          <w:u w:val="single"/>
          <w:lang w:val="en-US" w:eastAsia="zh-CN"/>
        </w:rPr>
        <w:t>新郑市公立人民医院生活垃圾站日常运维服务</w:t>
      </w:r>
      <w:r>
        <w:rPr>
          <w:rFonts w:hint="eastAsia"/>
        </w:rPr>
        <w:t>项目特订立本合同，以便共同遵守。</w:t>
      </w:r>
    </w:p>
    <w:p>
      <w:pPr>
        <w:numPr>
          <w:ilvl w:val="0"/>
          <w:numId w:val="9"/>
        </w:numPr>
        <w:ind w:left="420" w:leftChars="0" w:firstLine="0" w:firstLineChars="0"/>
        <w:rPr>
          <w:rFonts w:hint="eastAsia"/>
          <w:lang w:eastAsia="zh-CN"/>
        </w:rPr>
      </w:pPr>
      <w:r>
        <w:rPr>
          <w:rFonts w:hint="eastAsia"/>
          <w:lang w:eastAsia="zh-CN"/>
        </w:rPr>
        <w:t>项目名称</w:t>
      </w:r>
    </w:p>
    <w:p>
      <w:pPr>
        <w:pStyle w:val="2"/>
        <w:rPr>
          <w:rFonts w:hint="eastAsia"/>
          <w:lang w:val="en-US" w:eastAsia="zh-CN"/>
        </w:rPr>
      </w:pPr>
      <w:r>
        <w:rPr>
          <w:rFonts w:hint="eastAsia"/>
          <w:lang w:val="en-US" w:eastAsia="zh-CN"/>
        </w:rPr>
        <w:t xml:space="preserve">   新郑市公立人民医院生活垃圾站日常运维服务</w:t>
      </w:r>
    </w:p>
    <w:p>
      <w:pPr>
        <w:ind w:firstLine="420" w:firstLineChars="200"/>
        <w:rPr>
          <w:rFonts w:hint="eastAsia" w:eastAsiaTheme="minorEastAsia"/>
          <w:lang w:eastAsia="zh-CN"/>
        </w:rPr>
      </w:pPr>
      <w:r>
        <w:rPr>
          <w:rFonts w:hint="eastAsia"/>
        </w:rPr>
        <w:t>二、</w:t>
      </w:r>
      <w:r>
        <w:rPr>
          <w:rFonts w:hint="eastAsia"/>
          <w:lang w:eastAsia="zh-CN"/>
        </w:rPr>
        <w:t>项目内容</w:t>
      </w:r>
    </w:p>
    <w:p>
      <w:pPr>
        <w:numPr>
          <w:ilvl w:val="0"/>
          <w:numId w:val="0"/>
        </w:numPr>
        <w:ind w:leftChars="200"/>
        <w:rPr>
          <w:rFonts w:hint="eastAsia"/>
          <w:lang w:val="en-US" w:eastAsia="zh-CN"/>
        </w:rPr>
      </w:pPr>
      <w:r>
        <w:rPr>
          <w:rFonts w:hint="eastAsia"/>
          <w:lang w:eastAsia="zh-CN"/>
        </w:rPr>
        <w:t>服务要求：</w:t>
      </w:r>
      <w:r>
        <w:rPr>
          <w:rFonts w:hint="eastAsia"/>
          <w:lang w:val="en-US" w:eastAsia="zh-CN"/>
        </w:rPr>
        <w:t>1.如有生活垃圾运送至垃圾房后，后续压缩、清运服务由运营商负责，运营商将压缩后的生活垃圾清运至政府指定的垃圾收纳场。</w:t>
      </w:r>
    </w:p>
    <w:p>
      <w:pPr>
        <w:numPr>
          <w:ilvl w:val="0"/>
          <w:numId w:val="0"/>
        </w:numPr>
        <w:ind w:leftChars="200"/>
        <w:rPr>
          <w:rFonts w:hint="eastAsia"/>
          <w:lang w:val="en-US" w:eastAsia="zh-CN"/>
        </w:rPr>
      </w:pPr>
      <w:r>
        <w:rPr>
          <w:rFonts w:hint="eastAsia"/>
          <w:lang w:val="en-US" w:eastAsia="zh-CN"/>
        </w:rPr>
        <w:t>2.目前垃圾量在每天2吨左右，压缩块2*4吨，合计重量8吨，运营商随时对垃圾进行压缩作业，每月向外清运约8次。注：随着医院入住率提高，垃圾量会增多。</w:t>
      </w:r>
    </w:p>
    <w:p>
      <w:pPr>
        <w:numPr>
          <w:ilvl w:val="0"/>
          <w:numId w:val="0"/>
        </w:numPr>
        <w:ind w:leftChars="200"/>
        <w:rPr>
          <w:rFonts w:hint="eastAsia"/>
          <w:lang w:val="en-US" w:eastAsia="zh-CN"/>
        </w:rPr>
      </w:pPr>
      <w:r>
        <w:rPr>
          <w:rFonts w:hint="eastAsia"/>
          <w:lang w:val="en-US" w:eastAsia="zh-CN"/>
        </w:rPr>
        <w:t>3.运营商负责垃圾站的日常管理及设备的日常维护，确保垃圾站的正常运行。听从业主管理，特殊情况（如检查）听从业主安排。</w:t>
      </w:r>
    </w:p>
    <w:p>
      <w:pPr>
        <w:numPr>
          <w:ilvl w:val="0"/>
          <w:numId w:val="0"/>
        </w:numPr>
        <w:ind w:leftChars="200"/>
        <w:rPr>
          <w:rFonts w:hint="eastAsia"/>
          <w:lang w:val="en-US" w:eastAsia="zh-CN"/>
        </w:rPr>
      </w:pPr>
      <w:r>
        <w:rPr>
          <w:rFonts w:hint="eastAsia"/>
          <w:lang w:val="en-US" w:eastAsia="zh-CN"/>
        </w:rPr>
        <w:t>4.运营商负责对垃圾站内的卫生情况进行整理，并定期进行除臭和灭蝇，保持垃圾站的清洁卫生，不得存在垃圾满溢、污水横流等情况，不产生刺鼻气味。垃圾在院区内运输过程中不得存在洒落等二次污染。</w:t>
      </w:r>
    </w:p>
    <w:p>
      <w:pPr>
        <w:numPr>
          <w:ilvl w:val="0"/>
          <w:numId w:val="0"/>
        </w:numPr>
        <w:ind w:leftChars="200"/>
        <w:rPr>
          <w:rFonts w:hint="eastAsia"/>
          <w:lang w:eastAsia="zh-CN"/>
        </w:rPr>
      </w:pPr>
      <w:r>
        <w:rPr>
          <w:rFonts w:hint="eastAsia"/>
          <w:lang w:eastAsia="zh-CN"/>
        </w:rPr>
        <w:t>三、服务期限：</w:t>
      </w:r>
    </w:p>
    <w:p>
      <w:pPr>
        <w:numPr>
          <w:ilvl w:val="0"/>
          <w:numId w:val="0"/>
        </w:numPr>
        <w:ind w:leftChars="200"/>
        <w:rPr>
          <w:rFonts w:hint="eastAsia"/>
          <w:u w:val="none"/>
          <w:lang w:val="en-US" w:eastAsia="zh-CN"/>
        </w:rPr>
      </w:pPr>
      <w:r>
        <w:rPr>
          <w:rFonts w:hint="eastAsia"/>
          <w:u w:val="single"/>
          <w:lang w:val="en-US" w:eastAsia="zh-CN"/>
        </w:rPr>
        <w:t xml:space="preserve">   </w:t>
      </w:r>
      <w:r>
        <w:rPr>
          <w:rFonts w:hint="eastAsia"/>
          <w:lang w:val="en-US" w:eastAsia="zh-CN"/>
        </w:rPr>
        <w:t xml:space="preserve">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
        <w:numPr>
          <w:ilvl w:val="0"/>
          <w:numId w:val="0"/>
        </w:numPr>
        <w:ind w:firstLine="480" w:firstLineChars="200"/>
        <w:rPr>
          <w:rFonts w:hint="eastAsia"/>
          <w:u w:val="none"/>
          <w:lang w:val="en-US" w:eastAsia="zh-CN"/>
        </w:rPr>
      </w:pPr>
      <w:r>
        <w:rPr>
          <w:rFonts w:hint="eastAsia"/>
          <w:u w:val="none"/>
          <w:lang w:val="en-US" w:eastAsia="zh-CN"/>
        </w:rPr>
        <w:t>四、合同价款</w:t>
      </w:r>
    </w:p>
    <w:p>
      <w:pPr>
        <w:pStyle w:val="2"/>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资金来源及结算办法</w:t>
      </w:r>
    </w:p>
    <w:p>
      <w:pPr>
        <w:pStyle w:val="2"/>
        <w:numPr>
          <w:ilvl w:val="0"/>
          <w:numId w:val="0"/>
        </w:numPr>
        <w:ind w:leftChars="200"/>
        <w:rPr>
          <w:rFonts w:hint="eastAsia"/>
          <w:u w:val="single"/>
          <w:lang w:val="en-US" w:eastAsia="zh-CN"/>
        </w:rPr>
      </w:pP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双方权利义务：</w:t>
      </w:r>
    </w:p>
    <w:p>
      <w:pPr>
        <w:pStyle w:val="2"/>
        <w:numPr>
          <w:ilvl w:val="0"/>
          <w:numId w:val="0"/>
        </w:numPr>
        <w:ind w:leftChars="200"/>
        <w:rPr>
          <w:rFonts w:hint="eastAsia"/>
          <w:u w:val="none"/>
          <w:lang w:val="en-US" w:eastAsia="zh-CN"/>
        </w:rPr>
      </w:pP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pPr>
        <w:rPr>
          <w:rFonts w:hint="eastAsia" w:ascii="黑体" w:hAnsi="黑体" w:eastAsia="黑体" w:cs="黑体"/>
          <w:sz w:val="32"/>
          <w:szCs w:val="32"/>
        </w:rPr>
      </w:pPr>
      <w:r>
        <w:rPr>
          <w:rFonts w:hint="eastAsia"/>
        </w:rPr>
        <w:t>　　___________年________月________</w:t>
      </w: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项目服务</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包含服务方案等相关信息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7030"/>
      <w:bookmarkStart w:id="1" w:name="_Toc248896063"/>
      <w:bookmarkStart w:id="2" w:name="_Toc258360269"/>
      <w:bookmarkStart w:id="3" w:name="_Toc320878640"/>
      <w:bookmarkStart w:id="4" w:name="_Toc258333636"/>
      <w:bookmarkStart w:id="5" w:name="_Toc258354146"/>
      <w:bookmarkStart w:id="6" w:name="_Toc258360158"/>
      <w:bookmarkStart w:id="7" w:name="_Toc15313"/>
      <w:bookmarkStart w:id="8" w:name="_Toc261708863"/>
      <w:bookmarkStart w:id="9" w:name="_Toc304219257"/>
      <w:bookmarkStart w:id="10" w:name="_Toc219626747"/>
      <w:bookmarkStart w:id="11" w:name="_Toc337475854"/>
      <w:bookmarkStart w:id="12" w:name="_Toc337554724"/>
      <w:bookmarkStart w:id="13" w:name="_Toc9548"/>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CC77ED2E"/>
    <w:multiLevelType w:val="singleLevel"/>
    <w:tmpl w:val="CC77ED2E"/>
    <w:lvl w:ilvl="0" w:tentative="0">
      <w:start w:val="1"/>
      <w:numFmt w:val="decimal"/>
      <w:suff w:val="nothing"/>
      <w:lvlText w:val="%1、"/>
      <w:lvlJc w:val="left"/>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3"/>
  </w:num>
  <w:num w:numId="4">
    <w:abstractNumId w:val="1"/>
  </w:num>
  <w:num w:numId="5">
    <w:abstractNumId w:val="2"/>
  </w:num>
  <w:num w:numId="6">
    <w:abstractNumId w:val="7"/>
  </w:num>
  <w:num w:numId="7">
    <w:abstractNumId w:val="0"/>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2A11F66"/>
    <w:rsid w:val="14682D8B"/>
    <w:rsid w:val="14C320D4"/>
    <w:rsid w:val="16A35C46"/>
    <w:rsid w:val="17D81E85"/>
    <w:rsid w:val="188744A6"/>
    <w:rsid w:val="1965314B"/>
    <w:rsid w:val="1C900C49"/>
    <w:rsid w:val="1D995826"/>
    <w:rsid w:val="1E4C6245"/>
    <w:rsid w:val="245F44FD"/>
    <w:rsid w:val="246624B2"/>
    <w:rsid w:val="24DF7354"/>
    <w:rsid w:val="24FE3AD7"/>
    <w:rsid w:val="25E13CF1"/>
    <w:rsid w:val="2643733F"/>
    <w:rsid w:val="264A511E"/>
    <w:rsid w:val="26C158E2"/>
    <w:rsid w:val="278100C0"/>
    <w:rsid w:val="288B4898"/>
    <w:rsid w:val="2A7E0BB7"/>
    <w:rsid w:val="2B0A7B44"/>
    <w:rsid w:val="2E7F19E0"/>
    <w:rsid w:val="2F570DF0"/>
    <w:rsid w:val="2F632DBF"/>
    <w:rsid w:val="30217C48"/>
    <w:rsid w:val="31827FC3"/>
    <w:rsid w:val="33F956F6"/>
    <w:rsid w:val="384A7AD5"/>
    <w:rsid w:val="3B2A4846"/>
    <w:rsid w:val="3B5373B6"/>
    <w:rsid w:val="3C7B4BB8"/>
    <w:rsid w:val="3EDC78BB"/>
    <w:rsid w:val="438F0656"/>
    <w:rsid w:val="44B67130"/>
    <w:rsid w:val="4656733B"/>
    <w:rsid w:val="486D7AF7"/>
    <w:rsid w:val="494804BB"/>
    <w:rsid w:val="4B4638AD"/>
    <w:rsid w:val="4B9C1C97"/>
    <w:rsid w:val="4BC500AA"/>
    <w:rsid w:val="4FCE5CD6"/>
    <w:rsid w:val="53501B3C"/>
    <w:rsid w:val="550B217C"/>
    <w:rsid w:val="563E288F"/>
    <w:rsid w:val="57162389"/>
    <w:rsid w:val="57575861"/>
    <w:rsid w:val="5AD50E25"/>
    <w:rsid w:val="5D4D3632"/>
    <w:rsid w:val="5F053FBA"/>
    <w:rsid w:val="615523A0"/>
    <w:rsid w:val="649D2897"/>
    <w:rsid w:val="649D3A7F"/>
    <w:rsid w:val="64E26821"/>
    <w:rsid w:val="65207F71"/>
    <w:rsid w:val="66016CC0"/>
    <w:rsid w:val="695C7637"/>
    <w:rsid w:val="69B54528"/>
    <w:rsid w:val="6A67750E"/>
    <w:rsid w:val="6B83299F"/>
    <w:rsid w:val="6CD8518D"/>
    <w:rsid w:val="6ECA7999"/>
    <w:rsid w:val="6F8E4227"/>
    <w:rsid w:val="738608DB"/>
    <w:rsid w:val="745F5922"/>
    <w:rsid w:val="74A5764F"/>
    <w:rsid w:val="75D40637"/>
    <w:rsid w:val="78481C82"/>
    <w:rsid w:val="78BC0632"/>
    <w:rsid w:val="78BE0AF1"/>
    <w:rsid w:val="792701E6"/>
    <w:rsid w:val="798E357B"/>
    <w:rsid w:val="7A4335F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4</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2020-09-17T01:42:53Z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