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2020年第一季度新进耗材采购项目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2020年7月10日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2020年第一季度新进耗材采购项目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2020年第一季度新进耗材采购项目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r>
        <w:rPr>
          <w:rFonts w:hint="eastAsia" w:ascii="仿宋_GB2312" w:hAnsi="Calibri" w:eastAsia="仿宋_GB2312" w:cs="Times New Roman"/>
          <w:kern w:val="2"/>
          <w:sz w:val="32"/>
          <w:szCs w:val="32"/>
          <w:lang w:val="en-US" w:eastAsia="zh-CN" w:bidi="ar-SA"/>
        </w:rPr>
        <w:t>耗材清单详见附件</w:t>
      </w:r>
    </w:p>
    <w:p>
      <w:pPr>
        <w:pStyle w:val="2"/>
        <w:ind w:firstLine="640"/>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w:t>
      </w:r>
      <w:bookmarkStart w:id="15" w:name="_GoBack"/>
      <w:bookmarkEnd w:id="15"/>
      <w:r>
        <w:rPr>
          <w:rFonts w:hint="eastAsia" w:ascii="仿宋_GB2312" w:eastAsia="仿宋_GB2312"/>
          <w:color w:val="C00000"/>
          <w:sz w:val="32"/>
          <w:szCs w:val="32"/>
        </w:rPr>
        <w:t>、组织机构代码证、税务登记证）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0-35分的范围内进行打分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248896063"/>
      <w:bookmarkStart w:id="5" w:name="_Toc304219257"/>
      <w:bookmarkStart w:id="6" w:name="_Toc17030"/>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2020-07-23T02:57:50Z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