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bookmarkStart w:id="15" w:name="_GoBack"/>
      <w:bookmarkEnd w:id="15"/>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核酸检测试剂盒配送公司遴选项目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遴选</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遴选</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遴选</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核酸检测试剂盒配送公司遴选项目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核酸检测试剂盒配送公司遴选项目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firstLine="320" w:firstLineChars="100"/>
        <w:jc w:val="both"/>
        <w:rPr>
          <w:rFonts w:hint="eastAsia" w:ascii="黑体" w:eastAsia="黑体"/>
          <w:sz w:val="32"/>
          <w:szCs w:val="32"/>
          <w:lang w:val="en-US" w:eastAsia="zh-CN"/>
        </w:rPr>
      </w:pPr>
      <w:r>
        <w:rPr>
          <w:rFonts w:hint="eastAsia" w:ascii="黑体" w:eastAsia="黑体"/>
          <w:sz w:val="32"/>
          <w:szCs w:val="32"/>
          <w:lang w:eastAsia="zh-CN"/>
        </w:rPr>
        <w:t>项目要求：</w:t>
      </w:r>
      <w:r>
        <w:rPr>
          <w:rFonts w:hint="eastAsia" w:ascii="仿宋_GB2312" w:eastAsia="仿宋_GB2312"/>
          <w:sz w:val="32"/>
          <w:szCs w:val="32"/>
          <w:lang w:val="en-US" w:eastAsia="zh-CN"/>
        </w:rPr>
        <w:t>因新项目的开展，需采购新型冠状病毒2019-nCoV核酸检测试剂盒和抗体检测试剂盒，现对核酸检测试剂盒配送公司进行遴选。</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7"/>
        <w:tblW w:w="7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9"/>
        <w:gridCol w:w="3198"/>
        <w:gridCol w:w="1298"/>
        <w:gridCol w:w="1947"/>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产品名称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规格型号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生产厂家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新型冠状病毒2019-nCoV核酸检测试剂盒（荧光PCR法）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中山大学达安基因股份有限公司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新型冠状病毒2019-nCoV核酸检测试剂盒（荧光PCR法）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圣湘生物科技股份有限公司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新型冠状病毒（2019-nCoV）IgM/IgG抗体检测试剂盒（胶体金法）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南京诺唯赞医疗科技有限公司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人乳头状瘤病毒基因分型检测试剂盒(基因芯片法)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21人份/盒(24个型)</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珠海赛乐奇生物技术股份有限公司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乙型肝炎病毒核酸定量检测试剂盒（PCR荧光探针法）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艾康生物技术（杭州）有限公司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8"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乙型肝炎病毒核酸定量检测试剂盒（PCR荧光探针法）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上海科华生物工程股份有限公司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bl>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配送公司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配送公司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配送公司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配送公司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配送公司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遴选活动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遴选</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根据服务方案得合理性在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根据服务方案中人员配备、响应速度、售后服务方面在</w:t>
            </w:r>
            <w:r>
              <w:rPr>
                <w:rFonts w:hint="eastAsia" w:ascii="宋体" w:hAnsi="宋体" w:cs="宋体"/>
                <w:color w:val="000000" w:themeColor="text1"/>
                <w:szCs w:val="21"/>
                <w:lang w:val="en-US" w:eastAsia="zh-CN"/>
                <w14:textFill>
                  <w14:solidFill>
                    <w14:schemeClr w14:val="tx1"/>
                  </w14:solidFill>
                </w14:textFill>
              </w:rPr>
              <w:t>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bl>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遴选</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遴选响应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7"/>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企业资质</w:t>
            </w:r>
          </w:p>
        </w:tc>
        <w:tc>
          <w:tcPr>
            <w:tcW w:w="5587" w:type="dxa"/>
            <w:tcBorders>
              <w:top w:val="single" w:color="auto" w:sz="4" w:space="0"/>
              <w:bottom w:val="single" w:color="auto" w:sz="4" w:space="0"/>
            </w:tcBorders>
            <w:noWrap w:val="0"/>
            <w:vAlign w:val="center"/>
          </w:tcPr>
          <w:p>
            <w:pPr>
              <w:jc w:val="both"/>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包含配送方案、售后服务、人员配备等相关信息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产品相关信息</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r>
              <w:rPr>
                <w:rFonts w:hint="eastAsia" w:ascii="仿宋" w:hAnsi="仿宋" w:eastAsia="仿宋" w:cs="宋体"/>
                <w:b/>
                <w:bCs/>
                <w:kern w:val="0"/>
                <w:sz w:val="22"/>
                <w:szCs w:val="21"/>
                <w:lang w:val="en-US" w:eastAsia="zh-CN"/>
              </w:rPr>
              <w:t>产品注册证、安全检验报告、生产企业资质信息、产品授权书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261708863"/>
      <w:bookmarkStart w:id="2" w:name="_Toc10762"/>
      <w:bookmarkStart w:id="3" w:name="_Toc15313"/>
      <w:bookmarkStart w:id="4" w:name="_Toc17030"/>
      <w:bookmarkStart w:id="5" w:name="_Toc320878640"/>
      <w:bookmarkStart w:id="6" w:name="_Toc258360269"/>
      <w:bookmarkStart w:id="7" w:name="_Toc337475854"/>
      <w:bookmarkStart w:id="8" w:name="_Toc9548"/>
      <w:bookmarkStart w:id="9" w:name="_Toc258354146"/>
      <w:bookmarkStart w:id="10" w:name="_Toc337554724"/>
      <w:bookmarkStart w:id="11" w:name="_Toc258360158"/>
      <w:bookmarkStart w:id="12" w:name="_Toc304219257"/>
      <w:bookmarkStart w:id="13" w:name="_Toc248896063"/>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遴选</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遴选</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遴选</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遴选</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遴选</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遴选</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竞争性遴选</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竞争性遴选</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遴选</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遴选响应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遴选</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遴选报价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953DFF"/>
    <w:rsid w:val="11C31BE9"/>
    <w:rsid w:val="12A11F66"/>
    <w:rsid w:val="14682D8B"/>
    <w:rsid w:val="16A35C46"/>
    <w:rsid w:val="17D81E85"/>
    <w:rsid w:val="188744A6"/>
    <w:rsid w:val="1965314B"/>
    <w:rsid w:val="1C900C49"/>
    <w:rsid w:val="1D995826"/>
    <w:rsid w:val="1DB16475"/>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504B88"/>
    <w:rsid w:val="44B67130"/>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4D3632"/>
    <w:rsid w:val="615523A0"/>
    <w:rsid w:val="649D2897"/>
    <w:rsid w:val="64E26821"/>
    <w:rsid w:val="65207F71"/>
    <w:rsid w:val="66016CC0"/>
    <w:rsid w:val="695C7637"/>
    <w:rsid w:val="6A67750E"/>
    <w:rsid w:val="6CD8518D"/>
    <w:rsid w:val="6ECA7999"/>
    <w:rsid w:val="6F8E4227"/>
    <w:rsid w:val="70E04A7D"/>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444444"/>
      <w:sz w:val="21"/>
      <w:szCs w:val="21"/>
      <w:u w:val="none"/>
    </w:rPr>
  </w:style>
  <w:style w:type="character" w:styleId="11">
    <w:name w:val="Hyperlink"/>
    <w:basedOn w:val="9"/>
    <w:semiHidden/>
    <w:unhideWhenUsed/>
    <w:qFormat/>
    <w:uiPriority w:val="99"/>
    <w:rPr>
      <w:rFonts w:ascii="微软雅黑" w:hAnsi="微软雅黑" w:eastAsia="微软雅黑" w:cs="微软雅黑"/>
      <w:color w:val="02396F"/>
      <w:u w:val="single"/>
    </w:rPr>
  </w:style>
  <w:style w:type="character" w:styleId="12">
    <w:name w:val="annotation reference"/>
    <w:basedOn w:val="9"/>
    <w:qFormat/>
    <w:uiPriority w:val="0"/>
    <w:rPr>
      <w:sz w:val="21"/>
      <w:szCs w:val="21"/>
    </w:r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136</TotalTime>
  <ScaleCrop>false</ScaleCrop>
  <LinksUpToDate>false</LinksUpToDate>
  <CharactersWithSpaces>7752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楠</cp:lastModifiedBy>
  <cp:lastPrinted>2020-05-29T01:10:00Z</cp:lastPrinted>
  <dcterms:modified xsi:type="dcterms:W3CDTF">2020-06-09T03:14:35Z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