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-1252855</wp:posOffset>
            </wp:positionH>
            <wp:positionV relativeFrom="paragraph">
              <wp:posOffset>-1373505</wp:posOffset>
            </wp:positionV>
            <wp:extent cx="7616825" cy="10774045"/>
            <wp:effectExtent l="0" t="0" r="3175" b="8255"/>
            <wp:wrapNone/>
            <wp:docPr id="1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947410" cy="548005"/>
            <wp:effectExtent l="0" t="0" r="8890" b="10795"/>
            <wp:docPr id="3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  <w:rPr>
          <w:rFonts w:hint="eastAsia"/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  <w:lang w:val="en-US" w:eastAsia="zh-CN"/>
        </w:rPr>
        <w:t xml:space="preserve">      </w:t>
      </w: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10"/>
            <w:ind w:right="399" w:rightChars="190"/>
            <w:jc w:val="center"/>
          </w:pPr>
          <w:r>
            <w:rPr>
              <w:rFonts w:ascii="微软雅黑" w:hAnsi="微软雅黑" w:eastAsia="微软雅黑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5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"_Toc508724470" </w:instrText>
          </w:r>
          <w:r>
            <w:fldChar w:fldCharType="separate"/>
          </w:r>
          <w:r>
            <w:rPr>
              <w:rStyle w:val="9"/>
            </w:rPr>
            <w:t xml:space="preserve">1. </w:t>
          </w:r>
          <w:r>
            <w:rPr>
              <w:rStyle w:val="9"/>
              <w:rFonts w:hint="eastAsia"/>
            </w:rPr>
            <w:t>面试前注意事项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"_Toc508724471" </w:instrText>
          </w:r>
          <w:r>
            <w:fldChar w:fldCharType="separate"/>
          </w:r>
          <w:r>
            <w:rPr>
              <w:rStyle w:val="9"/>
            </w:rPr>
            <w:t xml:space="preserve">2. </w:t>
          </w:r>
          <w:r>
            <w:rPr>
              <w:rStyle w:val="9"/>
              <w:rFonts w:hint="eastAsia"/>
            </w:rPr>
            <w:t>进入面试房间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"_Toc508724472" </w:instrText>
          </w:r>
          <w:r>
            <w:fldChar w:fldCharType="separate"/>
          </w:r>
          <w:r>
            <w:rPr>
              <w:rStyle w:val="9"/>
            </w:rPr>
            <w:t xml:space="preserve">3. </w:t>
          </w:r>
          <w:r>
            <w:rPr>
              <w:rStyle w:val="9"/>
              <w:rFonts w:hint="eastAsia"/>
            </w:rPr>
            <w:t>发起视频面试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"_Toc508724474" </w:instrText>
          </w:r>
          <w:r>
            <w:fldChar w:fldCharType="separate"/>
          </w:r>
          <w:r>
            <w:rPr>
              <w:rStyle w:val="9"/>
            </w:rPr>
            <w:t>3.1</w:t>
          </w:r>
          <w:r>
            <w:rPr>
              <w:rStyle w:val="9"/>
              <w:rFonts w:hint="eastAsia"/>
            </w:rPr>
            <w:t>文件演示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"_Toc508724475" </w:instrText>
          </w:r>
          <w:r>
            <w:fldChar w:fldCharType="separate"/>
          </w:r>
          <w:r>
            <w:rPr>
              <w:rStyle w:val="9"/>
            </w:rPr>
            <w:t>3.2</w:t>
          </w:r>
          <w:r>
            <w:rPr>
              <w:rStyle w:val="9"/>
              <w:rFonts w:hint="eastAsia"/>
            </w:rPr>
            <w:t>上传简历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"_Toc508724476" </w:instrText>
          </w:r>
          <w:r>
            <w:fldChar w:fldCharType="separate"/>
          </w:r>
          <w:r>
            <w:rPr>
              <w:rStyle w:val="9"/>
            </w:rPr>
            <w:t xml:space="preserve">4. </w:t>
          </w:r>
          <w:r>
            <w:rPr>
              <w:rStyle w:val="9"/>
              <w:rFonts w:hint="eastAsia"/>
            </w:rPr>
            <w:t>结束面试</w:t>
          </w:r>
          <w:r>
            <w:rPr>
              <w:rStyle w:val="9"/>
              <w:rFonts w:hint="eastAsia"/>
            </w:rPr>
            <w:fldChar w:fldCharType="end"/>
          </w:r>
        </w:p>
        <w:p>
          <w:pPr>
            <w:ind w:right="399" w:rightChars="190"/>
          </w:pPr>
          <w:r>
            <w:fldChar w:fldCharType="end"/>
          </w:r>
        </w:p>
      </w:sdtContent>
    </w:sdt>
    <w:p>
      <w:pPr>
        <w:widowControl/>
        <w:jc w:val="left"/>
      </w:pPr>
      <w:bookmarkStart w:id="0" w:name="_Toc505688905"/>
      <w:r>
        <w:br w:type="page"/>
      </w:r>
      <w:bookmarkEnd w:id="0"/>
      <w:bookmarkStart w:id="4" w:name="_GoBack"/>
      <w:bookmarkEnd w:id="4"/>
    </w:p>
    <w:p>
      <w:pPr>
        <w:pStyle w:val="2"/>
        <w:rPr>
          <w:rFonts w:hint="eastAsia"/>
        </w:rPr>
      </w:pPr>
      <w:bookmarkStart w:id="1" w:name="_Toc508724470"/>
      <w:r>
        <w:drawing>
          <wp:inline distT="0" distB="0" distL="0" distR="0">
            <wp:extent cx="5947410" cy="548005"/>
            <wp:effectExtent l="0" t="0" r="8890" b="10795"/>
            <wp:docPr id="6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1. 面试前注意事项</w:t>
      </w:r>
      <w:bookmarkEnd w:id="1"/>
    </w:p>
    <w:p>
      <w:pPr>
        <w:ind w:right="399" w:rightChars="190"/>
      </w:pPr>
      <w:r>
        <w:rPr>
          <w:rFonts w:hint="eastAsia"/>
        </w:rPr>
        <w:t>1）</w:t>
      </w:r>
      <w:r>
        <w:t>硬件设备：请使用最新版chrome</w:t>
      </w:r>
      <w:r>
        <w:rPr>
          <w:rFonts w:hint="eastAsia"/>
        </w:rPr>
        <w:t>（版本</w:t>
      </w:r>
      <w:r>
        <w:t>55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）</w:t>
      </w:r>
      <w:r>
        <w:t>以及带有摄像头和麦克风的电脑</w:t>
      </w:r>
      <w:r>
        <w:rPr>
          <w:rFonts w:hint="eastAsia"/>
        </w:rPr>
        <w:t>，</w:t>
      </w:r>
      <w:r>
        <w:t>可通话的耳机；</w:t>
      </w:r>
    </w:p>
    <w:p>
      <w:pPr>
        <w:ind w:right="399" w:rightChars="190"/>
      </w:pPr>
      <w:r>
        <w:rPr>
          <w:rFonts w:hint="eastAsia"/>
        </w:rPr>
        <w:t>2）网速要求：面试开始前请关闭所有的下载软件，确保网络速度流畅（建议500KB/S以上）；</w:t>
      </w:r>
    </w:p>
    <w:p>
      <w:pPr>
        <w:ind w:right="399" w:rightChars="190"/>
        <w:rPr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</w:pPr>
      <w:r>
        <w:rPr>
          <w:rFonts w:hint="eastAsia"/>
          <w:kern w:val="0"/>
        </w:rPr>
        <w:t>登陆后，在设备检测页面，开始检查视频环境。</w:t>
      </w:r>
    </w:p>
    <w:p>
      <w:pPr>
        <w:ind w:right="399" w:rightChars="190"/>
      </w:pPr>
      <w:r>
        <w:drawing>
          <wp:inline distT="0" distB="0" distL="0" distR="0">
            <wp:extent cx="6188710" cy="4006215"/>
            <wp:effectExtent l="9525" t="9525" r="12065" b="10160"/>
            <wp:docPr id="4" name="图片 4" descr="D:\PROJECT\网站运营\面试系统\截屏\面试设备检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JECT\网站运营\面试系统\截屏\面试设备检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</w:pPr>
    </w:p>
    <w:p>
      <w:pPr>
        <w:ind w:right="399" w:rightChars="190"/>
      </w:pPr>
      <w:r>
        <w:rPr>
          <w:rFonts w:hint="eastAsia"/>
        </w:rPr>
        <w:t>4）</w:t>
      </w:r>
      <w:r>
        <w:t>提前到场：请在面试开始前半小时，用电脑打开面试链接，调试好电脑环境，等待面试开始。</w:t>
      </w:r>
    </w:p>
    <w:p>
      <w:pPr>
        <w:ind w:right="399" w:rightChars="190"/>
      </w:pPr>
      <w:r>
        <w:rPr>
          <w:rFonts w:hint="eastAsia"/>
        </w:rPr>
        <w:t>5）在预约面试时间进入对应面试网址。如果面试过程中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>
      <w:pPr>
        <w:ind w:right="399" w:rightChars="190"/>
      </w:pPr>
    </w:p>
    <w:p>
      <w:pPr>
        <w:pStyle w:val="2"/>
        <w:rPr>
          <w:rFonts w:hint="eastAsia"/>
        </w:rPr>
      </w:pPr>
      <w:bookmarkStart w:id="2" w:name="_Toc508724471"/>
      <w:r>
        <w:drawing>
          <wp:inline distT="0" distB="0" distL="0" distR="0">
            <wp:extent cx="5947410" cy="548005"/>
            <wp:effectExtent l="0" t="0" r="8890" b="10795"/>
            <wp:docPr id="7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2. 进入面试房间</w:t>
      </w:r>
      <w:bookmarkEnd w:id="2"/>
    </w:p>
    <w:p>
      <w:pPr>
        <w:ind w:right="399" w:rightChars="190"/>
      </w:pPr>
      <w:r>
        <w:rPr>
          <w:rFonts w:hint="eastAsia"/>
        </w:rPr>
        <w:t>（1）直接在浏览器中输入指定的面试入口链接（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>
      <w:pPr>
        <w:ind w:right="399" w:rightChars="190" w:firstLine="420" w:firstLineChars="200"/>
      </w:pPr>
      <w:r>
        <w:rPr>
          <w:rFonts w:hint="eastAsia"/>
        </w:rPr>
        <w:t>①</w:t>
      </w:r>
      <w:r>
        <w:rPr>
          <w:rFonts w:hint="eastAsia"/>
          <w:color w:val="FF0000"/>
        </w:rPr>
        <w:t>文件演示、设备信息</w:t>
      </w:r>
      <w:r>
        <w:rPr>
          <w:rFonts w:hint="eastAsia"/>
        </w:rPr>
        <w:t>；</w:t>
      </w:r>
    </w:p>
    <w:p>
      <w:pPr>
        <w:ind w:right="399" w:rightChars="190" w:firstLine="420" w:firstLineChars="200"/>
      </w:pPr>
      <w:r>
        <w:rPr>
          <w:rFonts w:hint="eastAsia"/>
        </w:rPr>
        <w:t>②设备调试、等待面试官发起视频面试；</w:t>
      </w:r>
    </w:p>
    <w:p>
      <w:pPr>
        <w:ind w:right="399" w:rightChars="190" w:firstLine="420" w:firstLineChars="200"/>
      </w:pPr>
      <w:r>
        <w:rPr>
          <w:rFonts w:hint="eastAsia"/>
        </w:rPr>
        <w:t>③操作聊天记录（不会看到面试官的联系方式）；</w:t>
      </w:r>
    </w:p>
    <w:p>
      <w:pPr>
        <w:ind w:right="399" w:rightChars="190" w:firstLine="420" w:firstLineChars="200"/>
      </w:pPr>
      <w:r>
        <w:rPr>
          <w:rFonts w:hint="eastAsia"/>
        </w:rPr>
        <w:t>④常见问题等。</w:t>
      </w:r>
    </w:p>
    <w:p>
      <w:pPr>
        <w:ind w:right="399" w:rightChars="190"/>
      </w:pPr>
      <w:r>
        <w:rPr>
          <w:rFonts w:hint="eastAsia"/>
        </w:rPr>
        <w:t>（2）面试开始前，建议先进行调试设备。</w:t>
      </w:r>
    </w:p>
    <w:p>
      <w:pPr>
        <w:ind w:right="399" w:rightChars="190"/>
        <w:rPr>
          <w:rFonts w:cstheme="minorBidi"/>
          <w:b w:val="0"/>
          <w:bCs w:val="0"/>
          <w:sz w:val="21"/>
          <w:szCs w:val="22"/>
        </w:rPr>
      </w:pPr>
      <w:r>
        <w:rPr>
          <w:rFonts w:hint="eastAsia"/>
        </w:rPr>
        <w:t>（3）面试官和候选人双方进入房间后，面试计时开始。</w:t>
      </w:r>
      <w:bookmarkStart w:id="3" w:name="_Toc508724474"/>
    </w:p>
    <w:p>
      <w:pPr>
        <w:pStyle w:val="3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文件演示</w:t>
      </w:r>
      <w:bookmarkEnd w:id="3"/>
    </w:p>
    <w:p>
      <w:pPr>
        <w:ind w:right="399" w:rightChars="190"/>
      </w:pPr>
      <w:r>
        <w:rPr>
          <w:rFonts w:hint="eastAsia"/>
        </w:rPr>
        <w:t>在文件演示中（</w:t>
      </w:r>
      <w:r>
        <w:rPr>
          <w:rFonts w:hint="eastAsia"/>
          <w:color w:val="FF0000"/>
        </w:rPr>
        <w:t>*</w:t>
      </w:r>
      <w:r>
        <w:rPr>
          <w:rFonts w:hint="eastAsia"/>
        </w:rPr>
        <w:t>同面试官端文件演示页面，但是不会看到面试官的评价操作及结果），可以打开需要演示的作品、设计图等，可共享给面试双方查看。两种方式上传文件：</w:t>
      </w:r>
    </w:p>
    <w:p>
      <w:pPr>
        <w:ind w:right="399" w:rightChars="190"/>
      </w:pPr>
      <w:r>
        <w:rPr>
          <w:rFonts w:hint="eastAsia"/>
        </w:rPr>
        <w:t>1）本地文件上传；</w:t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2）扫码上传。</w:t>
      </w: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</w:pPr>
    </w:p>
    <w:p>
      <w:pPr>
        <w:ind w:right="399" w:rightChars="190"/>
      </w:pPr>
      <w:r>
        <w:drawing>
          <wp:inline distT="0" distB="0" distL="0" distR="0">
            <wp:extent cx="6188710" cy="570230"/>
            <wp:effectExtent l="0" t="0" r="8890" b="1270"/>
            <wp:docPr id="15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</w:pPr>
      <w:r>
        <w:drawing>
          <wp:inline distT="0" distB="0" distL="0" distR="0">
            <wp:extent cx="6188710" cy="4273550"/>
            <wp:effectExtent l="0" t="0" r="8890" b="6350"/>
            <wp:docPr id="9" name="图片 73" descr="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3" descr="文件演示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开始文件演示。</w:t>
      </w: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  <w:r>
        <w:drawing>
          <wp:inline distT="0" distB="0" distL="0" distR="0">
            <wp:extent cx="6188710" cy="570230"/>
            <wp:effectExtent l="0" t="0" r="8890" b="1270"/>
            <wp:docPr id="16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/>
        </w:rPr>
      </w:pPr>
    </w:p>
    <w:p>
      <w:pPr>
        <w:ind w:right="399" w:rightChars="190"/>
      </w:pPr>
      <w:r>
        <w:drawing>
          <wp:inline distT="0" distB="0" distL="0" distR="0">
            <wp:extent cx="6188710" cy="3878580"/>
            <wp:effectExtent l="9525" t="9525" r="12065" b="10795"/>
            <wp:docPr id="10" name="图片 74" descr="开始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4" descr="开始文件演示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8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</w:pPr>
    </w:p>
    <w:p>
      <w:pPr>
        <w:pStyle w:val="3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上传简历</w:t>
      </w:r>
    </w:p>
    <w:p>
      <w:pPr>
        <w:ind w:right="399" w:rightChars="190"/>
      </w:pPr>
      <w:r>
        <w:t>面试者需根据系统提示，</w:t>
      </w:r>
      <w:r>
        <w:rPr>
          <w:rFonts w:hint="eastAsia"/>
        </w:rPr>
        <w:t>必须</w:t>
      </w:r>
      <w:r>
        <w:t>完成简历上传</w:t>
      </w:r>
      <w:r>
        <w:rPr>
          <w:rFonts w:hint="eastAsia"/>
        </w:rPr>
        <w:t>。</w:t>
      </w:r>
    </w:p>
    <w:p>
      <w:pPr>
        <w:ind w:right="399" w:rightChars="190"/>
        <w:jc w:val="center"/>
      </w:pPr>
      <w:r>
        <w:drawing>
          <wp:inline distT="0" distB="0" distL="0" distR="0">
            <wp:extent cx="5039995" cy="1802130"/>
            <wp:effectExtent l="0" t="0" r="0" b="1270"/>
            <wp:docPr id="11" name="图片 75" descr="邀请上传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5" descr="邀请上传简历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  <w:r>
        <w:drawing>
          <wp:inline distT="0" distB="0" distL="0" distR="0">
            <wp:extent cx="6188710" cy="570230"/>
            <wp:effectExtent l="0" t="0" r="8890" b="1270"/>
            <wp:docPr id="17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页眉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4. 结束面试</w:t>
      </w:r>
    </w:p>
    <w:p>
      <w:pPr>
        <w:ind w:right="399" w:rightChars="190"/>
      </w:pPr>
      <w:r>
        <w:rPr>
          <w:rFonts w:hint="eastAsia"/>
        </w:rPr>
        <w:t>退出面试房间，可重新输入面试入口链接，进入面试房间。</w:t>
      </w:r>
    </w:p>
    <w:p>
      <w:pPr>
        <w:ind w:right="399" w:rightChars="190"/>
      </w:pPr>
      <w:r>
        <w:rPr>
          <w:rFonts w:hint="eastAsia"/>
        </w:rPr>
        <w:t>当面试官结束面试后，页面跳转至面试结束，此时候选人无法再次进行面试房间。</w:t>
      </w:r>
    </w:p>
    <w:p>
      <w:pPr>
        <w:ind w:right="399" w:rightChars="190"/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3294380"/>
            <wp:effectExtent l="0" t="0" r="8890" b="7620"/>
            <wp:docPr id="12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footerReference r:id="rId4" w:type="default"/>
      <w:pgSz w:w="11906" w:h="16838"/>
      <w:pgMar w:top="1440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3A5E8F"/>
    <w:rsid w:val="4E3A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222222"/>
      <w:u w:val="none"/>
    </w:r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2020-05-26T12:18:00Z</dcterms:created>
  <dc:creator>楠</dc:creator>
  <cp:lastModifiedBy>楠</cp:lastModifiedBy>
  <dcterms:modified xsi:type="dcterms:W3CDTF">2020-05-26T12:18:32Z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