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revolution HD CT维保</w:t>
      </w:r>
      <w:r>
        <w:rPr>
          <w:rFonts w:hint="eastAsia" w:ascii="黑体" w:hAnsi="黑体" w:eastAsia="黑体" w:cs="黑体"/>
          <w:sz w:val="52"/>
          <w:szCs w:val="52"/>
          <w:lang w:eastAsia="zh-CN"/>
        </w:rPr>
        <w:t>项目招标</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revolution HD CT维保</w:t>
      </w:r>
      <w:r>
        <w:rPr>
          <w:rFonts w:hint="eastAsia" w:ascii="仿宋_GB2312" w:eastAsia="仿宋_GB2312"/>
          <w:sz w:val="32"/>
          <w:szCs w:val="32"/>
          <w:lang w:eastAsia="zh-CN"/>
        </w:rPr>
        <w:t>项目招标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项目要求：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1、我院revolution HD CT机一年期维保项目。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2、国内有配件仓库。提供全新原装配件，且配件能在48小时内到达维修现场。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3、在河南有维修办事处、有常驻工程师。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4、接到报修后12小时内到达现场。</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5、无限次人工服务。每年两次深度保养，两次普通保养，提供详细的保修方案。</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服务期限：一年</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预算资金</w:t>
      </w:r>
      <w:r>
        <w:rPr>
          <w:rFonts w:hint="eastAsia" w:ascii="仿宋_GB2312" w:eastAsia="仿宋_GB2312"/>
          <w:sz w:val="32"/>
          <w:szCs w:val="32"/>
        </w:rPr>
        <w:t>：</w:t>
      </w:r>
      <w:r>
        <w:rPr>
          <w:rFonts w:hint="eastAsia" w:ascii="仿宋_GB2312" w:eastAsia="仿宋_GB2312"/>
          <w:sz w:val="32"/>
          <w:szCs w:val="32"/>
          <w:lang w:val="en-US" w:eastAsia="zh-CN"/>
        </w:rPr>
        <w:t>80000元</w:t>
      </w: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3、投标公司拥有二级以上医院的保修经验，有医疗器械维修资质。派遣维修工程师需参加过GE公司针对该设备的培训。并能够提供工程师的社保证明。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日至2019年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原件及复印件一份。法人授权证书以及被授权人身份证，授权书</w:t>
      </w:r>
      <w:r>
        <w:rPr>
          <w:rFonts w:hint="eastAsia" w:ascii="仿宋_GB2312" w:eastAsia="仿宋_GB2312"/>
          <w:color w:val="C00000"/>
          <w:sz w:val="32"/>
          <w:szCs w:val="32"/>
          <w:lang w:eastAsia="zh-CN"/>
        </w:rPr>
        <w:t>，维修资质证明</w:t>
      </w:r>
      <w:r>
        <w:rPr>
          <w:rFonts w:hint="eastAsia" w:ascii="仿宋_GB2312" w:eastAsia="仿宋_GB2312"/>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eastAsia="zh-CN"/>
        </w:rPr>
      </w:pPr>
      <w:r>
        <w:rPr>
          <w:rFonts w:hint="eastAsia" w:ascii="仿宋_GB2312" w:eastAsia="仿宋_GB2312"/>
          <w:b/>
          <w:sz w:val="32"/>
          <w:szCs w:val="32"/>
        </w:rPr>
        <w:t>评审时间：</w:t>
      </w:r>
      <w:r>
        <w:rPr>
          <w:rFonts w:hint="eastAsia" w:ascii="仿宋_GB2312" w:eastAsia="仿宋_GB2312"/>
          <w:b/>
          <w:color w:val="C00000"/>
          <w:sz w:val="28"/>
          <w:szCs w:val="28"/>
          <w:lang w:eastAsia="zh-CN"/>
        </w:rPr>
        <w:t>另行通知</w:t>
      </w:r>
    </w:p>
    <w:p>
      <w:pPr>
        <w:spacing w:line="560" w:lineRule="exact"/>
        <w:ind w:firstLine="643" w:firstLineChars="200"/>
        <w:rPr>
          <w:rFonts w:ascii="仿宋_GB2312" w:eastAsia="仿宋_GB2312"/>
          <w:b/>
          <w:sz w:val="32"/>
          <w:szCs w:val="32"/>
        </w:rPr>
      </w:pPr>
      <w:bookmarkStart w:id="15" w:name="_GoBack"/>
      <w:bookmarkEnd w:id="15"/>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both"/>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对医院现状进行充分细致的调研,编制切实可行的</w:t>
            </w:r>
            <w:r>
              <w:rPr>
                <w:rFonts w:hint="eastAsia" w:ascii="宋体" w:hAnsi="宋体" w:cs="宋体"/>
                <w:color w:val="000000" w:themeColor="text1"/>
                <w:szCs w:val="21"/>
                <w:lang w:eastAsia="zh-CN"/>
                <w14:textFill>
                  <w14:solidFill>
                    <w14:schemeClr w14:val="tx1"/>
                  </w14:solidFill>
                </w14:textFill>
              </w:rPr>
              <w:t>维保</w:t>
            </w:r>
            <w:r>
              <w:rPr>
                <w:rFonts w:hint="eastAsia" w:ascii="宋体" w:hAnsi="宋体" w:cs="宋体"/>
                <w:color w:val="000000" w:themeColor="text1"/>
                <w:szCs w:val="21"/>
                <w14:textFill>
                  <w14:solidFill>
                    <w14:schemeClr w14:val="tx1"/>
                  </w14:solidFill>
                </w14:textFill>
              </w:rPr>
              <w:t>服务方案；优秀得5-8分，一般得3-5分，较差得0-3分。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拟派服务人员业务素质、工作能力；</w:t>
            </w:r>
            <w:r>
              <w:rPr>
                <w:rFonts w:hint="eastAsia" w:ascii="等线" w:hAnsi="等线" w:eastAsia="等线" w:cs="宋体"/>
                <w:color w:val="000000"/>
                <w:kern w:val="0"/>
                <w:sz w:val="22"/>
              </w:rPr>
              <w:t>有全职的原厂认证合格的GE CT临床应用培训人员，提供姓名</w:t>
            </w:r>
            <w:r>
              <w:rPr>
                <w:rFonts w:hint="eastAsia" w:ascii="等线" w:hAnsi="等线" w:eastAsia="等线" w:cs="宋体"/>
                <w:color w:val="000000"/>
                <w:kern w:val="0"/>
                <w:sz w:val="22"/>
                <w:lang w:eastAsia="zh-CN"/>
              </w:rPr>
              <w:t>、社保证明</w:t>
            </w:r>
            <w:r>
              <w:rPr>
                <w:rFonts w:hint="eastAsia" w:ascii="宋体" w:hAnsi="宋体" w:cs="宋体"/>
                <w:color w:val="000000" w:themeColor="text1"/>
                <w:szCs w:val="21"/>
                <w:lang w:eastAsia="zh-CN"/>
                <w14:textFill>
                  <w14:solidFill>
                    <w14:schemeClr w14:val="tx1"/>
                  </w14:solidFill>
                </w14:textFill>
              </w:rPr>
              <w:t>得5-7分，参加过</w:t>
            </w:r>
            <w:r>
              <w:rPr>
                <w:rFonts w:hint="eastAsia" w:ascii="宋体" w:hAnsi="宋体" w:cs="宋体"/>
                <w:color w:val="000000" w:themeColor="text1"/>
                <w:szCs w:val="21"/>
                <w:lang w:val="en-US" w:eastAsia="zh-CN"/>
                <w14:textFill>
                  <w14:solidFill>
                    <w14:schemeClr w14:val="tx1"/>
                  </w14:solidFill>
                </w14:textFill>
              </w:rPr>
              <w:t>GE公司针对该设备的培训</w:t>
            </w:r>
            <w:r>
              <w:rPr>
                <w:rFonts w:hint="eastAsia" w:ascii="宋体" w:hAnsi="宋体" w:cs="宋体"/>
                <w:color w:val="000000" w:themeColor="text1"/>
                <w:szCs w:val="21"/>
                <w:lang w:eastAsia="zh-CN"/>
                <w14:textFill>
                  <w14:solidFill>
                    <w14:schemeClr w14:val="tx1"/>
                  </w14:solidFill>
                </w14:textFill>
              </w:rPr>
              <w:t>得3-5分，其他情况不得分。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default" w:ascii="宋体" w:hAnsi="宋体" w:eastAsia="等线" w:cs="宋体"/>
                <w:color w:val="000000" w:themeColor="text1"/>
                <w:szCs w:val="21"/>
                <w:lang w:val="en-US" w:eastAsia="zh-CN"/>
                <w14:textFill>
                  <w14:solidFill>
                    <w14:schemeClr w14:val="tx1"/>
                  </w14:solidFill>
                </w14:textFill>
              </w:rPr>
            </w:pPr>
            <w:r>
              <w:rPr>
                <w:rFonts w:hint="eastAsia" w:ascii="等线" w:hAnsi="等线" w:eastAsia="等线" w:cs="宋体"/>
                <w:color w:val="000000"/>
                <w:kern w:val="0"/>
                <w:sz w:val="22"/>
              </w:rPr>
              <w:t>具有RevolutionCT全新球管更换的能力，并提供1年内RevolutionCT球管海关报关单据复印件证明</w:t>
            </w:r>
            <w:r>
              <w:rPr>
                <w:rFonts w:hint="eastAsia" w:ascii="等线" w:hAnsi="等线" w:eastAsia="等线" w:cs="宋体"/>
                <w:color w:val="000000"/>
                <w:kern w:val="0"/>
                <w:sz w:val="22"/>
                <w:lang w:eastAsia="zh-CN"/>
              </w:rPr>
              <w:t>得</w:t>
            </w:r>
            <w:r>
              <w:rPr>
                <w:rFonts w:hint="eastAsia" w:ascii="等线" w:hAnsi="等线" w:eastAsia="等线" w:cs="宋体"/>
                <w:color w:val="000000"/>
                <w:kern w:val="0"/>
                <w:sz w:val="22"/>
                <w:lang w:val="en-US" w:eastAsia="zh-CN"/>
              </w:rPr>
              <w:t>3分，能够</w:t>
            </w:r>
            <w:r>
              <w:rPr>
                <w:rFonts w:hint="eastAsia" w:ascii="等线" w:hAnsi="等线" w:eastAsia="等线" w:cs="宋体"/>
                <w:color w:val="000000"/>
                <w:kern w:val="0"/>
                <w:sz w:val="22"/>
              </w:rPr>
              <w:t>提供能及时获取并实施原厂系统安全性软硬件改版通知(FMI)能力的证明，保修期内免费提供设备（含独立工作站）的系统软件升级补丁和技术支持，保证所有系统软件为最新版本</w:t>
            </w:r>
            <w:r>
              <w:rPr>
                <w:rFonts w:hint="eastAsia" w:ascii="等线" w:hAnsi="等线" w:eastAsia="等线" w:cs="宋体"/>
                <w:color w:val="000000"/>
                <w:kern w:val="0"/>
                <w:sz w:val="22"/>
                <w:lang w:eastAsia="zh-CN"/>
              </w:rPr>
              <w:t>的得</w:t>
            </w:r>
            <w:r>
              <w:rPr>
                <w:rFonts w:hint="eastAsia" w:ascii="等线" w:hAnsi="等线" w:eastAsia="等线" w:cs="宋体"/>
                <w:color w:val="000000"/>
                <w:kern w:val="0"/>
                <w:sz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等线" w:hAnsi="等线" w:eastAsia="等线" w:cs="宋体"/>
                <w:color w:val="000000"/>
                <w:kern w:val="0"/>
                <w:sz w:val="22"/>
              </w:rPr>
              <w:t>具备400客户服务专线电话，全年365天开通， 并设有不少于10人以上专人接听，每天开通服务时间不少于12小时</w:t>
            </w:r>
            <w:r>
              <w:rPr>
                <w:rFonts w:hint="eastAsia" w:ascii="宋体" w:hAnsi="宋体" w:cs="宋体"/>
                <w:color w:val="000000" w:themeColor="text1"/>
                <w:kern w:val="0"/>
                <w:szCs w:val="21"/>
                <w14:textFill>
                  <w14:solidFill>
                    <w14:schemeClr w14:val="tx1"/>
                  </w14:solidFill>
                </w14:textFill>
              </w:rPr>
              <w:t>的得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等线" w:hAnsi="等线" w:eastAsia="等线" w:cs="宋体"/>
                <w:color w:val="000000"/>
                <w:kern w:val="0"/>
                <w:sz w:val="22"/>
              </w:rPr>
              <w:t>通过ISO9001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ISO27001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ISO13485</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OHSAS18001</w:t>
            </w:r>
            <w:r>
              <w:rPr>
                <w:rFonts w:hint="eastAsia" w:ascii="等线" w:hAnsi="等线" w:eastAsia="等线" w:cs="宋体"/>
                <w:color w:val="000000"/>
                <w:kern w:val="0"/>
                <w:sz w:val="22"/>
                <w:lang w:eastAsia="zh-CN"/>
              </w:rPr>
              <w:t>认证的得</w:t>
            </w:r>
            <w:r>
              <w:rPr>
                <w:rFonts w:hint="eastAsia" w:ascii="等线" w:hAnsi="等线" w:eastAsia="等线" w:cs="宋体"/>
                <w:color w:val="000000"/>
                <w:kern w:val="0"/>
                <w:sz w:val="22"/>
                <w:lang w:val="en-US" w:eastAsia="zh-CN"/>
              </w:rPr>
              <w:t>4分（每通过一项的一分）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rPr>
      </w:pPr>
      <w:r>
        <w:rPr>
          <w:rFonts w:hint="eastAsia"/>
          <w:lang w:eastAsia="zh-CN"/>
        </w:rPr>
        <w:t>甲</w:t>
      </w:r>
      <w:r>
        <w:rPr>
          <w:rFonts w:hint="eastAsia"/>
        </w:rPr>
        <w:t>方：_________　　</w:t>
      </w:r>
    </w:p>
    <w:p>
      <w:pPr>
        <w:rPr>
          <w:rFonts w:hint="eastAsia"/>
        </w:rPr>
      </w:pPr>
      <w:r>
        <w:rPr>
          <w:rFonts w:hint="eastAsia"/>
          <w:lang w:eastAsia="zh-CN"/>
        </w:rPr>
        <w:t>乙</w:t>
      </w:r>
      <w:r>
        <w:rPr>
          <w:rFonts w:hint="eastAsia"/>
        </w:rPr>
        <w:t>方：_________　　</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7"/>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48896063"/>
      <w:bookmarkStart w:id="1" w:name="_Toc219626747"/>
      <w:bookmarkStart w:id="2" w:name="_Toc258333636"/>
      <w:bookmarkStart w:id="3" w:name="_Toc258354146"/>
      <w:bookmarkStart w:id="4" w:name="_Toc15313"/>
      <w:bookmarkStart w:id="5" w:name="_Toc258360158"/>
      <w:bookmarkStart w:id="6" w:name="_Toc261708863"/>
      <w:bookmarkStart w:id="7" w:name="_Toc304219257"/>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both"/>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0B69D3"/>
    <w:rsid w:val="005A3F93"/>
    <w:rsid w:val="00713407"/>
    <w:rsid w:val="00AB4A84"/>
    <w:rsid w:val="00AF7E12"/>
    <w:rsid w:val="00CE1A27"/>
    <w:rsid w:val="00D47DAF"/>
    <w:rsid w:val="03C05FE9"/>
    <w:rsid w:val="05422F5C"/>
    <w:rsid w:val="09984B6B"/>
    <w:rsid w:val="0B9D1095"/>
    <w:rsid w:val="0E9016D0"/>
    <w:rsid w:val="0E93621F"/>
    <w:rsid w:val="111B0067"/>
    <w:rsid w:val="114C35D9"/>
    <w:rsid w:val="12A11F66"/>
    <w:rsid w:val="14682D8B"/>
    <w:rsid w:val="16A35C46"/>
    <w:rsid w:val="17D81E85"/>
    <w:rsid w:val="188744A6"/>
    <w:rsid w:val="1C900C49"/>
    <w:rsid w:val="1D995826"/>
    <w:rsid w:val="1E4C6245"/>
    <w:rsid w:val="218F56D6"/>
    <w:rsid w:val="21CE45A2"/>
    <w:rsid w:val="245F44FD"/>
    <w:rsid w:val="24FE3AD7"/>
    <w:rsid w:val="25E13CF1"/>
    <w:rsid w:val="2643733F"/>
    <w:rsid w:val="264A511E"/>
    <w:rsid w:val="278E5521"/>
    <w:rsid w:val="288B4898"/>
    <w:rsid w:val="2F632DBF"/>
    <w:rsid w:val="33F956F6"/>
    <w:rsid w:val="384A7AD5"/>
    <w:rsid w:val="3B2A4846"/>
    <w:rsid w:val="3B5373B6"/>
    <w:rsid w:val="3DF82D1F"/>
    <w:rsid w:val="44B67130"/>
    <w:rsid w:val="486D7AF7"/>
    <w:rsid w:val="4B9C1C97"/>
    <w:rsid w:val="4FCE5CD6"/>
    <w:rsid w:val="57162389"/>
    <w:rsid w:val="57575861"/>
    <w:rsid w:val="57B722F4"/>
    <w:rsid w:val="60794199"/>
    <w:rsid w:val="615523A0"/>
    <w:rsid w:val="64E26821"/>
    <w:rsid w:val="66016CC0"/>
    <w:rsid w:val="66306F84"/>
    <w:rsid w:val="665C670B"/>
    <w:rsid w:val="695C7637"/>
    <w:rsid w:val="6B0C4ED6"/>
    <w:rsid w:val="6C186020"/>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2019-06-25T03:07:14Z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